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21BBB" w14:textId="39411E27" w:rsidR="0007504C" w:rsidRPr="009B4512" w:rsidRDefault="00F16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4512">
        <w:rPr>
          <w:rFonts w:ascii="Times New Roman" w:hAnsi="Times New Roman" w:cs="Times New Roman"/>
          <w:b/>
          <w:bCs/>
          <w:sz w:val="24"/>
          <w:szCs w:val="24"/>
        </w:rPr>
        <w:t>Tools used for service discovery and load balancing in Kubernetes:</w:t>
      </w:r>
    </w:p>
    <w:p w14:paraId="3DB649A6" w14:textId="77777777" w:rsidR="00F16BF0" w:rsidRPr="009B4512" w:rsidRDefault="00F16BF0">
      <w:pPr>
        <w:rPr>
          <w:rFonts w:ascii="Times New Roman" w:hAnsi="Times New Roman" w:cs="Times New Roman"/>
          <w:sz w:val="24"/>
          <w:szCs w:val="24"/>
        </w:rPr>
      </w:pPr>
    </w:p>
    <w:p w14:paraId="1D1D9DD8" w14:textId="773CCD0A" w:rsidR="00F16BF0" w:rsidRPr="009B4512" w:rsidRDefault="00F16BF0" w:rsidP="00F16BF0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9B4512">
        <w:rPr>
          <w:rFonts w:ascii="Times New Roman" w:hAnsi="Times New Roman" w:cs="Times New Roman"/>
          <w:b/>
          <w:bCs/>
          <w:sz w:val="24"/>
          <w:szCs w:val="24"/>
        </w:rPr>
        <w:t>Kubernetes Services:</w:t>
      </w:r>
      <w:r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Kubernetes provides its own load-balancing mechanism and service discovery through Services. </w:t>
      </w: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Kubernetes Services abstracts the network endpoints for a group of pods to enable load-balancing.</w:t>
      </w:r>
      <w:r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 Pods can be made visible to other cluster members or the public.</w:t>
      </w:r>
    </w:p>
    <w:p w14:paraId="44897B99" w14:textId="77777777" w:rsidR="00F16BF0" w:rsidRPr="009B4512" w:rsidRDefault="00F16BF0" w:rsidP="00F16BF0">
      <w:pPr>
        <w:pStyle w:val="ListParagraph"/>
        <w:rPr>
          <w:rStyle w:val="wordai-block"/>
          <w:rFonts w:ascii="Times New Roman" w:hAnsi="Times New Roman" w:cs="Times New Roman"/>
          <w:sz w:val="24"/>
          <w:szCs w:val="24"/>
        </w:rPr>
      </w:pPr>
    </w:p>
    <w:p w14:paraId="0BEAF549" w14:textId="690D9DF3" w:rsidR="00F16BF0" w:rsidRPr="009B4512" w:rsidRDefault="00C53109" w:rsidP="00F16BF0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9B4512">
        <w:rPr>
          <w:rFonts w:ascii="Times New Roman" w:hAnsi="Times New Roman" w:cs="Times New Roman"/>
          <w:b/>
          <w:bCs/>
          <w:color w:val="414141"/>
          <w:spacing w:val="15"/>
          <w:sz w:val="24"/>
          <w:szCs w:val="24"/>
          <w:shd w:val="clear" w:color="auto" w:fill="FFFFFF"/>
        </w:rPr>
        <w:t>Kubernetes Ingress</w:t>
      </w:r>
      <w:r w:rsidRPr="009B4512">
        <w:rPr>
          <w:rFonts w:ascii="Times New Roman" w:hAnsi="Times New Roman" w:cs="Times New Roman"/>
          <w:b/>
          <w:bCs/>
          <w:color w:val="414141"/>
          <w:spacing w:val="15"/>
          <w:sz w:val="24"/>
          <w:szCs w:val="24"/>
          <w:shd w:val="clear" w:color="auto" w:fill="FFFFFF"/>
        </w:rPr>
        <w:t>:</w:t>
      </w:r>
      <w:r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</w:t>
      </w:r>
      <w:r w:rsidR="00F16BF0"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Kubernetes Ingress, an object of the API Kubernetes, manages access from outside to service in a cluster. </w:t>
      </w:r>
      <w:r w:rsidR="00F16BF0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This object acts as an HTTP/HTTPS layer 7 load balancer. It allows you to set routing rules for traffic and SSL termination.</w:t>
      </w:r>
      <w:r w:rsidR="00F16BF0"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="00F16BF0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Ingress controllers such as Nginx Ingress Controller and </w:t>
      </w:r>
      <w:proofErr w:type="spellStart"/>
      <w:r w:rsidR="00F16BF0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Traefik</w:t>
      </w:r>
      <w:proofErr w:type="spellEnd"/>
      <w:r w:rsidR="00F16BF0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are used to implement Ingress functionality.</w:t>
      </w:r>
    </w:p>
    <w:p w14:paraId="3C32DB83" w14:textId="77777777" w:rsidR="00F16BF0" w:rsidRPr="009B4512" w:rsidRDefault="00F16BF0" w:rsidP="00F16B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62553" w14:textId="3F2D8690" w:rsidR="00F16BF0" w:rsidRPr="009B4512" w:rsidRDefault="00C53109" w:rsidP="00F16BF0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9B4512">
        <w:rPr>
          <w:rStyle w:val="wordai-block"/>
          <w:rFonts w:ascii="Times New Roman" w:hAnsi="Times New Roman" w:cs="Times New Roman"/>
          <w:b/>
          <w:bCs/>
          <w:color w:val="414141"/>
          <w:spacing w:val="15"/>
          <w:sz w:val="24"/>
          <w:szCs w:val="24"/>
          <w:shd w:val="clear" w:color="auto" w:fill="FFFFFF"/>
        </w:rPr>
        <w:t>Kubernetes Service Mesh:</w:t>
      </w: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</w:t>
      </w:r>
      <w:r w:rsidR="00F16BF0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Service meshes are a layer of infrastructure that is dedicated to handling service-to service communication in a Kubernetes Cluster.</w:t>
      </w:r>
      <w:r w:rsidR="00F16BF0"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="00F16BF0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Istio </w:t>
      </w:r>
      <w:proofErr w:type="spellStart"/>
      <w:r w:rsidR="00F16BF0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Linkerd</w:t>
      </w:r>
      <w:proofErr w:type="spellEnd"/>
      <w:r w:rsidR="00F16BF0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and Consul are tools that provide services like load-balancing, observability, service discovery and traffic management.</w:t>
      </w:r>
      <w:r w:rsidR="00F16BF0"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="00F16BF0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Most often, they use sidecar proxy software (such as the Envoy tool) to manage and intercept network traffic.</w:t>
      </w:r>
    </w:p>
    <w:p w14:paraId="4E75F6CE" w14:textId="77777777" w:rsidR="00F16BF0" w:rsidRPr="009B4512" w:rsidRDefault="00F16BF0" w:rsidP="00F16B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0AC6B6" w14:textId="1F8CD03B" w:rsidR="00F16BF0" w:rsidRPr="009B4512" w:rsidRDefault="00F16BF0" w:rsidP="00F16BF0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9B4512">
        <w:rPr>
          <w:rFonts w:ascii="Times New Roman" w:hAnsi="Times New Roman" w:cs="Times New Roman"/>
          <w:b/>
          <w:bCs/>
          <w:sz w:val="24"/>
          <w:szCs w:val="24"/>
        </w:rPr>
        <w:t>Kubernetes External Load Balancers:</w:t>
      </w:r>
      <w:r w:rsidRPr="009B4512">
        <w:rPr>
          <w:rFonts w:ascii="Times New Roman" w:hAnsi="Times New Roman" w:cs="Times New Roman"/>
          <w:sz w:val="24"/>
          <w:szCs w:val="24"/>
        </w:rPr>
        <w:t xml:space="preserve"> </w:t>
      </w:r>
      <w:r w:rsidR="00D05D38"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One can also use the external load balancers offered by cloud service providers if they want to make the services available externally. </w:t>
      </w:r>
      <w:r w:rsidR="00D05D38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They </w:t>
      </w:r>
      <w:r w:rsidR="00D05D38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can, for example, use the load balancers provided by cloud providers like AWS Elastic Load Balancer or Google Cloud Load Balancer or Azure Load Balancer to distribute traffic between your Kubernetes-based services.</w:t>
      </w:r>
    </w:p>
    <w:p w14:paraId="02D9CD7A" w14:textId="77777777" w:rsidR="00C9250C" w:rsidRPr="009B4512" w:rsidRDefault="00C9250C" w:rsidP="00C9250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72B6C1" w14:textId="74A77D7F" w:rsidR="00C9250C" w:rsidRPr="009B4512" w:rsidRDefault="00C9250C" w:rsidP="00F16BF0">
      <w:pPr>
        <w:pStyle w:val="ListParagraph"/>
        <w:numPr>
          <w:ilvl w:val="0"/>
          <w:numId w:val="1"/>
        </w:numPr>
        <w:rPr>
          <w:rStyle w:val="wordai-block"/>
          <w:rFonts w:ascii="Times New Roman" w:hAnsi="Times New Roman" w:cs="Times New Roman"/>
          <w:sz w:val="24"/>
          <w:szCs w:val="24"/>
        </w:rPr>
      </w:pPr>
      <w:r w:rsidRPr="009B4512">
        <w:rPr>
          <w:rFonts w:ascii="Times New Roman" w:hAnsi="Times New Roman" w:cs="Times New Roman"/>
          <w:b/>
          <w:bCs/>
          <w:sz w:val="24"/>
          <w:szCs w:val="24"/>
        </w:rPr>
        <w:t>Ingress Controllers and Other Tools:</w:t>
      </w:r>
      <w:r w:rsidRPr="009B4512">
        <w:rPr>
          <w:rFonts w:ascii="Times New Roman" w:hAnsi="Times New Roman" w:cs="Times New Roman"/>
          <w:sz w:val="24"/>
          <w:szCs w:val="24"/>
        </w:rPr>
        <w:t xml:space="preserve"> </w:t>
      </w:r>
      <w:r w:rsidR="009B4512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Kubernetes ecosystem includes several load balancers, Ingress controllers and other third-party tools.</w:t>
      </w:r>
      <w:r w:rsidR="009B4512"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="009B4512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There are many third-party load balancers and Ingress controllers available in the Kubernetes ecosystem.</w:t>
      </w:r>
      <w:r w:rsidR="009B4512"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="009B4512"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 tools provide additional functionality and flexibility over what is provided by Kubernetes.</w:t>
      </w:r>
    </w:p>
    <w:p w14:paraId="31885040" w14:textId="77777777" w:rsidR="009B4512" w:rsidRPr="009B4512" w:rsidRDefault="009B4512" w:rsidP="009B451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BC8D5F" w14:textId="3CED03B0" w:rsidR="009B4512" w:rsidRPr="009B4512" w:rsidRDefault="009B4512" w:rsidP="009B4512">
      <w:pPr>
        <w:rPr>
          <w:rFonts w:ascii="Times New Roman" w:hAnsi="Times New Roman" w:cs="Times New Roman"/>
          <w:sz w:val="24"/>
          <w:szCs w:val="24"/>
        </w:rPr>
      </w:pP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 choice of tools for load balancing, service discovery, etc., depends on the specific needs, requirements, infrastructure and preferences.</w:t>
      </w:r>
      <w:r w:rsidRPr="009B4512">
        <w:rPr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 </w:t>
      </w: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One</w:t>
      </w: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should evaluate </w:t>
      </w: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</w:t>
      </w: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 xml:space="preserve"> requirements and select the best tool for </w:t>
      </w: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their use</w:t>
      </w:r>
      <w:r w:rsidRPr="009B4512">
        <w:rPr>
          <w:rStyle w:val="wordai-block"/>
          <w:rFonts w:ascii="Times New Roman" w:hAnsi="Times New Roman" w:cs="Times New Roman"/>
          <w:color w:val="414141"/>
          <w:spacing w:val="15"/>
          <w:sz w:val="24"/>
          <w:szCs w:val="24"/>
          <w:shd w:val="clear" w:color="auto" w:fill="FFFFFF"/>
        </w:rPr>
        <w:t>.</w:t>
      </w:r>
    </w:p>
    <w:sectPr w:rsidR="009B4512" w:rsidRPr="009B4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3288E"/>
    <w:multiLevelType w:val="hybridMultilevel"/>
    <w:tmpl w:val="1E5E5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635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41"/>
    <w:rsid w:val="0007504C"/>
    <w:rsid w:val="000E5541"/>
    <w:rsid w:val="00990FD3"/>
    <w:rsid w:val="009B4512"/>
    <w:rsid w:val="00C53109"/>
    <w:rsid w:val="00C9250C"/>
    <w:rsid w:val="00D05D38"/>
    <w:rsid w:val="00F1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902A"/>
  <w15:chartTrackingRefBased/>
  <w15:docId w15:val="{700F1056-3EED-4606-859A-27813DCD6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BF0"/>
    <w:pPr>
      <w:ind w:left="720"/>
      <w:contextualSpacing/>
    </w:pPr>
  </w:style>
  <w:style w:type="character" w:customStyle="1" w:styleId="wordai-block">
    <w:name w:val="wordai-block"/>
    <w:basedOn w:val="DefaultParagraphFont"/>
    <w:rsid w:val="00F16BF0"/>
  </w:style>
  <w:style w:type="character" w:styleId="Strong">
    <w:name w:val="Strong"/>
    <w:basedOn w:val="DefaultParagraphFont"/>
    <w:uiPriority w:val="22"/>
    <w:qFormat/>
    <w:rsid w:val="00F16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saikrishna putturu</dc:creator>
  <cp:keywords/>
  <dc:description/>
  <cp:lastModifiedBy>saikrishna putturu</cp:lastModifiedBy>
  <cp:revision>5</cp:revision>
  <dcterms:created xsi:type="dcterms:W3CDTF">2023-05-17T04:37:00Z</dcterms:created>
  <dcterms:modified xsi:type="dcterms:W3CDTF">2023-05-17T04:56:00Z</dcterms:modified>
</cp:coreProperties>
</file>