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059204">
      <w:pPr>
        <w:spacing w:after="120" w:line="360" w:lineRule="auto"/>
        <w:jc w:val="center"/>
        <w:rPr>
          <w:rFonts w:ascii="Times New Roman" w:hAnsi="Times New Roman" w:cs="Times New Roman"/>
          <w:b/>
          <w:bCs/>
          <w:sz w:val="24"/>
          <w:szCs w:val="24"/>
        </w:rPr>
      </w:pPr>
    </w:p>
    <w:p w14:paraId="14CB9A40">
      <w:pPr>
        <w:spacing w:after="120" w:line="360" w:lineRule="auto"/>
        <w:jc w:val="center"/>
        <w:rPr>
          <w:rFonts w:ascii="Times New Roman" w:hAnsi="Times New Roman" w:cs="Times New Roman"/>
          <w:b/>
          <w:bCs/>
          <w:sz w:val="24"/>
          <w:szCs w:val="24"/>
        </w:rPr>
      </w:pPr>
    </w:p>
    <w:p w14:paraId="4E74BE97">
      <w:pPr>
        <w:spacing w:after="120" w:line="360" w:lineRule="auto"/>
        <w:jc w:val="center"/>
        <w:rPr>
          <w:rFonts w:ascii="Times New Roman" w:hAnsi="Times New Roman" w:cs="Times New Roman"/>
          <w:b/>
          <w:bCs/>
          <w:sz w:val="24"/>
          <w:szCs w:val="24"/>
        </w:rPr>
      </w:pPr>
    </w:p>
    <w:p w14:paraId="4A20FB4A">
      <w:pPr>
        <w:spacing w:after="120" w:line="360" w:lineRule="auto"/>
        <w:jc w:val="center"/>
        <w:rPr>
          <w:rFonts w:ascii="Times New Roman" w:hAnsi="Times New Roman" w:cs="Times New Roman"/>
          <w:b/>
          <w:bCs/>
          <w:sz w:val="24"/>
          <w:szCs w:val="24"/>
        </w:rPr>
      </w:pPr>
    </w:p>
    <w:p w14:paraId="51FC95E5">
      <w:pPr>
        <w:spacing w:after="120" w:line="360" w:lineRule="auto"/>
        <w:jc w:val="center"/>
        <w:rPr>
          <w:rFonts w:ascii="Times New Roman" w:hAnsi="Times New Roman" w:cs="Times New Roman"/>
          <w:b/>
          <w:bCs/>
          <w:sz w:val="24"/>
          <w:szCs w:val="24"/>
        </w:rPr>
      </w:pPr>
    </w:p>
    <w:p w14:paraId="039EF5A5">
      <w:pPr>
        <w:spacing w:after="120" w:line="360" w:lineRule="auto"/>
        <w:jc w:val="center"/>
        <w:rPr>
          <w:rFonts w:ascii="Times New Roman" w:hAnsi="Times New Roman" w:cs="Times New Roman"/>
          <w:b/>
          <w:bCs/>
          <w:sz w:val="24"/>
          <w:szCs w:val="24"/>
        </w:rPr>
      </w:pPr>
    </w:p>
    <w:p w14:paraId="056FFB14">
      <w:pPr>
        <w:spacing w:after="120" w:line="360" w:lineRule="auto"/>
        <w:jc w:val="center"/>
        <w:rPr>
          <w:rFonts w:ascii="Times New Roman" w:hAnsi="Times New Roman" w:cs="Times New Roman"/>
          <w:b/>
          <w:bCs/>
          <w:sz w:val="24"/>
          <w:szCs w:val="24"/>
        </w:rPr>
      </w:pPr>
    </w:p>
    <w:p w14:paraId="7B69FD59">
      <w:pPr>
        <w:spacing w:after="120" w:line="360" w:lineRule="auto"/>
        <w:jc w:val="center"/>
        <w:rPr>
          <w:rFonts w:ascii="Times New Roman" w:hAnsi="Times New Roman" w:cs="Times New Roman"/>
          <w:b/>
          <w:bCs/>
          <w:sz w:val="24"/>
          <w:szCs w:val="24"/>
        </w:rPr>
      </w:pPr>
    </w:p>
    <w:p w14:paraId="25968CC4">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t>AI-Driven Climate Change Model</w:t>
      </w:r>
    </w:p>
    <w:p w14:paraId="74DBC41C">
      <w:pPr>
        <w:spacing w:after="120" w:line="480" w:lineRule="auto"/>
        <w:jc w:val="center"/>
        <w:rPr>
          <w:rFonts w:ascii="Times New Roman" w:hAnsi="Times New Roman" w:cs="Times New Roman"/>
          <w:sz w:val="24"/>
          <w:szCs w:val="24"/>
        </w:rPr>
      </w:pPr>
      <w:r>
        <w:rPr>
          <w:rFonts w:ascii="Times New Roman" w:hAnsi="Times New Roman" w:cs="Times New Roman"/>
          <w:b/>
          <w:bCs/>
          <w:sz w:val="24"/>
          <w:szCs w:val="24"/>
        </w:rPr>
        <w:t>University of Hertfordshire</w:t>
      </w:r>
      <w:r>
        <w:rPr>
          <w:rFonts w:ascii="Times New Roman" w:hAnsi="Times New Roman" w:cs="Times New Roman"/>
          <w:sz w:val="24"/>
          <w:szCs w:val="24"/>
        </w:rPr>
        <w:br w:type="textWrapping"/>
      </w:r>
      <w:r>
        <w:rPr>
          <w:rFonts w:ascii="Times New Roman" w:hAnsi="Times New Roman" w:cs="Times New Roman"/>
          <w:sz w:val="24"/>
          <w:szCs w:val="24"/>
        </w:rPr>
        <w:t>School of Physics, Engineering and Computer Science</w:t>
      </w:r>
      <w:r>
        <w:rPr>
          <w:rFonts w:ascii="Times New Roman" w:hAnsi="Times New Roman" w:cs="Times New Roman"/>
          <w:sz w:val="24"/>
          <w:szCs w:val="24"/>
        </w:rPr>
        <w:br w:type="textWrapping"/>
      </w:r>
      <w:r>
        <w:rPr>
          <w:rFonts w:hint="default" w:ascii="Times New Roman" w:hAnsi="Times New Roman" w:cs="Times New Roman"/>
          <w:sz w:val="24"/>
          <w:szCs w:val="24"/>
          <w:lang w:val="en-US"/>
        </w:rPr>
        <w:t>Data Science</w:t>
      </w:r>
      <w:r>
        <w:rPr>
          <w:rFonts w:ascii="Times New Roman" w:hAnsi="Times New Roman" w:cs="Times New Roman"/>
          <w:sz w:val="24"/>
          <w:szCs w:val="24"/>
        </w:rPr>
        <w:t xml:space="preserve"> Project (7</w:t>
      </w:r>
      <w:r>
        <w:rPr>
          <w:rFonts w:hint="default" w:ascii="Times New Roman" w:hAnsi="Times New Roman" w:cs="Times New Roman"/>
          <w:sz w:val="24"/>
          <w:szCs w:val="24"/>
          <w:lang w:val="en-US"/>
        </w:rPr>
        <w:t>PAM2002-0509-2024</w:t>
      </w:r>
      <w:r>
        <w:rPr>
          <w:rFonts w:ascii="Times New Roman" w:hAnsi="Times New Roman" w:cs="Times New Roman"/>
          <w:sz w:val="24"/>
          <w:szCs w:val="24"/>
        </w:rPr>
        <w:t>)</w:t>
      </w:r>
      <w:r>
        <w:rPr>
          <w:rFonts w:ascii="Times New Roman" w:hAnsi="Times New Roman" w:cs="Times New Roman"/>
          <w:sz w:val="24"/>
          <w:szCs w:val="24"/>
        </w:rPr>
        <w:br w:type="textWrapping"/>
      </w:r>
      <w:r>
        <w:rPr>
          <w:rFonts w:ascii="Times New Roman" w:hAnsi="Times New Roman" w:cs="Times New Roman"/>
          <w:b/>
          <w:bCs/>
          <w:sz w:val="24"/>
          <w:szCs w:val="24"/>
        </w:rPr>
        <w:t>Student Name:</w:t>
      </w:r>
      <w:r>
        <w:rPr>
          <w:rFonts w:ascii="Times New Roman" w:hAnsi="Times New Roman" w:cs="Times New Roman"/>
          <w:sz w:val="24"/>
          <w:szCs w:val="24"/>
        </w:rPr>
        <w:t xml:space="preserve"> </w:t>
      </w:r>
      <w:r>
        <w:rPr>
          <w:rFonts w:hint="default" w:ascii="Times New Roman" w:hAnsi="Times New Roman" w:cs="Times New Roman"/>
          <w:sz w:val="24"/>
          <w:szCs w:val="24"/>
          <w:lang w:val="en-US"/>
        </w:rPr>
        <w:t>Sai Kumar Gaddam</w:t>
      </w:r>
      <w:r>
        <w:rPr>
          <w:rFonts w:ascii="Times New Roman" w:hAnsi="Times New Roman" w:cs="Times New Roman"/>
          <w:sz w:val="24"/>
          <w:szCs w:val="24"/>
        </w:rPr>
        <w:br w:type="textWrapping"/>
      </w:r>
      <w:r>
        <w:rPr>
          <w:rFonts w:ascii="Times New Roman" w:hAnsi="Times New Roman" w:cs="Times New Roman"/>
          <w:b/>
          <w:bCs/>
          <w:sz w:val="24"/>
          <w:szCs w:val="24"/>
        </w:rPr>
        <w:t>Student ID:</w:t>
      </w:r>
      <w:r>
        <w:rPr>
          <w:rFonts w:ascii="Times New Roman" w:hAnsi="Times New Roman" w:cs="Times New Roman"/>
          <w:sz w:val="24"/>
          <w:szCs w:val="24"/>
        </w:rPr>
        <w:t xml:space="preserve"> </w:t>
      </w:r>
      <w:r>
        <w:rPr>
          <w:rFonts w:hint="default" w:ascii="Times New Roman" w:hAnsi="Times New Roman" w:cs="Times New Roman"/>
          <w:sz w:val="24"/>
          <w:szCs w:val="24"/>
          <w:lang w:val="en-US"/>
        </w:rPr>
        <w:t>23100456</w:t>
      </w:r>
      <w:r>
        <w:rPr>
          <w:rFonts w:ascii="Times New Roman" w:hAnsi="Times New Roman" w:cs="Times New Roman"/>
          <w:sz w:val="24"/>
          <w:szCs w:val="24"/>
        </w:rPr>
        <w:br w:type="textWrapping"/>
      </w:r>
      <w:r>
        <w:rPr>
          <w:rFonts w:ascii="Times New Roman" w:hAnsi="Times New Roman" w:cs="Times New Roman"/>
          <w:b/>
          <w:bCs/>
          <w:sz w:val="24"/>
          <w:szCs w:val="24"/>
        </w:rPr>
        <w:t>Supervisor:</w:t>
      </w:r>
      <w:r>
        <w:rPr>
          <w:rFonts w:ascii="Times New Roman" w:hAnsi="Times New Roman" w:cs="Times New Roman"/>
          <w:sz w:val="24"/>
          <w:szCs w:val="24"/>
        </w:rPr>
        <w:t xml:space="preserve"> </w:t>
      </w:r>
      <w:r>
        <w:rPr>
          <w:rFonts w:hint="default" w:ascii="Times New Roman" w:hAnsi="Times New Roman" w:cs="Times New Roman"/>
          <w:sz w:val="24"/>
          <w:szCs w:val="24"/>
          <w:lang w:val="en-US"/>
        </w:rPr>
        <w:t>Hariharan Dhiamani Saravana</w:t>
      </w:r>
      <w:bookmarkStart w:id="0" w:name="_GoBack"/>
      <w:bookmarkEnd w:id="0"/>
      <w:r>
        <w:rPr>
          <w:rFonts w:ascii="Times New Roman" w:hAnsi="Times New Roman" w:cs="Times New Roman"/>
          <w:sz w:val="24"/>
          <w:szCs w:val="24"/>
        </w:rPr>
        <w:br w:type="textWrapping"/>
      </w:r>
      <w:r>
        <w:rPr>
          <w:rFonts w:ascii="Times New Roman" w:hAnsi="Times New Roman" w:cs="Times New Roman"/>
          <w:sz w:val="24"/>
          <w:szCs w:val="24"/>
        </w:rPr>
        <w:br w:type="page"/>
      </w:r>
    </w:p>
    <w:p w14:paraId="084061D0">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28F52C1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Climate change represents a growing threat with wide-reaching consequences, ranging from biodiversity loss to adverse health outcomes. Predicting temperature change is critical for adaptation planning and mitigation policy formulation. Traditional climate models, such as General Circulation Models (GCMs), are highly accurate but computationally expensive and often too complex for rapid policy use or public interpretation.</w:t>
      </w:r>
    </w:p>
    <w:p w14:paraId="60A8A1A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 this context, artificial intelligence (AI) presents a complementary framework for climate modeling. By leveraging machine learning (ML) models on historical climate data, it becomes possible to build flexible and scalable predictive systems. More importantly, with recent advances in explainable AI (XAI), the transparency and trust in these models are significantly improved.</w:t>
      </w:r>
    </w:p>
    <w:p w14:paraId="404D775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project aims to build an AI-driven pipeline that forecasts average temperature trends, categorizes climate risk, and integrates explainability to support data-informed climate decisions.</w:t>
      </w:r>
    </w:p>
    <w:p w14:paraId="3BD7F44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Dataset Overview</w:t>
      </w:r>
    </w:p>
    <w:p w14:paraId="66C3957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used is the </w:t>
      </w:r>
      <w:r>
        <w:rPr>
          <w:rFonts w:ascii="Times New Roman" w:hAnsi="Times New Roman" w:cs="Times New Roman"/>
          <w:b/>
          <w:bCs/>
          <w:sz w:val="24"/>
          <w:szCs w:val="24"/>
        </w:rPr>
        <w:t>Kaggle Climate Change Dataset</w:t>
      </w:r>
      <w:r>
        <w:rPr>
          <w:rFonts w:ascii="Times New Roman" w:hAnsi="Times New Roman" w:cs="Times New Roman"/>
          <w:sz w:val="24"/>
          <w:szCs w:val="24"/>
        </w:rPr>
        <w:t xml:space="preserve"> by Bhadra Mohit. It contains data from reputable sources such as </w:t>
      </w:r>
      <w:r>
        <w:rPr>
          <w:rFonts w:ascii="Times New Roman" w:hAnsi="Times New Roman" w:cs="Times New Roman"/>
          <w:b/>
          <w:bCs/>
          <w:sz w:val="24"/>
          <w:szCs w:val="24"/>
        </w:rPr>
        <w:t>NASA, NOAA, and the United Nations</w:t>
      </w:r>
      <w:r>
        <w:rPr>
          <w:rFonts w:ascii="Times New Roman" w:hAnsi="Times New Roman" w:cs="Times New Roman"/>
          <w:sz w:val="24"/>
          <w:szCs w:val="24"/>
        </w:rPr>
        <w:t>, offering climate-related indicators across multiple countries and years. Each record corresponds to a specific country-year combination.</w:t>
      </w:r>
    </w:p>
    <w:p w14:paraId="784A0D95">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Structure and Variables</w:t>
      </w:r>
    </w:p>
    <w:p w14:paraId="4BF80A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contains </w:t>
      </w:r>
      <w:r>
        <w:rPr>
          <w:rFonts w:ascii="Times New Roman" w:hAnsi="Times New Roman" w:cs="Times New Roman"/>
          <w:b/>
          <w:bCs/>
          <w:sz w:val="24"/>
          <w:szCs w:val="24"/>
        </w:rPr>
        <w:t>1000 rows</w:t>
      </w:r>
      <w:r>
        <w:rPr>
          <w:rFonts w:ascii="Times New Roman" w:hAnsi="Times New Roman" w:cs="Times New Roman"/>
          <w:sz w:val="24"/>
          <w:szCs w:val="24"/>
        </w:rPr>
        <w:t xml:space="preserve"> and </w:t>
      </w:r>
      <w:r>
        <w:rPr>
          <w:rFonts w:ascii="Times New Roman" w:hAnsi="Times New Roman" w:cs="Times New Roman"/>
          <w:b/>
          <w:bCs/>
          <w:sz w:val="24"/>
          <w:szCs w:val="24"/>
        </w:rPr>
        <w:t>10 columns</w:t>
      </w:r>
      <w:r>
        <w:rPr>
          <w:rFonts w:ascii="Times New Roman" w:hAnsi="Times New Roman" w:cs="Times New Roman"/>
          <w:sz w:val="24"/>
          <w:szCs w:val="24"/>
        </w:rPr>
        <w:t>. Key variables include:</w:t>
      </w:r>
    </w:p>
    <w:p w14:paraId="05A5CD52">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Year of observation</w:t>
      </w:r>
    </w:p>
    <w:p w14:paraId="44C2724B">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Country</w:t>
      </w:r>
      <w:r>
        <w:rPr>
          <w:rFonts w:ascii="Times New Roman" w:hAnsi="Times New Roman" w:cs="Times New Roman"/>
          <w:sz w:val="24"/>
          <w:szCs w:val="24"/>
        </w:rPr>
        <w:t>: Country name</w:t>
      </w:r>
    </w:p>
    <w:p w14:paraId="72A7873A">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Avg Temperature (°C)</w:t>
      </w:r>
      <w:r>
        <w:rPr>
          <w:rFonts w:ascii="Times New Roman" w:hAnsi="Times New Roman" w:cs="Times New Roman"/>
          <w:sz w:val="24"/>
          <w:szCs w:val="24"/>
        </w:rPr>
        <w:t>: Target variable</w:t>
      </w:r>
    </w:p>
    <w:p w14:paraId="1FFBB010">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CO₂ Emissions (Tons/Capita)</w:t>
      </w:r>
      <w:r>
        <w:rPr>
          <w:rFonts w:ascii="Times New Roman" w:hAnsi="Times New Roman" w:cs="Times New Roman"/>
          <w:sz w:val="24"/>
          <w:szCs w:val="24"/>
        </w:rPr>
        <w:t>: Emission intensity</w:t>
      </w:r>
    </w:p>
    <w:p w14:paraId="159E102F">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Sea Level Rise (mm)</w:t>
      </w:r>
      <w:r>
        <w:rPr>
          <w:rFonts w:ascii="Times New Roman" w:hAnsi="Times New Roman" w:cs="Times New Roman"/>
          <w:sz w:val="24"/>
          <w:szCs w:val="24"/>
        </w:rPr>
        <w:t>: Global/local sea rise</w:t>
      </w:r>
    </w:p>
    <w:p w14:paraId="6BDFA1A8">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Rainfall (mm)</w:t>
      </w:r>
      <w:r>
        <w:rPr>
          <w:rFonts w:ascii="Times New Roman" w:hAnsi="Times New Roman" w:cs="Times New Roman"/>
          <w:sz w:val="24"/>
          <w:szCs w:val="24"/>
        </w:rPr>
        <w:t>: Annual rainfall</w:t>
      </w:r>
    </w:p>
    <w:p w14:paraId="7D4987EA">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Population</w:t>
      </w:r>
      <w:r>
        <w:rPr>
          <w:rFonts w:ascii="Times New Roman" w:hAnsi="Times New Roman" w:cs="Times New Roman"/>
          <w:sz w:val="24"/>
          <w:szCs w:val="24"/>
        </w:rPr>
        <w:t>: Population size</w:t>
      </w:r>
    </w:p>
    <w:p w14:paraId="08F00CC7">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Renewable Energy (%)</w:t>
      </w:r>
      <w:r>
        <w:rPr>
          <w:rFonts w:ascii="Times New Roman" w:hAnsi="Times New Roman" w:cs="Times New Roman"/>
          <w:sz w:val="24"/>
          <w:szCs w:val="24"/>
        </w:rPr>
        <w:t>: Renewable energy share</w:t>
      </w:r>
    </w:p>
    <w:p w14:paraId="7C26F000">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Extreme Weather Events</w:t>
      </w:r>
      <w:r>
        <w:rPr>
          <w:rFonts w:ascii="Times New Roman" w:hAnsi="Times New Roman" w:cs="Times New Roman"/>
          <w:sz w:val="24"/>
          <w:szCs w:val="24"/>
        </w:rPr>
        <w:t>: Frequency index</w:t>
      </w:r>
    </w:p>
    <w:p w14:paraId="7CD23BAA">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Forest Area (%)</w:t>
      </w:r>
      <w:r>
        <w:rPr>
          <w:rFonts w:ascii="Times New Roman" w:hAnsi="Times New Roman" w:cs="Times New Roman"/>
          <w:sz w:val="24"/>
          <w:szCs w:val="24"/>
        </w:rPr>
        <w:t>: Forest coverage as a percentage of total land</w:t>
      </w:r>
    </w:p>
    <w:p w14:paraId="6754130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1F6B9B8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 understand patterns and relationships within the dataset, multiple EDA techniques were applied.</w:t>
      </w:r>
    </w:p>
    <w:p w14:paraId="7E39B67F">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  Distribution Analysis</w:t>
      </w:r>
    </w:p>
    <w:p w14:paraId="071B120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All features were plotted using histograms with KDE overlays.</w:t>
      </w:r>
    </w:p>
    <w:p w14:paraId="3ABF71A0">
      <w:pPr>
        <w:spacing w:after="120" w:line="360" w:lineRule="auto"/>
        <w:jc w:val="center"/>
        <w:rPr>
          <w:rFonts w:ascii="Times New Roman" w:hAnsi="Times New Roman" w:cs="Times New Roman"/>
          <w:b/>
          <w:bCs/>
          <w:sz w:val="24"/>
          <w:szCs w:val="24"/>
        </w:rPr>
      </w:pPr>
      <w:r>
        <w:drawing>
          <wp:inline distT="0" distB="0" distL="0" distR="0">
            <wp:extent cx="1310640" cy="866140"/>
            <wp:effectExtent l="0" t="0" r="3810" b="0"/>
            <wp:docPr id="82955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52293"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20025" cy="872559"/>
                    </a:xfrm>
                    <a:prstGeom prst="rect">
                      <a:avLst/>
                    </a:prstGeom>
                    <a:noFill/>
                    <a:ln>
                      <a:noFill/>
                    </a:ln>
                  </pic:spPr>
                </pic:pic>
              </a:graphicData>
            </a:graphic>
          </wp:inline>
        </w:drawing>
      </w:r>
      <w:r>
        <w:drawing>
          <wp:inline distT="0" distB="0" distL="0" distR="0">
            <wp:extent cx="1267460" cy="838200"/>
            <wp:effectExtent l="0" t="0" r="8890" b="0"/>
            <wp:docPr id="129741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9698"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79100" cy="845507"/>
                    </a:xfrm>
                    <a:prstGeom prst="rect">
                      <a:avLst/>
                    </a:prstGeom>
                    <a:noFill/>
                    <a:ln>
                      <a:noFill/>
                    </a:ln>
                  </pic:spPr>
                </pic:pic>
              </a:graphicData>
            </a:graphic>
          </wp:inline>
        </w:drawing>
      </w:r>
      <w:r>
        <w:drawing>
          <wp:inline distT="0" distB="0" distL="0" distR="0">
            <wp:extent cx="1233170" cy="815340"/>
            <wp:effectExtent l="0" t="0" r="5080" b="3810"/>
            <wp:docPr id="824586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669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42543" cy="821341"/>
                    </a:xfrm>
                    <a:prstGeom prst="rect">
                      <a:avLst/>
                    </a:prstGeom>
                    <a:noFill/>
                    <a:ln>
                      <a:noFill/>
                    </a:ln>
                  </pic:spPr>
                </pic:pic>
              </a:graphicData>
            </a:graphic>
          </wp:inline>
        </w:drawing>
      </w:r>
      <w:r>
        <w:drawing>
          <wp:inline distT="0" distB="0" distL="0" distR="0">
            <wp:extent cx="1242060" cy="820420"/>
            <wp:effectExtent l="0" t="0" r="0" b="0"/>
            <wp:docPr id="1295080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002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56656" cy="830671"/>
                    </a:xfrm>
                    <a:prstGeom prst="rect">
                      <a:avLst/>
                    </a:prstGeom>
                    <a:noFill/>
                    <a:ln>
                      <a:noFill/>
                    </a:ln>
                  </pic:spPr>
                </pic:pic>
              </a:graphicData>
            </a:graphic>
          </wp:inline>
        </w:drawing>
      </w:r>
      <w:r>
        <w:drawing>
          <wp:inline distT="0" distB="0" distL="0" distR="0">
            <wp:extent cx="1313815" cy="868680"/>
            <wp:effectExtent l="0" t="0" r="635" b="7620"/>
            <wp:docPr id="912811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1191"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23572" cy="874904"/>
                    </a:xfrm>
                    <a:prstGeom prst="rect">
                      <a:avLst/>
                    </a:prstGeom>
                    <a:noFill/>
                    <a:ln>
                      <a:noFill/>
                    </a:ln>
                  </pic:spPr>
                </pic:pic>
              </a:graphicData>
            </a:graphic>
          </wp:inline>
        </w:drawing>
      </w:r>
      <w:r>
        <w:drawing>
          <wp:inline distT="0" distB="0" distL="0" distR="0">
            <wp:extent cx="1310640" cy="866140"/>
            <wp:effectExtent l="0" t="0" r="3810" b="0"/>
            <wp:docPr id="1249759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9291"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17534" cy="870912"/>
                    </a:xfrm>
                    <a:prstGeom prst="rect">
                      <a:avLst/>
                    </a:prstGeom>
                    <a:noFill/>
                    <a:ln>
                      <a:noFill/>
                    </a:ln>
                  </pic:spPr>
                </pic:pic>
              </a:graphicData>
            </a:graphic>
          </wp:inline>
        </w:drawing>
      </w:r>
      <w:r>
        <w:drawing>
          <wp:inline distT="0" distB="0" distL="0" distR="0">
            <wp:extent cx="1310640" cy="866140"/>
            <wp:effectExtent l="0" t="0" r="3810" b="0"/>
            <wp:docPr id="101474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07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24295" cy="875381"/>
                    </a:xfrm>
                    <a:prstGeom prst="rect">
                      <a:avLst/>
                    </a:prstGeom>
                    <a:noFill/>
                    <a:ln>
                      <a:noFill/>
                    </a:ln>
                  </pic:spPr>
                </pic:pic>
              </a:graphicData>
            </a:graphic>
          </wp:inline>
        </w:drawing>
      </w:r>
      <w:r>
        <w:drawing>
          <wp:inline distT="0" distB="0" distL="0" distR="0">
            <wp:extent cx="1290955" cy="853440"/>
            <wp:effectExtent l="0" t="0" r="4445" b="3810"/>
            <wp:docPr id="1766873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327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297845" cy="857897"/>
                    </a:xfrm>
                    <a:prstGeom prst="rect">
                      <a:avLst/>
                    </a:prstGeom>
                    <a:noFill/>
                    <a:ln>
                      <a:noFill/>
                    </a:ln>
                  </pic:spPr>
                </pic:pic>
              </a:graphicData>
            </a:graphic>
          </wp:inline>
        </w:drawing>
      </w:r>
    </w:p>
    <w:p w14:paraId="1A4AE9CE">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1: Distribution Plots</w:t>
      </w:r>
    </w:p>
    <w:p w14:paraId="348FAC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Revealed right-skewed distributions for Population and Rainfall, indicating uneven development and rainfall variability. Avg Temperature had a multimodal distribution across countries.</w:t>
      </w:r>
    </w:p>
    <w:p w14:paraId="06D2C9D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  Correlation Analysis</w:t>
      </w:r>
    </w:p>
    <w:p w14:paraId="61A4B4CC">
      <w:pPr>
        <w:spacing w:after="120" w:line="360" w:lineRule="auto"/>
        <w:jc w:val="center"/>
        <w:rPr>
          <w:rFonts w:ascii="Times New Roman" w:hAnsi="Times New Roman" w:cs="Times New Roman"/>
          <w:b/>
          <w:bCs/>
          <w:sz w:val="24"/>
          <w:szCs w:val="24"/>
        </w:rPr>
      </w:pPr>
      <w:r>
        <w:drawing>
          <wp:inline distT="0" distB="0" distL="0" distR="0">
            <wp:extent cx="2308860" cy="1951990"/>
            <wp:effectExtent l="0" t="0" r="0" b="0"/>
            <wp:docPr id="1398752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2553"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14907" cy="1957642"/>
                    </a:xfrm>
                    <a:prstGeom prst="rect">
                      <a:avLst/>
                    </a:prstGeom>
                    <a:noFill/>
                    <a:ln>
                      <a:noFill/>
                    </a:ln>
                  </pic:spPr>
                </pic:pic>
              </a:graphicData>
            </a:graphic>
          </wp:inline>
        </w:drawing>
      </w:r>
    </w:p>
    <w:p w14:paraId="48D37B9B">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2: Correlation Heatmap</w:t>
      </w:r>
    </w:p>
    <w:p w14:paraId="5F950C5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Showed strong positive correlations between:</w:t>
      </w:r>
    </w:p>
    <w:p w14:paraId="74079FB9">
      <w:pPr>
        <w:numPr>
          <w:ilvl w:val="0"/>
          <w:numId w:val="2"/>
        </w:numPr>
        <w:spacing w:after="120" w:line="360" w:lineRule="auto"/>
        <w:rPr>
          <w:rFonts w:ascii="Times New Roman" w:hAnsi="Times New Roman" w:cs="Times New Roman"/>
          <w:sz w:val="24"/>
          <w:szCs w:val="24"/>
        </w:rPr>
      </w:pPr>
      <w:r>
        <w:rPr>
          <w:rFonts w:ascii="Times New Roman" w:hAnsi="Times New Roman" w:cs="Times New Roman"/>
          <w:sz w:val="24"/>
          <w:szCs w:val="24"/>
        </w:rPr>
        <w:t>CO₂ Emissions and Avg Temperature (r ≈ 0.72)</w:t>
      </w:r>
    </w:p>
    <w:p w14:paraId="638783E6">
      <w:pPr>
        <w:numPr>
          <w:ilvl w:val="0"/>
          <w:numId w:val="2"/>
        </w:numPr>
        <w:spacing w:after="120" w:line="360" w:lineRule="auto"/>
        <w:rPr>
          <w:rFonts w:ascii="Times New Roman" w:hAnsi="Times New Roman" w:cs="Times New Roman"/>
          <w:sz w:val="24"/>
          <w:szCs w:val="24"/>
        </w:rPr>
      </w:pPr>
      <w:r>
        <w:rPr>
          <w:rFonts w:ascii="Times New Roman" w:hAnsi="Times New Roman" w:cs="Times New Roman"/>
          <w:sz w:val="24"/>
          <w:szCs w:val="24"/>
        </w:rPr>
        <w:t>Population and CO₂ Emissions (r ≈ 0.65)</w:t>
      </w:r>
      <w:r>
        <w:rPr>
          <w:rFonts w:ascii="Times New Roman" w:hAnsi="Times New Roman" w:cs="Times New Roman"/>
          <w:sz w:val="24"/>
          <w:szCs w:val="24"/>
        </w:rPr>
        <w:br w:type="textWrapping"/>
      </w:r>
      <w:r>
        <w:rPr>
          <w:rFonts w:ascii="Times New Roman" w:hAnsi="Times New Roman" w:cs="Times New Roman"/>
          <w:sz w:val="24"/>
          <w:szCs w:val="24"/>
        </w:rPr>
        <w:t>Negative correlations were seen with:</w:t>
      </w:r>
    </w:p>
    <w:p w14:paraId="60DC0CF5">
      <w:pPr>
        <w:numPr>
          <w:ilvl w:val="0"/>
          <w:numId w:val="2"/>
        </w:numPr>
        <w:spacing w:after="120" w:line="360" w:lineRule="auto"/>
        <w:rPr>
          <w:rFonts w:ascii="Times New Roman" w:hAnsi="Times New Roman" w:cs="Times New Roman"/>
          <w:sz w:val="24"/>
          <w:szCs w:val="24"/>
        </w:rPr>
      </w:pPr>
      <w:r>
        <w:rPr>
          <w:rFonts w:ascii="Times New Roman" w:hAnsi="Times New Roman" w:cs="Times New Roman"/>
          <w:sz w:val="24"/>
          <w:szCs w:val="24"/>
        </w:rPr>
        <w:t>Forest Area (r ≈ -0.58)</w:t>
      </w:r>
    </w:p>
    <w:p w14:paraId="74E9FD40">
      <w:pPr>
        <w:numPr>
          <w:ilvl w:val="0"/>
          <w:numId w:val="2"/>
        </w:numPr>
        <w:spacing w:after="120" w:line="360" w:lineRule="auto"/>
        <w:rPr>
          <w:rFonts w:ascii="Times New Roman" w:hAnsi="Times New Roman" w:cs="Times New Roman"/>
          <w:sz w:val="24"/>
          <w:szCs w:val="24"/>
        </w:rPr>
      </w:pPr>
      <w:r>
        <w:rPr>
          <w:rFonts w:ascii="Times New Roman" w:hAnsi="Times New Roman" w:cs="Times New Roman"/>
          <w:sz w:val="24"/>
          <w:szCs w:val="24"/>
        </w:rPr>
        <w:t>Renewable Energy (%) (r ≈ -0.42)</w:t>
      </w:r>
    </w:p>
    <w:p w14:paraId="4FA56FD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  Box and Violin Plots</w:t>
      </w:r>
    </w:p>
    <w:p w14:paraId="79D10AB6">
      <w:pPr>
        <w:spacing w:after="120" w:line="360" w:lineRule="auto"/>
        <w:jc w:val="center"/>
        <w:rPr>
          <w:rFonts w:ascii="Times New Roman" w:hAnsi="Times New Roman" w:cs="Times New Roman"/>
          <w:b/>
          <w:bCs/>
          <w:sz w:val="24"/>
          <w:szCs w:val="24"/>
        </w:rPr>
      </w:pPr>
      <w:r>
        <w:drawing>
          <wp:inline distT="0" distB="0" distL="0" distR="0">
            <wp:extent cx="1416685" cy="935990"/>
            <wp:effectExtent l="0" t="0" r="0" b="0"/>
            <wp:docPr id="771977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7763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426064" cy="942654"/>
                    </a:xfrm>
                    <a:prstGeom prst="rect">
                      <a:avLst/>
                    </a:prstGeom>
                    <a:noFill/>
                    <a:ln>
                      <a:noFill/>
                    </a:ln>
                  </pic:spPr>
                </pic:pic>
              </a:graphicData>
            </a:graphic>
          </wp:inline>
        </w:drawing>
      </w:r>
      <w:r>
        <w:drawing>
          <wp:inline distT="0" distB="0" distL="0" distR="0">
            <wp:extent cx="1410970" cy="932815"/>
            <wp:effectExtent l="0" t="0" r="0" b="635"/>
            <wp:docPr id="6193284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8446"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29391" cy="944852"/>
                    </a:xfrm>
                    <a:prstGeom prst="rect">
                      <a:avLst/>
                    </a:prstGeom>
                    <a:noFill/>
                    <a:ln>
                      <a:noFill/>
                    </a:ln>
                  </pic:spPr>
                </pic:pic>
              </a:graphicData>
            </a:graphic>
          </wp:inline>
        </w:drawing>
      </w:r>
      <w:r>
        <w:drawing>
          <wp:inline distT="0" distB="0" distL="0" distR="0">
            <wp:extent cx="1402080" cy="926465"/>
            <wp:effectExtent l="0" t="0" r="7620" b="6985"/>
            <wp:docPr id="229643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344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08394" cy="930973"/>
                    </a:xfrm>
                    <a:prstGeom prst="rect">
                      <a:avLst/>
                    </a:prstGeom>
                    <a:noFill/>
                    <a:ln>
                      <a:noFill/>
                    </a:ln>
                  </pic:spPr>
                </pic:pic>
              </a:graphicData>
            </a:graphic>
          </wp:inline>
        </w:drawing>
      </w:r>
      <w:r>
        <w:drawing>
          <wp:inline distT="0" distB="0" distL="0" distR="0">
            <wp:extent cx="1413510" cy="934720"/>
            <wp:effectExtent l="0" t="0" r="0" b="0"/>
            <wp:docPr id="482789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912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24777" cy="941801"/>
                    </a:xfrm>
                    <a:prstGeom prst="rect">
                      <a:avLst/>
                    </a:prstGeom>
                    <a:noFill/>
                    <a:ln>
                      <a:noFill/>
                    </a:ln>
                  </pic:spPr>
                </pic:pic>
              </a:graphicData>
            </a:graphic>
          </wp:inline>
        </w:drawing>
      </w:r>
    </w:p>
    <w:p w14:paraId="5D88CFAF">
      <w:pPr>
        <w:spacing w:after="120" w:line="360" w:lineRule="auto"/>
        <w:jc w:val="center"/>
        <w:rPr>
          <w:rFonts w:ascii="Times New Roman" w:hAnsi="Times New Roman" w:cs="Times New Roman"/>
          <w:b/>
          <w:bCs/>
          <w:sz w:val="24"/>
          <w:szCs w:val="24"/>
        </w:rPr>
      </w:pPr>
      <w:r>
        <w:drawing>
          <wp:inline distT="0" distB="0" distL="0" distR="0">
            <wp:extent cx="1785620" cy="1180465"/>
            <wp:effectExtent l="0" t="0" r="5080" b="635"/>
            <wp:docPr id="132004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927"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795486" cy="1186848"/>
                    </a:xfrm>
                    <a:prstGeom prst="rect">
                      <a:avLst/>
                    </a:prstGeom>
                    <a:noFill/>
                    <a:ln>
                      <a:noFill/>
                    </a:ln>
                  </pic:spPr>
                </pic:pic>
              </a:graphicData>
            </a:graphic>
          </wp:inline>
        </w:drawing>
      </w:r>
      <w:r>
        <w:drawing>
          <wp:inline distT="0" distB="0" distL="0" distR="0">
            <wp:extent cx="1778635" cy="1176020"/>
            <wp:effectExtent l="0" t="0" r="0" b="5080"/>
            <wp:docPr id="8650965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96526"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04163" cy="1192582"/>
                    </a:xfrm>
                    <a:prstGeom prst="rect">
                      <a:avLst/>
                    </a:prstGeom>
                    <a:noFill/>
                    <a:ln>
                      <a:noFill/>
                    </a:ln>
                  </pic:spPr>
                </pic:pic>
              </a:graphicData>
            </a:graphic>
          </wp:inline>
        </w:drawing>
      </w:r>
      <w:r>
        <w:drawing>
          <wp:inline distT="0" distB="0" distL="0" distR="0">
            <wp:extent cx="1805940" cy="1193165"/>
            <wp:effectExtent l="0" t="0" r="3810" b="6985"/>
            <wp:docPr id="1019316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6148"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22562" cy="1204743"/>
                    </a:xfrm>
                    <a:prstGeom prst="rect">
                      <a:avLst/>
                    </a:prstGeom>
                    <a:noFill/>
                    <a:ln>
                      <a:noFill/>
                    </a:ln>
                  </pic:spPr>
                </pic:pic>
              </a:graphicData>
            </a:graphic>
          </wp:inline>
        </w:drawing>
      </w:r>
    </w:p>
    <w:p w14:paraId="0D2C78E1">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3: Box Plots of Key Features</w:t>
      </w:r>
    </w:p>
    <w:p w14:paraId="18BF909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Outliers were observed in Rainfall and CO₂ Emissions—likely due to regional extremes.</w:t>
      </w:r>
    </w:p>
    <w:p w14:paraId="3477363A">
      <w:pPr>
        <w:spacing w:after="120" w:line="360" w:lineRule="auto"/>
        <w:jc w:val="center"/>
        <w:rPr>
          <w:rFonts w:ascii="Times New Roman" w:hAnsi="Times New Roman" w:cs="Times New Roman"/>
          <w:b/>
          <w:bCs/>
          <w:sz w:val="24"/>
          <w:szCs w:val="24"/>
        </w:rPr>
      </w:pPr>
      <w:r>
        <w:drawing>
          <wp:inline distT="0" distB="0" distL="0" distR="0">
            <wp:extent cx="1320800" cy="873125"/>
            <wp:effectExtent l="0" t="0" r="0" b="3175"/>
            <wp:docPr id="13740753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5329"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342454" cy="887385"/>
                    </a:xfrm>
                    <a:prstGeom prst="rect">
                      <a:avLst/>
                    </a:prstGeom>
                    <a:noFill/>
                    <a:ln>
                      <a:noFill/>
                    </a:ln>
                  </pic:spPr>
                </pic:pic>
              </a:graphicData>
            </a:graphic>
          </wp:inline>
        </w:drawing>
      </w:r>
      <w:r>
        <w:drawing>
          <wp:inline distT="0" distB="0" distL="0" distR="0">
            <wp:extent cx="1322070" cy="873760"/>
            <wp:effectExtent l="0" t="0" r="0" b="2540"/>
            <wp:docPr id="19737282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28239"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336702" cy="883583"/>
                    </a:xfrm>
                    <a:prstGeom prst="rect">
                      <a:avLst/>
                    </a:prstGeom>
                    <a:noFill/>
                    <a:ln>
                      <a:noFill/>
                    </a:ln>
                  </pic:spPr>
                </pic:pic>
              </a:graphicData>
            </a:graphic>
          </wp:inline>
        </w:drawing>
      </w:r>
      <w:r>
        <w:drawing>
          <wp:inline distT="0" distB="0" distL="0" distR="0">
            <wp:extent cx="1312545" cy="867410"/>
            <wp:effectExtent l="0" t="0" r="1905" b="8890"/>
            <wp:docPr id="1724659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59367"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328730" cy="878314"/>
                    </a:xfrm>
                    <a:prstGeom prst="rect">
                      <a:avLst/>
                    </a:prstGeom>
                    <a:noFill/>
                    <a:ln>
                      <a:noFill/>
                    </a:ln>
                  </pic:spPr>
                </pic:pic>
              </a:graphicData>
            </a:graphic>
          </wp:inline>
        </w:drawing>
      </w:r>
      <w:r>
        <w:drawing>
          <wp:inline distT="0" distB="0" distL="0" distR="0">
            <wp:extent cx="1320165" cy="872490"/>
            <wp:effectExtent l="0" t="0" r="0" b="3810"/>
            <wp:docPr id="2379694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69445"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55560" cy="896047"/>
                    </a:xfrm>
                    <a:prstGeom prst="rect">
                      <a:avLst/>
                    </a:prstGeom>
                    <a:noFill/>
                    <a:ln>
                      <a:noFill/>
                    </a:ln>
                  </pic:spPr>
                </pic:pic>
              </a:graphicData>
            </a:graphic>
          </wp:inline>
        </w:drawing>
      </w:r>
    </w:p>
    <w:p w14:paraId="0F6F8C95">
      <w:pPr>
        <w:spacing w:after="120" w:line="360" w:lineRule="auto"/>
        <w:jc w:val="center"/>
        <w:rPr>
          <w:rFonts w:ascii="Times New Roman" w:hAnsi="Times New Roman" w:cs="Times New Roman"/>
          <w:b/>
          <w:bCs/>
          <w:sz w:val="24"/>
          <w:szCs w:val="24"/>
        </w:rPr>
      </w:pPr>
      <w:r>
        <w:drawing>
          <wp:inline distT="0" distB="0" distL="0" distR="0">
            <wp:extent cx="1711325" cy="1130935"/>
            <wp:effectExtent l="0" t="0" r="3175" b="0"/>
            <wp:docPr id="11569034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3479"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715511" cy="1133981"/>
                    </a:xfrm>
                    <a:prstGeom prst="rect">
                      <a:avLst/>
                    </a:prstGeom>
                    <a:noFill/>
                    <a:ln>
                      <a:noFill/>
                    </a:ln>
                  </pic:spPr>
                </pic:pic>
              </a:graphicData>
            </a:graphic>
          </wp:inline>
        </w:drawing>
      </w:r>
      <w:r>
        <w:drawing>
          <wp:inline distT="0" distB="0" distL="0" distR="0">
            <wp:extent cx="1720215" cy="1136650"/>
            <wp:effectExtent l="0" t="0" r="0" b="6350"/>
            <wp:docPr id="20877846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84683"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43691" cy="1152610"/>
                    </a:xfrm>
                    <a:prstGeom prst="rect">
                      <a:avLst/>
                    </a:prstGeom>
                    <a:noFill/>
                    <a:ln>
                      <a:noFill/>
                    </a:ln>
                  </pic:spPr>
                </pic:pic>
              </a:graphicData>
            </a:graphic>
          </wp:inline>
        </w:drawing>
      </w:r>
      <w:r>
        <w:drawing>
          <wp:inline distT="0" distB="0" distL="0" distR="0">
            <wp:extent cx="1737995" cy="1148715"/>
            <wp:effectExtent l="0" t="0" r="0" b="0"/>
            <wp:docPr id="2438503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50385"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50158" cy="1156884"/>
                    </a:xfrm>
                    <a:prstGeom prst="rect">
                      <a:avLst/>
                    </a:prstGeom>
                    <a:noFill/>
                    <a:ln>
                      <a:noFill/>
                    </a:ln>
                  </pic:spPr>
                </pic:pic>
              </a:graphicData>
            </a:graphic>
          </wp:inline>
        </w:drawing>
      </w:r>
    </w:p>
    <w:p w14:paraId="6C9F3AE0">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4: Violin Plots by Temperature Bin</w:t>
      </w:r>
    </w:p>
    <w:p w14:paraId="081B181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Temperature was binned into: Low, Medium, High, Very High. Higher bins showed:</w:t>
      </w:r>
    </w:p>
    <w:p w14:paraId="12783ABF">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Greater CO₂ emissions</w:t>
      </w:r>
    </w:p>
    <w:p w14:paraId="297265B0">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Less forest cover</w:t>
      </w:r>
    </w:p>
    <w:p w14:paraId="24B3E289">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Moderate renewable energy use</w:t>
      </w:r>
    </w:p>
    <w:p w14:paraId="2406743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4.  Scatter and Line Plots</w:t>
      </w:r>
    </w:p>
    <w:p w14:paraId="6CBBBCA6">
      <w:pPr>
        <w:spacing w:after="120" w:line="360" w:lineRule="auto"/>
        <w:jc w:val="center"/>
        <w:rPr>
          <w:rFonts w:ascii="Times New Roman" w:hAnsi="Times New Roman" w:cs="Times New Roman"/>
          <w:b/>
          <w:bCs/>
          <w:sz w:val="24"/>
          <w:szCs w:val="24"/>
        </w:rPr>
      </w:pPr>
      <w:r>
        <w:drawing>
          <wp:inline distT="0" distB="0" distL="0" distR="0">
            <wp:extent cx="1676400" cy="1082040"/>
            <wp:effectExtent l="0" t="0" r="0" b="3810"/>
            <wp:docPr id="3105194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9438"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78267" cy="1083201"/>
                    </a:xfrm>
                    <a:prstGeom prst="rect">
                      <a:avLst/>
                    </a:prstGeom>
                    <a:noFill/>
                    <a:ln>
                      <a:noFill/>
                    </a:ln>
                  </pic:spPr>
                </pic:pic>
              </a:graphicData>
            </a:graphic>
          </wp:inline>
        </w:drawing>
      </w:r>
      <w:r>
        <w:drawing>
          <wp:inline distT="0" distB="0" distL="0" distR="0">
            <wp:extent cx="1637030" cy="1082040"/>
            <wp:effectExtent l="0" t="0" r="1270" b="3810"/>
            <wp:docPr id="10550751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5111"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41779" cy="1084981"/>
                    </a:xfrm>
                    <a:prstGeom prst="rect">
                      <a:avLst/>
                    </a:prstGeom>
                    <a:noFill/>
                    <a:ln>
                      <a:noFill/>
                    </a:ln>
                  </pic:spPr>
                </pic:pic>
              </a:graphicData>
            </a:graphic>
          </wp:inline>
        </w:drawing>
      </w:r>
      <w:r>
        <w:drawing>
          <wp:inline distT="0" distB="0" distL="0" distR="0">
            <wp:extent cx="1659890" cy="1097280"/>
            <wp:effectExtent l="0" t="0" r="0" b="7620"/>
            <wp:docPr id="13925734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3478"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64811" cy="1100203"/>
                    </a:xfrm>
                    <a:prstGeom prst="rect">
                      <a:avLst/>
                    </a:prstGeom>
                    <a:noFill/>
                    <a:ln>
                      <a:noFill/>
                    </a:ln>
                  </pic:spPr>
                </pic:pic>
              </a:graphicData>
            </a:graphic>
          </wp:inline>
        </w:drawing>
      </w:r>
      <w:r>
        <w:drawing>
          <wp:inline distT="0" distB="0" distL="0" distR="0">
            <wp:extent cx="1706245" cy="1127760"/>
            <wp:effectExtent l="0" t="0" r="8255" b="0"/>
            <wp:docPr id="16257958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95843"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710052" cy="1130100"/>
                    </a:xfrm>
                    <a:prstGeom prst="rect">
                      <a:avLst/>
                    </a:prstGeom>
                    <a:noFill/>
                    <a:ln>
                      <a:noFill/>
                    </a:ln>
                  </pic:spPr>
                </pic:pic>
              </a:graphicData>
            </a:graphic>
          </wp:inline>
        </w:drawing>
      </w:r>
      <w:r>
        <w:drawing>
          <wp:inline distT="0" distB="0" distL="0" distR="0">
            <wp:extent cx="1521460" cy="1005840"/>
            <wp:effectExtent l="0" t="0" r="2540" b="3810"/>
            <wp:docPr id="16977538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3846"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524360" cy="1007384"/>
                    </a:xfrm>
                    <a:prstGeom prst="rect">
                      <a:avLst/>
                    </a:prstGeom>
                    <a:noFill/>
                    <a:ln>
                      <a:noFill/>
                    </a:ln>
                  </pic:spPr>
                </pic:pic>
              </a:graphicData>
            </a:graphic>
          </wp:inline>
        </w:drawing>
      </w:r>
      <w:r>
        <w:drawing>
          <wp:inline distT="0" distB="0" distL="0" distR="0">
            <wp:extent cx="1521460" cy="1005205"/>
            <wp:effectExtent l="0" t="0" r="2540" b="4445"/>
            <wp:docPr id="12067786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8621"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528802" cy="1010319"/>
                    </a:xfrm>
                    <a:prstGeom prst="rect">
                      <a:avLst/>
                    </a:prstGeom>
                    <a:noFill/>
                    <a:ln>
                      <a:noFill/>
                    </a:ln>
                  </pic:spPr>
                </pic:pic>
              </a:graphicData>
            </a:graphic>
          </wp:inline>
        </w:drawing>
      </w:r>
    </w:p>
    <w:p w14:paraId="6DF28CB6">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5: Scatter Plot – CO₂ vs Temp</w:t>
      </w:r>
    </w:p>
    <w:p w14:paraId="26A44E2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Displayed a clear positive relationship.</w:t>
      </w:r>
    </w:p>
    <w:p w14:paraId="05B6054B">
      <w:pPr>
        <w:spacing w:after="120" w:line="360" w:lineRule="auto"/>
        <w:jc w:val="center"/>
        <w:rPr>
          <w:rFonts w:ascii="Times New Roman" w:hAnsi="Times New Roman" w:cs="Times New Roman"/>
          <w:sz w:val="24"/>
          <w:szCs w:val="24"/>
        </w:rPr>
      </w:pPr>
      <w:r>
        <w:drawing>
          <wp:inline distT="0" distB="0" distL="0" distR="0">
            <wp:extent cx="1863725" cy="919480"/>
            <wp:effectExtent l="0" t="0" r="3175" b="0"/>
            <wp:docPr id="10754755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5592"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866757" cy="920969"/>
                    </a:xfrm>
                    <a:prstGeom prst="rect">
                      <a:avLst/>
                    </a:prstGeom>
                    <a:noFill/>
                    <a:ln>
                      <a:noFill/>
                    </a:ln>
                  </pic:spPr>
                </pic:pic>
              </a:graphicData>
            </a:graphic>
          </wp:inline>
        </w:drawing>
      </w:r>
      <w:r>
        <w:drawing>
          <wp:inline distT="0" distB="0" distL="0" distR="0">
            <wp:extent cx="1866900" cy="920750"/>
            <wp:effectExtent l="0" t="0" r="0" b="0"/>
            <wp:docPr id="15905461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6172"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72930" cy="924015"/>
                    </a:xfrm>
                    <a:prstGeom prst="rect">
                      <a:avLst/>
                    </a:prstGeom>
                    <a:noFill/>
                    <a:ln>
                      <a:noFill/>
                    </a:ln>
                  </pic:spPr>
                </pic:pic>
              </a:graphicData>
            </a:graphic>
          </wp:inline>
        </w:drawing>
      </w:r>
      <w:r>
        <w:drawing>
          <wp:inline distT="0" distB="0" distL="0" distR="0">
            <wp:extent cx="1863725" cy="918845"/>
            <wp:effectExtent l="0" t="0" r="3175" b="0"/>
            <wp:docPr id="16120792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9252"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877378" cy="926209"/>
                    </a:xfrm>
                    <a:prstGeom prst="rect">
                      <a:avLst/>
                    </a:prstGeom>
                    <a:noFill/>
                    <a:ln>
                      <a:noFill/>
                    </a:ln>
                  </pic:spPr>
                </pic:pic>
              </a:graphicData>
            </a:graphic>
          </wp:inline>
        </w:drawing>
      </w:r>
      <w:r>
        <w:drawing>
          <wp:inline distT="0" distB="0" distL="0" distR="0">
            <wp:extent cx="1866900" cy="920750"/>
            <wp:effectExtent l="0" t="0" r="0" b="0"/>
            <wp:docPr id="15594959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95914"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75205" cy="925137"/>
                    </a:xfrm>
                    <a:prstGeom prst="rect">
                      <a:avLst/>
                    </a:prstGeom>
                    <a:noFill/>
                    <a:ln>
                      <a:noFill/>
                    </a:ln>
                  </pic:spPr>
                </pic:pic>
              </a:graphicData>
            </a:graphic>
          </wp:inline>
        </w:drawing>
      </w:r>
      <w:r>
        <w:drawing>
          <wp:inline distT="0" distB="0" distL="0" distR="0">
            <wp:extent cx="1863725" cy="918845"/>
            <wp:effectExtent l="0" t="0" r="3175" b="0"/>
            <wp:docPr id="16854845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84529"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880621" cy="927809"/>
                    </a:xfrm>
                    <a:prstGeom prst="rect">
                      <a:avLst/>
                    </a:prstGeom>
                    <a:noFill/>
                    <a:ln>
                      <a:noFill/>
                    </a:ln>
                  </pic:spPr>
                </pic:pic>
              </a:graphicData>
            </a:graphic>
          </wp:inline>
        </w:drawing>
      </w:r>
      <w:r>
        <w:drawing>
          <wp:inline distT="0" distB="0" distL="0" distR="0">
            <wp:extent cx="1857375" cy="916305"/>
            <wp:effectExtent l="0" t="0" r="0" b="0"/>
            <wp:docPr id="19407258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25847"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862441" cy="918840"/>
                    </a:xfrm>
                    <a:prstGeom prst="rect">
                      <a:avLst/>
                    </a:prstGeom>
                    <a:noFill/>
                    <a:ln>
                      <a:noFill/>
                    </a:ln>
                  </pic:spPr>
                </pic:pic>
              </a:graphicData>
            </a:graphic>
          </wp:inline>
        </w:drawing>
      </w:r>
      <w:r>
        <w:drawing>
          <wp:inline distT="0" distB="0" distL="0" distR="0">
            <wp:extent cx="2324100" cy="1146175"/>
            <wp:effectExtent l="0" t="0" r="0" b="0"/>
            <wp:docPr id="7934147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4747"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330747" cy="1149880"/>
                    </a:xfrm>
                    <a:prstGeom prst="rect">
                      <a:avLst/>
                    </a:prstGeom>
                    <a:noFill/>
                    <a:ln>
                      <a:noFill/>
                    </a:ln>
                  </pic:spPr>
                </pic:pic>
              </a:graphicData>
            </a:graphic>
          </wp:inline>
        </w:drawing>
      </w:r>
    </w:p>
    <w:p w14:paraId="05EA1B58">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6: Line Plot – Forest Area Over Time</w:t>
      </w:r>
    </w:p>
    <w:p w14:paraId="05F0819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Illustrated a gradual decrease over the years.</w:t>
      </w:r>
    </w:p>
    <w:p w14:paraId="76A7B38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Feature Selection</w:t>
      </w:r>
    </w:p>
    <w:p w14:paraId="1A9F14B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Two feature selection methods were employed to choose optimal inputs:</w:t>
      </w:r>
    </w:p>
    <w:p w14:paraId="63E98B43">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Correlation-Based Selection</w:t>
      </w:r>
    </w:p>
    <w:p w14:paraId="119075B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Features with a Pearson correlation &gt; |0.4| were selected:</w:t>
      </w:r>
    </w:p>
    <w:p w14:paraId="6DFFAD70">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CO₂ Emissions</w:t>
      </w:r>
    </w:p>
    <w:p w14:paraId="04AD8CFD">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Population</w:t>
      </w:r>
    </w:p>
    <w:p w14:paraId="11067D96">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Forest Area</w:t>
      </w:r>
    </w:p>
    <w:p w14:paraId="410C9565">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Renewable Energy (%)</w:t>
      </w:r>
    </w:p>
    <w:p w14:paraId="1ACC1C7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XGBoost Feature Importance</w:t>
      </w:r>
    </w:p>
    <w:p w14:paraId="236D7DE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An XGBoost model was trained, and feature importance scores were derived.</w:t>
      </w:r>
    </w:p>
    <w:p w14:paraId="0C13BCB2">
      <w:pPr>
        <w:spacing w:after="120" w:line="360" w:lineRule="auto"/>
        <w:jc w:val="center"/>
        <w:rPr>
          <w:rFonts w:ascii="Times New Roman" w:hAnsi="Times New Roman" w:cs="Times New Roman"/>
          <w:b/>
          <w:bCs/>
          <w:sz w:val="24"/>
          <w:szCs w:val="24"/>
        </w:rPr>
      </w:pPr>
      <w:r>
        <w:drawing>
          <wp:inline distT="0" distB="0" distL="0" distR="0">
            <wp:extent cx="5731510" cy="3418205"/>
            <wp:effectExtent l="0" t="0" r="2540" b="0"/>
            <wp:docPr id="20792553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5533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1510" cy="3418205"/>
                    </a:xfrm>
                    <a:prstGeom prst="rect">
                      <a:avLst/>
                    </a:prstGeom>
                    <a:noFill/>
                    <a:ln>
                      <a:noFill/>
                    </a:ln>
                  </pic:spPr>
                </pic:pic>
              </a:graphicData>
            </a:graphic>
          </wp:inline>
        </w:drawing>
      </w:r>
    </w:p>
    <w:p w14:paraId="768FCB16">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7: Feature Importance Plot (XGBoost)</w:t>
      </w:r>
    </w:p>
    <w:p w14:paraId="3A835A3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Top features:</w:t>
      </w:r>
    </w:p>
    <w:p w14:paraId="5C27AC6B">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CO₂ Emissions</w:t>
      </w:r>
    </w:p>
    <w:p w14:paraId="790E5B8F">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Rainfall</w:t>
      </w:r>
    </w:p>
    <w:p w14:paraId="36DB8339">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Forest Area</w:t>
      </w:r>
    </w:p>
    <w:p w14:paraId="1E45E85E">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Renewable Energy</w:t>
      </w:r>
    </w:p>
    <w:p w14:paraId="7AF01CA3">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Final Feature Set (7):</w:t>
      </w:r>
    </w:p>
    <w:p w14:paraId="688785C9">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CO₂ Emissions</w:t>
      </w:r>
    </w:p>
    <w:p w14:paraId="32245181">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Rainfall</w:t>
      </w:r>
    </w:p>
    <w:p w14:paraId="36578167">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Sea Level Rise</w:t>
      </w:r>
    </w:p>
    <w:p w14:paraId="560C2774">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Population</w:t>
      </w:r>
    </w:p>
    <w:p w14:paraId="2B528195">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Forest Area</w:t>
      </w:r>
    </w:p>
    <w:p w14:paraId="1741EEF3">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Renewable Energy</w:t>
      </w:r>
    </w:p>
    <w:p w14:paraId="46F18E7C">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Extreme Weather Events</w:t>
      </w:r>
    </w:p>
    <w:p w14:paraId="3BF4069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Preprocessing</w:t>
      </w:r>
    </w:p>
    <w:p w14:paraId="0CB87D98">
      <w:pPr>
        <w:pStyle w:val="28"/>
        <w:numPr>
          <w:ilvl w:val="0"/>
          <w:numId w:val="7"/>
        </w:num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Missing Values: </w:t>
      </w:r>
      <w:r>
        <w:rPr>
          <w:rFonts w:ascii="Times New Roman" w:hAnsi="Times New Roman" w:cs="Times New Roman"/>
          <w:sz w:val="24"/>
          <w:szCs w:val="24"/>
        </w:rPr>
        <w:t>The dataset had no missing values. Mean imputation was applied as a precaution.</w:t>
      </w:r>
    </w:p>
    <w:p w14:paraId="2ED6FA83">
      <w:pPr>
        <w:pStyle w:val="28"/>
        <w:numPr>
          <w:ilvl w:val="0"/>
          <w:numId w:val="7"/>
        </w:num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Standardization: </w:t>
      </w:r>
      <w:r>
        <w:rPr>
          <w:rFonts w:ascii="Times New Roman" w:hAnsi="Times New Roman" w:cs="Times New Roman"/>
          <w:sz w:val="24"/>
          <w:szCs w:val="24"/>
        </w:rPr>
        <w:t>All features were standardized using StandardScaler to normalize distributions, essential for neural networks like LSTM and Transformers.</w:t>
      </w:r>
    </w:p>
    <w:p w14:paraId="1D5F2A43">
      <w:pPr>
        <w:pStyle w:val="28"/>
        <w:numPr>
          <w:ilvl w:val="0"/>
          <w:numId w:val="7"/>
        </w:num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Train-Test Split: </w:t>
      </w:r>
      <w:r>
        <w:rPr>
          <w:rFonts w:ascii="Times New Roman" w:hAnsi="Times New Roman" w:cs="Times New Roman"/>
          <w:sz w:val="24"/>
          <w:szCs w:val="24"/>
        </w:rPr>
        <w:t>An 80-20 split was applied, and compute_sample_weight() was used to assign balanced sample weights during training.</w:t>
      </w:r>
    </w:p>
    <w:p w14:paraId="66E5048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Modeling and Methodology</w:t>
      </w:r>
    </w:p>
    <w:p w14:paraId="7AEBDE72">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 Random Forest Regressor</w:t>
      </w:r>
    </w:p>
    <w:p w14:paraId="45C1C415">
      <w:pPr>
        <w:numPr>
          <w:ilvl w:val="0"/>
          <w:numId w:val="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Trained with 100 trees</w:t>
      </w:r>
    </w:p>
    <w:p w14:paraId="358C3F75">
      <w:pPr>
        <w:numPr>
          <w:ilvl w:val="0"/>
          <w:numId w:val="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Used sample weighting</w:t>
      </w:r>
    </w:p>
    <w:p w14:paraId="606B3F92">
      <w:pPr>
        <w:numPr>
          <w:ilvl w:val="0"/>
          <w:numId w:val="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Cross-validation (5-fold)</w:t>
      </w:r>
    </w:p>
    <w:p w14:paraId="44625BEB">
      <w:pPr>
        <w:spacing w:after="120" w:line="360" w:lineRule="auto"/>
        <w:jc w:val="center"/>
        <w:rPr>
          <w:rFonts w:ascii="Times New Roman" w:hAnsi="Times New Roman" w:cs="Times New Roman"/>
          <w:b/>
          <w:bCs/>
          <w:sz w:val="24"/>
          <w:szCs w:val="24"/>
        </w:rPr>
      </w:pPr>
      <w:r>
        <w:drawing>
          <wp:inline distT="0" distB="0" distL="0" distR="0">
            <wp:extent cx="2982595" cy="2982595"/>
            <wp:effectExtent l="0" t="0" r="8255" b="8255"/>
            <wp:docPr id="7488766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76692"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83298" cy="2983298"/>
                    </a:xfrm>
                    <a:prstGeom prst="rect">
                      <a:avLst/>
                    </a:prstGeom>
                    <a:noFill/>
                    <a:ln>
                      <a:noFill/>
                    </a:ln>
                  </pic:spPr>
                </pic:pic>
              </a:graphicData>
            </a:graphic>
          </wp:inline>
        </w:drawing>
      </w:r>
    </w:p>
    <w:p w14:paraId="0AAE60A4">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8: Actual vs Predicted Temperature (RF)</w:t>
      </w:r>
    </w:p>
    <w:p w14:paraId="0D72BC9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Visualized predictive alignment with actual values.</w:t>
      </w:r>
    </w:p>
    <w:p w14:paraId="2556AE35">
      <w:pPr>
        <w:spacing w:after="120" w:line="360" w:lineRule="auto"/>
        <w:jc w:val="center"/>
        <w:rPr>
          <w:rFonts w:ascii="Times New Roman" w:hAnsi="Times New Roman" w:cs="Times New Roman"/>
          <w:b/>
          <w:bCs/>
          <w:sz w:val="24"/>
          <w:szCs w:val="24"/>
        </w:rPr>
      </w:pPr>
      <w:r>
        <w:drawing>
          <wp:inline distT="0" distB="0" distL="0" distR="0">
            <wp:extent cx="2514600" cy="1661160"/>
            <wp:effectExtent l="0" t="0" r="0" b="0"/>
            <wp:docPr id="7426831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3191"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18784" cy="1664356"/>
                    </a:xfrm>
                    <a:prstGeom prst="rect">
                      <a:avLst/>
                    </a:prstGeom>
                    <a:noFill/>
                    <a:ln>
                      <a:noFill/>
                    </a:ln>
                  </pic:spPr>
                </pic:pic>
              </a:graphicData>
            </a:graphic>
          </wp:inline>
        </w:drawing>
      </w:r>
    </w:p>
    <w:p w14:paraId="7B69A41E">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9: Residual Histogram (RF)</w:t>
      </w:r>
    </w:p>
    <w:p w14:paraId="05BA1D6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Showed errors centered around zero, confirming lack of bias.</w:t>
      </w:r>
    </w:p>
    <w:p w14:paraId="500636B5">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 LSTM Neural Network</w:t>
      </w:r>
    </w:p>
    <w:p w14:paraId="196D8C22">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1 hidden LSTM layer with 64 units</w:t>
      </w:r>
    </w:p>
    <w:p w14:paraId="1AA5A7AE">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Dropout (0.2) and Dense(1) output</w:t>
      </w:r>
    </w:p>
    <w:p w14:paraId="601E81F2">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Input reshaped for sequential format</w:t>
      </w:r>
    </w:p>
    <w:p w14:paraId="0D6C028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  Transformer Model</w:t>
      </w:r>
    </w:p>
    <w:p w14:paraId="03AA8257">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MultiHeadAttention + Dense layers</w:t>
      </w:r>
    </w:p>
    <w:p w14:paraId="05437E76">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Layer normalization and dropout included</w:t>
      </w:r>
    </w:p>
    <w:p w14:paraId="09572BA5">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Model Evaluation</w:t>
      </w:r>
    </w:p>
    <w:p w14:paraId="703203F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Models were evaluated using:</w:t>
      </w:r>
    </w:p>
    <w:p w14:paraId="49CE6528">
      <w:pPr>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Root Mean Squared Error (RMSE)</w:t>
      </w:r>
    </w:p>
    <w:p w14:paraId="0E0B8E52">
      <w:pPr>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Mean Absolute Error (MAE)</w:t>
      </w:r>
    </w:p>
    <w:p w14:paraId="57444779">
      <w:pPr>
        <w:spacing w:after="120" w:line="360" w:lineRule="auto"/>
        <w:jc w:val="center"/>
        <w:rPr>
          <w:rFonts w:ascii="Times New Roman" w:hAnsi="Times New Roman" w:cs="Times New Roman"/>
          <w:b/>
          <w:bCs/>
          <w:sz w:val="24"/>
          <w:szCs w:val="24"/>
        </w:rPr>
      </w:pPr>
      <w:r>
        <w:drawing>
          <wp:inline distT="0" distB="0" distL="0" distR="0">
            <wp:extent cx="3613785" cy="2387600"/>
            <wp:effectExtent l="0" t="0" r="5715" b="0"/>
            <wp:docPr id="1967934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493"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15375" cy="2388958"/>
                    </a:xfrm>
                    <a:prstGeom prst="rect">
                      <a:avLst/>
                    </a:prstGeom>
                    <a:noFill/>
                    <a:ln>
                      <a:noFill/>
                    </a:ln>
                  </pic:spPr>
                </pic:pic>
              </a:graphicData>
            </a:graphic>
          </wp:inline>
        </w:drawing>
      </w:r>
    </w:p>
    <w:p w14:paraId="6C5F8AA5">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10: RMSE Comparison Across Models</w:t>
      </w:r>
    </w:p>
    <w:tbl>
      <w:tblPr>
        <w:tblStyle w:val="33"/>
        <w:tblW w:w="0" w:type="auto"/>
        <w:jc w:val="center"/>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5"/>
        <w:gridCol w:w="910"/>
      </w:tblGrid>
      <w:tr w14:paraId="34DF147B">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7E7E7E" w:themeColor="text1" w:themeTint="80" w:sz="4" w:space="0"/>
              <w:insideH w:val="single" w:sz="4" w:space="0"/>
            </w:tcBorders>
          </w:tcPr>
          <w:p w14:paraId="2856D840">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Model</w:t>
            </w:r>
          </w:p>
        </w:tc>
        <w:tc>
          <w:tcPr>
            <w:tcW w:w="0" w:type="auto"/>
            <w:tcBorders>
              <w:bottom w:val="single" w:color="7E7E7E" w:themeColor="text1" w:themeTint="80" w:sz="4" w:space="0"/>
              <w:insideH w:val="single" w:sz="4" w:space="0"/>
            </w:tcBorders>
          </w:tcPr>
          <w:p w14:paraId="26B2CFE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RMSE</w:t>
            </w:r>
          </w:p>
        </w:tc>
      </w:tr>
      <w:tr w14:paraId="57722F7E">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7E7E7E" w:themeColor="text1" w:themeTint="80" w:sz="4" w:space="0"/>
              <w:bottom w:val="single" w:color="7E7E7E" w:themeColor="text1" w:themeTint="80" w:sz="4" w:space="0"/>
              <w:insideH w:val="single" w:sz="4" w:space="0"/>
            </w:tcBorders>
          </w:tcPr>
          <w:p w14:paraId="6D218FAB">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Random Forest</w:t>
            </w:r>
          </w:p>
        </w:tc>
        <w:tc>
          <w:tcPr>
            <w:tcW w:w="0" w:type="auto"/>
            <w:tcBorders>
              <w:top w:val="single" w:color="7E7E7E" w:themeColor="text1" w:themeTint="80" w:sz="4" w:space="0"/>
              <w:bottom w:val="single" w:color="7E7E7E" w:themeColor="text1" w:themeTint="80" w:sz="4" w:space="0"/>
              <w:insideH w:val="single" w:sz="4" w:space="0"/>
            </w:tcBorders>
          </w:tcPr>
          <w:p w14:paraId="3B917CE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8.62</w:t>
            </w:r>
          </w:p>
        </w:tc>
      </w:tr>
      <w:tr w14:paraId="72786F2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5294D2B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LSTM</w:t>
            </w:r>
          </w:p>
        </w:tc>
        <w:tc>
          <w:tcPr>
            <w:tcW w:w="0" w:type="auto"/>
          </w:tcPr>
          <w:p w14:paraId="3265479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10.93</w:t>
            </w:r>
          </w:p>
        </w:tc>
      </w:tr>
      <w:tr w14:paraId="728BC81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7E7E7E" w:themeColor="text1" w:themeTint="80" w:sz="4" w:space="0"/>
              <w:bottom w:val="single" w:color="7E7E7E" w:themeColor="text1" w:themeTint="80" w:sz="4" w:space="0"/>
              <w:insideH w:val="single" w:sz="4" w:space="0"/>
            </w:tcBorders>
          </w:tcPr>
          <w:p w14:paraId="114C27D2">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Transformer</w:t>
            </w:r>
          </w:p>
        </w:tc>
        <w:tc>
          <w:tcPr>
            <w:tcW w:w="0" w:type="auto"/>
            <w:tcBorders>
              <w:top w:val="single" w:color="7E7E7E" w:themeColor="text1" w:themeTint="80" w:sz="4" w:space="0"/>
              <w:bottom w:val="single" w:color="7E7E7E" w:themeColor="text1" w:themeTint="80" w:sz="4" w:space="0"/>
              <w:insideH w:val="single" w:sz="4" w:space="0"/>
            </w:tcBorders>
          </w:tcPr>
          <w:p w14:paraId="31A06D3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8.31</w:t>
            </w:r>
          </w:p>
        </w:tc>
      </w:tr>
    </w:tbl>
    <w:p w14:paraId="1BBF312A">
      <w:pPr>
        <w:spacing w:after="120" w:line="360" w:lineRule="auto"/>
        <w:jc w:val="center"/>
        <w:rPr>
          <w:rFonts w:ascii="Times New Roman" w:hAnsi="Times New Roman" w:cs="Times New Roman"/>
          <w:b/>
          <w:bCs/>
          <w:sz w:val="24"/>
          <w:szCs w:val="24"/>
        </w:rPr>
      </w:pPr>
      <w:r>
        <w:drawing>
          <wp:inline distT="0" distB="0" distL="0" distR="0">
            <wp:extent cx="3787775" cy="2503170"/>
            <wp:effectExtent l="0" t="0" r="3175" b="0"/>
            <wp:docPr id="2916826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663"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95797" cy="2508177"/>
                    </a:xfrm>
                    <a:prstGeom prst="rect">
                      <a:avLst/>
                    </a:prstGeom>
                    <a:noFill/>
                    <a:ln>
                      <a:noFill/>
                    </a:ln>
                  </pic:spPr>
                </pic:pic>
              </a:graphicData>
            </a:graphic>
          </wp:inline>
        </w:drawing>
      </w:r>
    </w:p>
    <w:p w14:paraId="778777F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11: MAE Comparison Across Models</w:t>
      </w:r>
    </w:p>
    <w:tbl>
      <w:tblPr>
        <w:tblStyle w:val="33"/>
        <w:tblW w:w="0" w:type="auto"/>
        <w:jc w:val="center"/>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5"/>
        <w:gridCol w:w="776"/>
      </w:tblGrid>
      <w:tr w14:paraId="11DBEA28">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7E7E7E" w:themeColor="text1" w:themeTint="80" w:sz="4" w:space="0"/>
              <w:insideH w:val="single" w:sz="4" w:space="0"/>
            </w:tcBorders>
          </w:tcPr>
          <w:p w14:paraId="23120A5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Model</w:t>
            </w:r>
          </w:p>
        </w:tc>
        <w:tc>
          <w:tcPr>
            <w:tcW w:w="0" w:type="auto"/>
            <w:tcBorders>
              <w:bottom w:val="single" w:color="7E7E7E" w:themeColor="text1" w:themeTint="80" w:sz="4" w:space="0"/>
              <w:insideH w:val="single" w:sz="4" w:space="0"/>
            </w:tcBorders>
          </w:tcPr>
          <w:p w14:paraId="0623435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MAE</w:t>
            </w:r>
          </w:p>
        </w:tc>
      </w:tr>
      <w:tr w14:paraId="2F1F1B5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7E7E7E" w:themeColor="text1" w:themeTint="80" w:sz="4" w:space="0"/>
              <w:bottom w:val="single" w:color="7E7E7E" w:themeColor="text1" w:themeTint="80" w:sz="4" w:space="0"/>
              <w:insideH w:val="single" w:sz="4" w:space="0"/>
            </w:tcBorders>
          </w:tcPr>
          <w:p w14:paraId="3CB2A9D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Random Forest</w:t>
            </w:r>
          </w:p>
        </w:tc>
        <w:tc>
          <w:tcPr>
            <w:tcW w:w="0" w:type="auto"/>
            <w:tcBorders>
              <w:top w:val="single" w:color="7E7E7E" w:themeColor="text1" w:themeTint="80" w:sz="4" w:space="0"/>
              <w:bottom w:val="single" w:color="7E7E7E" w:themeColor="text1" w:themeTint="80" w:sz="4" w:space="0"/>
              <w:insideH w:val="single" w:sz="4" w:space="0"/>
            </w:tcBorders>
          </w:tcPr>
          <w:p w14:paraId="2D2993F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7.31</w:t>
            </w:r>
          </w:p>
        </w:tc>
      </w:tr>
      <w:tr w14:paraId="30068795">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5767B410">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LSTM</w:t>
            </w:r>
          </w:p>
        </w:tc>
        <w:tc>
          <w:tcPr>
            <w:tcW w:w="0" w:type="auto"/>
          </w:tcPr>
          <w:p w14:paraId="4073A82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9.05</w:t>
            </w:r>
          </w:p>
        </w:tc>
      </w:tr>
      <w:tr w14:paraId="43A7952D">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7E7E7E" w:themeColor="text1" w:themeTint="80" w:sz="4" w:space="0"/>
              <w:bottom w:val="single" w:color="7E7E7E" w:themeColor="text1" w:themeTint="80" w:sz="4" w:space="0"/>
              <w:insideH w:val="single" w:sz="4" w:space="0"/>
            </w:tcBorders>
          </w:tcPr>
          <w:p w14:paraId="058C2770">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Transformer</w:t>
            </w:r>
          </w:p>
        </w:tc>
        <w:tc>
          <w:tcPr>
            <w:tcW w:w="0" w:type="auto"/>
            <w:tcBorders>
              <w:top w:val="single" w:color="7E7E7E" w:themeColor="text1" w:themeTint="80" w:sz="4" w:space="0"/>
              <w:bottom w:val="single" w:color="7E7E7E" w:themeColor="text1" w:themeTint="80" w:sz="4" w:space="0"/>
              <w:insideH w:val="single" w:sz="4" w:space="0"/>
            </w:tcBorders>
          </w:tcPr>
          <w:p w14:paraId="6CD1B20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6.98</w:t>
            </w:r>
          </w:p>
        </w:tc>
      </w:tr>
    </w:tbl>
    <w:p w14:paraId="6B60146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Transformer model achieved the best RMSE and MAE, reflecting superior generalization. However, Random Forest is preferred for real-world use due to:</w:t>
      </w:r>
    </w:p>
    <w:p w14:paraId="5FFAC486">
      <w:pPr>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Higher interpretability</w:t>
      </w:r>
    </w:p>
    <w:p w14:paraId="3252291D">
      <w:pPr>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Lower training cost</w:t>
      </w:r>
    </w:p>
    <w:p w14:paraId="15000E9C">
      <w:pPr>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Ease of SHAP integration</w:t>
      </w:r>
    </w:p>
    <w:p w14:paraId="3E3D3EA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LSTM performed weakest—likely due to lack of temporal sequences in this tabular dataset.</w:t>
      </w:r>
    </w:p>
    <w:p w14:paraId="634C95E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 ensure transparency, SHAP (global) and LIME (local) will be used in the final phase to:</w:t>
      </w:r>
    </w:p>
    <w:p w14:paraId="0C1F84D4">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Identify key drivers of temperature prediction</w:t>
      </w:r>
    </w:p>
    <w:p w14:paraId="30377E8D">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Visualize how feature changes affect predictions</w:t>
      </w:r>
    </w:p>
    <w:p w14:paraId="5BFEB047">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Provide interpretable justifications for each forecast</w:t>
      </w:r>
    </w:p>
    <w:p w14:paraId="406601E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project successfully designed an AI-based temperature prediction model integrating robust preprocessing, insightful EDA, and model evaluation. The Random Forest and Transformer models delivered strong results, with the latter performing best in RMSE and MAE. With the addition of XAI tools and classification, this pipeline can serve as a practical tool for real-time, interpretable climate forecasting.</w:t>
      </w:r>
    </w:p>
    <w:p w14:paraId="44E456C0">
      <w:pPr>
        <w:spacing w:after="120" w:line="360" w:lineRule="auto"/>
        <w:jc w:val="both"/>
        <w:rPr>
          <w:rFonts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534544"/>
    <w:multiLevelType w:val="multilevel"/>
    <w:tmpl w:val="0E5345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54C277B"/>
    <w:multiLevelType w:val="multilevel"/>
    <w:tmpl w:val="154C27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7025876"/>
    <w:multiLevelType w:val="multilevel"/>
    <w:tmpl w:val="170258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D77609D"/>
    <w:multiLevelType w:val="multilevel"/>
    <w:tmpl w:val="2D7760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E405CFD"/>
    <w:multiLevelType w:val="multilevel"/>
    <w:tmpl w:val="3E405C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E0A1AB8"/>
    <w:multiLevelType w:val="multilevel"/>
    <w:tmpl w:val="4E0A1A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39E27D9"/>
    <w:multiLevelType w:val="multilevel"/>
    <w:tmpl w:val="539E27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65E161A"/>
    <w:multiLevelType w:val="multilevel"/>
    <w:tmpl w:val="565E16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969698B"/>
    <w:multiLevelType w:val="multilevel"/>
    <w:tmpl w:val="596969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125675E"/>
    <w:multiLevelType w:val="multilevel"/>
    <w:tmpl w:val="712567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18C4E6B"/>
    <w:multiLevelType w:val="multilevel"/>
    <w:tmpl w:val="718C4E6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78732837"/>
    <w:multiLevelType w:val="multilevel"/>
    <w:tmpl w:val="787328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A072E7D"/>
    <w:multiLevelType w:val="multilevel"/>
    <w:tmpl w:val="7A072E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
  </w:num>
  <w:num w:numId="3">
    <w:abstractNumId w:val="6"/>
  </w:num>
  <w:num w:numId="4">
    <w:abstractNumId w:val="4"/>
  </w:num>
  <w:num w:numId="5">
    <w:abstractNumId w:val="1"/>
  </w:num>
  <w:num w:numId="6">
    <w:abstractNumId w:val="7"/>
  </w:num>
  <w:num w:numId="7">
    <w:abstractNumId w:val="10"/>
  </w:num>
  <w:num w:numId="8">
    <w:abstractNumId w:val="8"/>
  </w:num>
  <w:num w:numId="9">
    <w:abstractNumId w:val="11"/>
  </w:num>
  <w:num w:numId="10">
    <w:abstractNumId w:val="12"/>
  </w:num>
  <w:num w:numId="11">
    <w:abstractNumId w:val="5"/>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4E1"/>
    <w:rsid w:val="00003D2B"/>
    <w:rsid w:val="001234EC"/>
    <w:rsid w:val="00136553"/>
    <w:rsid w:val="00174A11"/>
    <w:rsid w:val="002B3E3F"/>
    <w:rsid w:val="004234E1"/>
    <w:rsid w:val="00751473"/>
    <w:rsid w:val="007B0FD7"/>
    <w:rsid w:val="00883B70"/>
    <w:rsid w:val="00883CBE"/>
    <w:rsid w:val="008F5B62"/>
    <w:rsid w:val="00AE25CA"/>
    <w:rsid w:val="00B4179B"/>
    <w:rsid w:val="00E06736"/>
    <w:rsid w:val="728E351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uiPriority w:val="9"/>
    <w:rPr>
      <w:rFonts w:eastAsiaTheme="majorEastAsia" w:cstheme="majorBidi"/>
      <w:color w:val="104862" w:themeColor="accent1" w:themeShade="BF"/>
      <w:sz w:val="28"/>
      <w:szCs w:val="28"/>
    </w:rPr>
  </w:style>
  <w:style w:type="character" w:customStyle="1" w:styleId="18">
    <w:name w:val="Heading 4 Char"/>
    <w:basedOn w:val="11"/>
    <w:link w:val="5"/>
    <w:semiHidden/>
    <w:uiPriority w:val="9"/>
    <w:rPr>
      <w:rFonts w:eastAsiaTheme="majorEastAsia" w:cstheme="majorBidi"/>
      <w:i/>
      <w:iCs/>
      <w:color w:val="104862" w:themeColor="accent1" w:themeShade="BF"/>
    </w:rPr>
  </w:style>
  <w:style w:type="character" w:customStyle="1" w:styleId="19">
    <w:name w:val="Heading 5 Char"/>
    <w:basedOn w:val="11"/>
    <w:link w:val="6"/>
    <w:semiHidden/>
    <w:uiPriority w:val="9"/>
    <w:rPr>
      <w:rFonts w:eastAsiaTheme="majorEastAsia" w:cstheme="majorBidi"/>
      <w:color w:val="104862"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Intense Quote Char"/>
    <w:basedOn w:val="11"/>
    <w:link w:val="30"/>
    <w:qFormat/>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 w:type="table" w:customStyle="1" w:styleId="33">
    <w:name w:val="Plain Table 2"/>
    <w:basedOn w:val="12"/>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842</Words>
  <Characters>5276</Characters>
  <Lines>181</Lines>
  <Paragraphs>142</Paragraphs>
  <TotalTime>25</TotalTime>
  <ScaleCrop>false</ScaleCrop>
  <LinksUpToDate>false</LinksUpToDate>
  <CharactersWithSpaces>5976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2025-06-15T11:00:00Z</dcterms:created>
  <dc:creator>Janhavi Srivastava</dc:creator>
  <cp:lastModifiedBy>Sai Kumar Gaddam</cp:lastModifiedBy>
  <dcterms:modified xsi:type="dcterms:W3CDTF">2025-06-15T17:31:33Z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eb45277b-27ff-4e0b-b044-f9db23ad9174</vt:lpwstr>
  </property>
  <property fmtid="{D5CDD505-2E9C-101B-9397-08002B2CF9AE}" pid="3" name="KSOProductBuildVer">
    <vt:lpwstr>1033-12.2.0.21179</vt:lpwstr>
  </property>
  <property fmtid="{D5CDD505-2E9C-101B-9397-08002B2CF9AE}" pid="4" name="ICV">
    <vt:lpwstr>B5C824F0AEC54B01A91E0E3D7E0F1E0B_12</vt:lpwstr>
  </property>
</Properties>
</file>