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30 - 05th Sept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Saikumar pentakota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 01: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table using AWS Management Console</w:t>
      </w: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all the CRUD operations using AWS Management Console.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PUT iteams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Delete a 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aws dynamodb delete-table --table-name Custtomer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Command to show the list of tables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aws dynamodb list-tables</w:t>
      </w:r>
      <w:r w:rsidDel="00000000" w:rsidR="00000000" w:rsidRPr="00000000">
        <w:rPr/>
        <w:drawing>
          <wp:inline distB="114300" distT="114300" distL="114300" distR="114300">
            <wp:extent cx="4143375" cy="1257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list of backups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aws dynamodb list-backups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