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21DD" w14:textId="77777777" w:rsidR="002D40B0" w:rsidRPr="00242424" w:rsidRDefault="002D40B0" w:rsidP="00242424">
      <w:pPr>
        <w:spacing w:line="360" w:lineRule="auto"/>
        <w:rPr>
          <w:rFonts w:ascii="Times New Roman" w:hAnsi="Times New Roman" w:cs="Times New Roman"/>
          <w:sz w:val="24"/>
          <w:szCs w:val="24"/>
        </w:rPr>
      </w:pPr>
      <w:r w:rsidRPr="00242424">
        <w:rPr>
          <w:rFonts w:ascii="Times New Roman" w:hAnsi="Times New Roman" w:cs="Times New Roman"/>
          <w:sz w:val="24"/>
          <w:szCs w:val="24"/>
        </w:rPr>
        <w:t>Tanakala veera venkata durga sai kumar</w:t>
      </w:r>
    </w:p>
    <w:p w14:paraId="05E6F86D" w14:textId="77777777" w:rsidR="002D40B0" w:rsidRPr="00242424" w:rsidRDefault="002D40B0" w:rsidP="00242424">
      <w:pPr>
        <w:spacing w:line="360" w:lineRule="auto"/>
        <w:rPr>
          <w:rFonts w:ascii="Times New Roman" w:hAnsi="Times New Roman" w:cs="Times New Roman"/>
          <w:sz w:val="24"/>
          <w:szCs w:val="24"/>
        </w:rPr>
      </w:pPr>
      <w:r w:rsidRPr="00242424">
        <w:rPr>
          <w:rFonts w:ascii="Times New Roman" w:hAnsi="Times New Roman" w:cs="Times New Roman"/>
          <w:sz w:val="24"/>
          <w:szCs w:val="24"/>
        </w:rPr>
        <w:t>Marquee Equity</w:t>
      </w:r>
    </w:p>
    <w:p w14:paraId="08D5189C" w14:textId="77777777" w:rsidR="002D40B0" w:rsidRPr="00242424" w:rsidRDefault="002D40B0" w:rsidP="00242424">
      <w:pPr>
        <w:spacing w:line="360" w:lineRule="auto"/>
        <w:rPr>
          <w:rFonts w:ascii="Times New Roman" w:hAnsi="Times New Roman" w:cs="Times New Roman"/>
          <w:sz w:val="24"/>
          <w:szCs w:val="24"/>
        </w:rPr>
      </w:pPr>
      <w:r w:rsidRPr="00242424">
        <w:rPr>
          <w:rFonts w:ascii="Times New Roman" w:hAnsi="Times New Roman" w:cs="Times New Roman"/>
          <w:sz w:val="24"/>
          <w:szCs w:val="24"/>
        </w:rPr>
        <w:t>September Assignment</w:t>
      </w:r>
    </w:p>
    <w:p w14:paraId="1756C1F6" w14:textId="4052A83D" w:rsidR="00242424" w:rsidRDefault="002D40B0" w:rsidP="00242424">
      <w:pPr>
        <w:spacing w:line="360" w:lineRule="auto"/>
        <w:rPr>
          <w:rFonts w:ascii="Times New Roman" w:hAnsi="Times New Roman" w:cs="Times New Roman"/>
          <w:sz w:val="24"/>
          <w:szCs w:val="24"/>
        </w:rPr>
      </w:pPr>
      <w:r w:rsidRPr="00242424">
        <w:rPr>
          <w:rFonts w:ascii="Times New Roman" w:hAnsi="Times New Roman" w:cs="Times New Roman"/>
          <w:sz w:val="24"/>
          <w:szCs w:val="24"/>
        </w:rPr>
        <w:t>5 October 2023.</w:t>
      </w:r>
    </w:p>
    <w:p w14:paraId="16D9A696" w14:textId="77777777" w:rsidR="00A11B09" w:rsidRPr="00242424" w:rsidRDefault="00A11B09" w:rsidP="00242424">
      <w:pPr>
        <w:spacing w:line="360" w:lineRule="auto"/>
        <w:rPr>
          <w:rFonts w:ascii="Times New Roman" w:hAnsi="Times New Roman" w:cs="Times New Roman"/>
          <w:sz w:val="24"/>
          <w:szCs w:val="24"/>
        </w:rPr>
      </w:pPr>
    </w:p>
    <w:p w14:paraId="25EC37E6" w14:textId="57BCB67D" w:rsidR="002D40B0" w:rsidRPr="006548E3" w:rsidRDefault="00A11B09" w:rsidP="006548E3">
      <w:pPr>
        <w:spacing w:line="360" w:lineRule="auto"/>
        <w:jc w:val="center"/>
        <w:rPr>
          <w:rFonts w:ascii="Times New Roman" w:hAnsi="Times New Roman" w:cs="Times New Roman"/>
          <w:b/>
          <w:bCs/>
          <w:sz w:val="28"/>
          <w:szCs w:val="28"/>
        </w:rPr>
      </w:pPr>
      <w:r w:rsidRPr="00242424">
        <w:rPr>
          <w:rFonts w:ascii="Times New Roman" w:hAnsi="Times New Roman" w:cs="Times New Roman"/>
          <w:b/>
          <w:bCs/>
          <w:sz w:val="28"/>
          <w:szCs w:val="28"/>
        </w:rPr>
        <w:t xml:space="preserve">UNVEILING THE FINANCIAL MIND: CONTRASTING THE TENETS OF TRADITIONAL FINANCE WITH THE NUANCES OF </w:t>
      </w:r>
      <w:r>
        <w:rPr>
          <w:rFonts w:ascii="Times New Roman" w:hAnsi="Times New Roman" w:cs="Times New Roman"/>
          <w:b/>
          <w:bCs/>
          <w:sz w:val="28"/>
          <w:szCs w:val="28"/>
        </w:rPr>
        <w:t>BEHAVIOURAL</w:t>
      </w:r>
      <w:r w:rsidRPr="00242424">
        <w:rPr>
          <w:rFonts w:ascii="Times New Roman" w:hAnsi="Times New Roman" w:cs="Times New Roman"/>
          <w:b/>
          <w:bCs/>
          <w:sz w:val="28"/>
          <w:szCs w:val="28"/>
        </w:rPr>
        <w:t xml:space="preserve"> FINANCE</w:t>
      </w:r>
    </w:p>
    <w:p w14:paraId="722931F1" w14:textId="557F8362" w:rsidR="002D40B0" w:rsidRPr="00242424" w:rsidRDefault="002D40B0" w:rsidP="00242424">
      <w:pPr>
        <w:spacing w:line="360" w:lineRule="auto"/>
        <w:rPr>
          <w:rFonts w:ascii="Times New Roman" w:hAnsi="Times New Roman" w:cs="Times New Roman"/>
          <w:sz w:val="24"/>
          <w:szCs w:val="24"/>
        </w:rPr>
      </w:pPr>
      <w:r w:rsidRPr="00242424">
        <w:rPr>
          <w:rFonts w:ascii="Times New Roman" w:hAnsi="Times New Roman" w:cs="Times New Roman"/>
          <w:sz w:val="24"/>
          <w:szCs w:val="24"/>
        </w:rPr>
        <w:t xml:space="preserve">Certainly, here's some related information that can be include in this paper on the difference and similarity between Traditional Finance and </w:t>
      </w:r>
      <w:r w:rsidR="006548E3" w:rsidRPr="00242424">
        <w:rPr>
          <w:rFonts w:ascii="Times New Roman" w:hAnsi="Times New Roman" w:cs="Times New Roman"/>
          <w:sz w:val="24"/>
          <w:szCs w:val="24"/>
        </w:rPr>
        <w:t>Behavioural</w:t>
      </w:r>
      <w:r w:rsidRPr="00242424">
        <w:rPr>
          <w:rFonts w:ascii="Times New Roman" w:hAnsi="Times New Roman" w:cs="Times New Roman"/>
          <w:sz w:val="24"/>
          <w:szCs w:val="24"/>
        </w:rPr>
        <w:t xml:space="preserve"> Finance:</w:t>
      </w:r>
    </w:p>
    <w:p w14:paraId="316DDE04" w14:textId="39DCDC5C" w:rsidR="002D40B0" w:rsidRPr="00242424" w:rsidRDefault="00A11B09" w:rsidP="00242424">
      <w:pPr>
        <w:spacing w:line="360" w:lineRule="auto"/>
        <w:rPr>
          <w:rFonts w:ascii="Times New Roman" w:hAnsi="Times New Roman" w:cs="Times New Roman"/>
          <w:b/>
          <w:bCs/>
          <w:sz w:val="28"/>
          <w:szCs w:val="28"/>
        </w:rPr>
      </w:pPr>
      <w:r w:rsidRPr="00242424">
        <w:rPr>
          <w:rFonts w:ascii="Times New Roman" w:hAnsi="Times New Roman" w:cs="Times New Roman"/>
          <w:b/>
          <w:bCs/>
          <w:sz w:val="28"/>
          <w:szCs w:val="28"/>
        </w:rPr>
        <w:t>INTRODUCTION:</w:t>
      </w:r>
    </w:p>
    <w:p w14:paraId="5EEB15D8" w14:textId="77777777" w:rsidR="002D40B0" w:rsidRPr="00242424" w:rsidRDefault="002D40B0" w:rsidP="00242424">
      <w:pPr>
        <w:spacing w:line="360" w:lineRule="auto"/>
        <w:rPr>
          <w:rFonts w:ascii="Times New Roman" w:hAnsi="Times New Roman" w:cs="Times New Roman"/>
          <w:b/>
          <w:bCs/>
          <w:sz w:val="28"/>
          <w:szCs w:val="28"/>
        </w:rPr>
      </w:pPr>
      <w:r w:rsidRPr="00242424">
        <w:rPr>
          <w:rFonts w:ascii="Times New Roman" w:hAnsi="Times New Roman" w:cs="Times New Roman"/>
          <w:b/>
          <w:bCs/>
          <w:sz w:val="28"/>
          <w:szCs w:val="28"/>
        </w:rPr>
        <w:t>Traditional Finance:</w:t>
      </w:r>
    </w:p>
    <w:p w14:paraId="7BB1E9DD"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Provide an overview of Traditional Finance, its historical development, and key principles.</w:t>
      </w:r>
    </w:p>
    <w:p w14:paraId="7365C0CA"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Discuss the Efficient Market Hypothesis (EMH) and its implications for asset pricing.</w:t>
      </w:r>
    </w:p>
    <w:p w14:paraId="21A1E8D1"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Explain the role of quantitative models like the Capital Asset Pricing Model (CAPM) and Modern Portfolio Theory (MPT) in Traditional Finance.</w:t>
      </w:r>
    </w:p>
    <w:p w14:paraId="5B6D4EE6"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Highlight the focus on rational decision-making and the assumption of investor rationality.</w:t>
      </w:r>
    </w:p>
    <w:p w14:paraId="0B78B782" w14:textId="7CF154C6" w:rsidR="002D40B0" w:rsidRPr="00242424" w:rsidRDefault="00E2390D" w:rsidP="00242424">
      <w:pPr>
        <w:spacing w:line="360" w:lineRule="auto"/>
        <w:rPr>
          <w:rFonts w:ascii="Times New Roman" w:hAnsi="Times New Roman" w:cs="Times New Roman"/>
          <w:b/>
          <w:bCs/>
          <w:sz w:val="28"/>
          <w:szCs w:val="28"/>
        </w:rPr>
      </w:pPr>
      <w:r>
        <w:rPr>
          <w:rFonts w:ascii="Times New Roman" w:hAnsi="Times New Roman" w:cs="Times New Roman"/>
          <w:b/>
          <w:bCs/>
          <w:sz w:val="28"/>
          <w:szCs w:val="28"/>
        </w:rPr>
        <w:t>Behavioural</w:t>
      </w:r>
      <w:r w:rsidR="002D40B0" w:rsidRPr="00242424">
        <w:rPr>
          <w:rFonts w:ascii="Times New Roman" w:hAnsi="Times New Roman" w:cs="Times New Roman"/>
          <w:b/>
          <w:bCs/>
          <w:sz w:val="28"/>
          <w:szCs w:val="28"/>
        </w:rPr>
        <w:t xml:space="preserve"> Finance:</w:t>
      </w:r>
    </w:p>
    <w:p w14:paraId="1BDA9BEA" w14:textId="407F4FC1" w:rsid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 Introduce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and its emergence as a field of study.</w:t>
      </w:r>
    </w:p>
    <w:p w14:paraId="65A37AAA" w14:textId="39340618"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Explore the psychological biases and cognitive factors that influence financial decision-making.</w:t>
      </w:r>
    </w:p>
    <w:p w14:paraId="4BA5C42B" w14:textId="3C743660"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 Discuss key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anomalies, such as overconfidence, loss aversion, and herding behavior.</w:t>
      </w:r>
    </w:p>
    <w:p w14:paraId="31637B7D"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-It integrates insights from psychology and sociology into financial analysis</w:t>
      </w:r>
    </w:p>
    <w:p w14:paraId="7C79E824" w14:textId="77777777" w:rsidR="002618BE" w:rsidRDefault="002618BE" w:rsidP="004018BD">
      <w:pPr>
        <w:spacing w:line="360" w:lineRule="auto"/>
        <w:jc w:val="both"/>
        <w:rPr>
          <w:rFonts w:ascii="Times New Roman" w:hAnsi="Times New Roman" w:cs="Times New Roman"/>
          <w:b/>
          <w:bCs/>
          <w:sz w:val="28"/>
          <w:szCs w:val="28"/>
        </w:rPr>
      </w:pPr>
    </w:p>
    <w:p w14:paraId="019DBF7E" w14:textId="77777777" w:rsidR="002618BE" w:rsidRDefault="002618BE" w:rsidP="00242424">
      <w:pPr>
        <w:spacing w:line="360" w:lineRule="auto"/>
        <w:rPr>
          <w:rFonts w:ascii="Times New Roman" w:hAnsi="Times New Roman" w:cs="Times New Roman"/>
          <w:b/>
          <w:bCs/>
          <w:sz w:val="28"/>
          <w:szCs w:val="28"/>
        </w:rPr>
      </w:pPr>
    </w:p>
    <w:p w14:paraId="50854A65" w14:textId="6BCBB9A4" w:rsidR="002D40B0" w:rsidRPr="00242424" w:rsidRDefault="002D40B0" w:rsidP="00242424">
      <w:pPr>
        <w:spacing w:line="360" w:lineRule="auto"/>
        <w:rPr>
          <w:rFonts w:ascii="Times New Roman" w:hAnsi="Times New Roman" w:cs="Times New Roman"/>
          <w:b/>
          <w:bCs/>
          <w:sz w:val="28"/>
          <w:szCs w:val="28"/>
        </w:rPr>
      </w:pPr>
      <w:r w:rsidRPr="00242424">
        <w:rPr>
          <w:rFonts w:ascii="Times New Roman" w:hAnsi="Times New Roman" w:cs="Times New Roman"/>
          <w:b/>
          <w:bCs/>
          <w:sz w:val="28"/>
          <w:szCs w:val="28"/>
        </w:rPr>
        <w:t>Traditional Finance:</w:t>
      </w:r>
    </w:p>
    <w:p w14:paraId="2483D252"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1. Assumption of Rationality: Traditional Finance assumes that investors and market participants are rational decision-makers who make choices that maximize their utility or wealth. It's based on the Efficient Market Hypothesis (EMH), which suggests that asset prices fully reflect all available information.</w:t>
      </w:r>
    </w:p>
    <w:p w14:paraId="70284E28"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2. Predictable Market Behavior: Traditional Finance models often assume that market participants act in a manner consistent with economic and financial theory. It assumes that markets are efficient, and prices follow a random walk pattern.</w:t>
      </w:r>
    </w:p>
    <w:p w14:paraId="554B417A" w14:textId="554603C1"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3. Emphasis on Mathematical </w:t>
      </w:r>
      <w:r w:rsidR="002618BE" w:rsidRPr="00242424">
        <w:rPr>
          <w:rFonts w:ascii="Times New Roman" w:hAnsi="Times New Roman" w:cs="Times New Roman"/>
          <w:sz w:val="24"/>
          <w:szCs w:val="24"/>
        </w:rPr>
        <w:t>Models: Traditional</w:t>
      </w:r>
      <w:r w:rsidRPr="00242424">
        <w:rPr>
          <w:rFonts w:ascii="Times New Roman" w:hAnsi="Times New Roman" w:cs="Times New Roman"/>
          <w:sz w:val="24"/>
          <w:szCs w:val="24"/>
        </w:rPr>
        <w:t xml:space="preserve"> Finance relies heavily on mathematical models like the Capital Asset Pricing Model (CAPM) and the Black-Scholes Model to explain asset pricing and risk assessment.</w:t>
      </w:r>
    </w:p>
    <w:p w14:paraId="431BC35B"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4. Focus on Risk and Return: It places a strong emphasis on quantifiable factors like risk and return, with risk typically measured by statistical metrics like standard deviation.</w:t>
      </w:r>
    </w:p>
    <w:p w14:paraId="1B225254"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Traditional Finance, also known as Modern Portfolio Theory (MPT), is a cornerstone of financial economics. It is grounded in the belief that financial markets are highly efficient and that asset prices reflect all available information. Here are the key aspects of Traditional Finance:</w:t>
      </w:r>
    </w:p>
    <w:p w14:paraId="0EBD12F2"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5.Efficient Market Hypothesis (EMH): Traditional Finance is built on the foundation of the EMH, which asserts that it is impossible to consistently achieve higher returns than the market average because asset prices always incorporate all known information. EMH categorizes markets into three forms: weak, semi-strong, and strong, based on the types of information that are already reflected in asset prices.</w:t>
      </w:r>
    </w:p>
    <w:p w14:paraId="068C8AC2"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5. Rational Investors: It assumes that investors are rational decision-makers who seek to maximize their expected utility. Rational investors make choices based on expected returns and risk, and they diversify their portfolios to reduce risk.</w:t>
      </w:r>
    </w:p>
    <w:p w14:paraId="58B3FAD5"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6. Risk-Return Tradeoff: Traditional Finance emphasizes the tradeoff between risk and return. It posits that investors can achieve higher returns only by taking on higher levels of risk. The Capital Asset Pricing Model (CAPM) is a well-known framework used to calculate expected returns based on an asset's beta, representing its risk.</w:t>
      </w:r>
    </w:p>
    <w:p w14:paraId="0BAAACBA"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lastRenderedPageBreak/>
        <w:t>7. Diversification: MPT promotes diversification as a strategy to reduce portfolio risk. It argues that by holding a mix of assets with uncorrelated returns, investors can achieve the highest possible return for a given level of risk.</w:t>
      </w:r>
    </w:p>
    <w:p w14:paraId="2DB10BE7"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8. Efficient Frontier: Traditional Finance introduces the concept of the efficient frontier, which represents a set of portfolios that offer the highest expected return for a given level of risk or the lowest risk for a given expected return. Portfolios lying on the efficient frontier are considered optimal.</w:t>
      </w:r>
    </w:p>
    <w:p w14:paraId="4C5BD9E3" w14:textId="3A7D11B4"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9. Use of Historical Data: It relies heavily on historical data and statistical analysis to make investment decisions. Asset allocation and portfolio optimization are often based on historical returns, variances, and correlations.</w:t>
      </w:r>
    </w:p>
    <w:p w14:paraId="1C0EF5DF" w14:textId="35B6BD35"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10. Long-Term Focus: Traditional Finance typically advocates a long-term investment horizon. It assumes that markets will eventually correct themselves, and over the long run, investors will be rewarded for holding well-diversified portfolios.</w:t>
      </w:r>
    </w:p>
    <w:p w14:paraId="160D391C" w14:textId="79CB28D8" w:rsidR="000310C8"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11. Criticism: While Traditional Finance has been influential, it has faced criticism for its assumptions of market efficiency and investor rationality. Critics argue that real-world markets are not perfectly efficient and that investors often deviate from rational behavior.</w:t>
      </w:r>
    </w:p>
    <w:p w14:paraId="0D251F53" w14:textId="77777777" w:rsidR="000310C8" w:rsidRDefault="000310C8" w:rsidP="004018BD">
      <w:pPr>
        <w:spacing w:line="360" w:lineRule="auto"/>
        <w:jc w:val="both"/>
        <w:rPr>
          <w:rFonts w:ascii="Times New Roman" w:hAnsi="Times New Roman" w:cs="Times New Roman"/>
          <w:sz w:val="24"/>
          <w:szCs w:val="24"/>
        </w:rPr>
      </w:pPr>
    </w:p>
    <w:p w14:paraId="0A333825" w14:textId="69FDA381" w:rsidR="000310C8" w:rsidRPr="00242424" w:rsidRDefault="000310C8" w:rsidP="004018BD">
      <w:pPr>
        <w:spacing w:line="360" w:lineRule="auto"/>
        <w:jc w:val="both"/>
        <w:rPr>
          <w:rFonts w:ascii="Times New Roman" w:hAnsi="Times New Roman" w:cs="Times New Roman"/>
          <w:sz w:val="24"/>
          <w:szCs w:val="24"/>
        </w:rPr>
      </w:pPr>
      <w:r>
        <w:rPr>
          <w:noProof/>
        </w:rPr>
        <w:drawing>
          <wp:inline distT="114300" distB="114300" distL="114300" distR="114300" wp14:anchorId="42767151" wp14:editId="54E60804">
            <wp:extent cx="4048125" cy="22288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48125" cy="2228850"/>
                    </a:xfrm>
                    <a:prstGeom prst="rect">
                      <a:avLst/>
                    </a:prstGeom>
                    <a:ln/>
                  </pic:spPr>
                </pic:pic>
              </a:graphicData>
            </a:graphic>
          </wp:inline>
        </w:drawing>
      </w:r>
    </w:p>
    <w:p w14:paraId="0E048AC7" w14:textId="0DCC1C3D" w:rsidR="002D40B0" w:rsidRPr="00242424" w:rsidRDefault="00E2390D" w:rsidP="00242424">
      <w:pPr>
        <w:spacing w:line="360" w:lineRule="auto"/>
        <w:rPr>
          <w:rFonts w:ascii="Times New Roman" w:hAnsi="Times New Roman" w:cs="Times New Roman"/>
          <w:b/>
          <w:bCs/>
          <w:sz w:val="28"/>
          <w:szCs w:val="28"/>
        </w:rPr>
      </w:pPr>
      <w:r>
        <w:rPr>
          <w:rFonts w:ascii="Times New Roman" w:hAnsi="Times New Roman" w:cs="Times New Roman"/>
          <w:b/>
          <w:bCs/>
          <w:sz w:val="28"/>
          <w:szCs w:val="28"/>
        </w:rPr>
        <w:t>Behavioural</w:t>
      </w:r>
      <w:r w:rsidR="002D40B0" w:rsidRPr="00242424">
        <w:rPr>
          <w:rFonts w:ascii="Times New Roman" w:hAnsi="Times New Roman" w:cs="Times New Roman"/>
          <w:b/>
          <w:bCs/>
          <w:sz w:val="28"/>
          <w:szCs w:val="28"/>
        </w:rPr>
        <w:t xml:space="preserve"> Finance:</w:t>
      </w:r>
    </w:p>
    <w:p w14:paraId="5F4CB075" w14:textId="1C7BB86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1. Recognition of Human </w:t>
      </w:r>
      <w:r w:rsidR="005E332D" w:rsidRPr="00242424">
        <w:rPr>
          <w:rFonts w:ascii="Times New Roman" w:hAnsi="Times New Roman" w:cs="Times New Roman"/>
          <w:sz w:val="24"/>
          <w:szCs w:val="24"/>
        </w:rPr>
        <w:t xml:space="preserve">Biases: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acknowledges that investors and decision-makers are not always rational. It explores the cognitive biases, emotions, and psychological factors that influence financial decision-making.</w:t>
      </w:r>
    </w:p>
    <w:p w14:paraId="1C1A733D" w14:textId="20491404"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lastRenderedPageBreak/>
        <w:t xml:space="preserve">2. Study of Anomalies: It identifies various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anomalies in financial markets, such as overreaction, underreaction, herding behavior, and loss aversion.</w:t>
      </w:r>
    </w:p>
    <w:p w14:paraId="3DC3B2DE" w14:textId="37B9C93F"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3. Market Inefficiencies: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suggests that markets may not always be perfectly efficient, and asset prices can deviate from their fundamental values due to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biases.</w:t>
      </w:r>
    </w:p>
    <w:p w14:paraId="17B1C1F9"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4. Qualitative Factors: It incorporates qualitative factors, such as investor sentiment and social dynamics, into the analysis of market behavior. </w:t>
      </w:r>
    </w:p>
    <w:p w14:paraId="196B2056" w14:textId="201FFFA9"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5. Psychological Biases: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acknowledges that individuals are not always rational decision-makers. It delves into the various psychological biases that can affect financial decisions, including overconfidence, loss aversion, confirmation bias, and herd behavior. These biases often lead to deviations from the predictions of Traditional Finance.</w:t>
      </w:r>
    </w:p>
    <w:p w14:paraId="31E60D1E" w14:textId="3AAB6EFD"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6. Prospect Theory: Developed by Daniel Kahneman and Amos Tversky, prospect theory is the cornerstone of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It suggests that individuals evaluate potential outcomes in terms of gains and losses relative to a reference point (usually the status quo) rather than the final state of wealth. This leads to risk-averse behavior in the area of ​​gain and risk-seeking behavior in the area of ​​loss.</w:t>
      </w:r>
    </w:p>
    <w:p w14:paraId="6191F9C2" w14:textId="37A99471"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7. Market Anomalies: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identifies market anomalies that cannot be explained by conventional finance theories. Examples include the momentum effect (stocks that performed well in the recent past continue to perform well) and the value effect (value stocks outperform growth stocks over time).</w:t>
      </w:r>
    </w:p>
    <w:p w14:paraId="38277AB8"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8. Emotional influence: It recognizes that emotions play an important role in financial decision making. Fear and greed can drive investors to make irrational choices, leading to bubbles and crashes in financial markets.</w:t>
      </w:r>
    </w:p>
    <w:p w14:paraId="4FFA95AD" w14:textId="31146FC8"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9. Limited attention: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suggests that individuals have limited attention and cannot process all available information while making decisions. This can lead to unpredictable reactions or overreactions to news and events.</w:t>
      </w:r>
    </w:p>
    <w:p w14:paraId="5F27EEF6" w14:textId="40FB774C"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10.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Biases in Investment: Investors often exhibit biases such as herding (following the crowd), disposition effect (selling winners too soon and holding losers too long), and anchoring (relying too heavily on the first piece of information encountered).</w:t>
      </w:r>
    </w:p>
    <w:p w14:paraId="1A07299D"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lastRenderedPageBreak/>
        <w:t>11. Neuroeconomics: This interdisciplinary field combines economics, psychology, and neuroscience to understand how the brain processes financial information. Neuroeconomics has revealed insights into the neural mechanisms behind decision-making.</w:t>
      </w:r>
    </w:p>
    <w:p w14:paraId="1FD42223" w14:textId="00F52913"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12. Practical Applications: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has practical applications in investment management and financial planning. It suggests strategies for mitigating biases, creating better-designed investment products, and improving financial decision-making.</w:t>
      </w:r>
    </w:p>
    <w:p w14:paraId="282E51BD" w14:textId="1545A82C"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13.Critique of Efficient Market Hypothesis: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challenges the Efficient Market Hypothesis (EMH) by highlighting instances where markets appear to be inefficient due to irrational behavior.</w:t>
      </w:r>
    </w:p>
    <w:p w14:paraId="14027BE8" w14:textId="77777777" w:rsidR="002D40B0" w:rsidRPr="00242424" w:rsidRDefault="002D40B0" w:rsidP="004018BD">
      <w:pPr>
        <w:spacing w:line="360" w:lineRule="auto"/>
        <w:jc w:val="both"/>
        <w:rPr>
          <w:rFonts w:ascii="Times New Roman" w:hAnsi="Times New Roman" w:cs="Times New Roman"/>
          <w:sz w:val="24"/>
          <w:szCs w:val="24"/>
        </w:rPr>
      </w:pPr>
    </w:p>
    <w:p w14:paraId="2FE67B02" w14:textId="1466599B" w:rsidR="002D40B0"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14.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Economics: While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primarily focuses on financial markets, it is closely related to the broader field of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economics, which examines how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biases affect economic decision-making in various contexts beyond finance.</w:t>
      </w:r>
    </w:p>
    <w:p w14:paraId="33002465" w14:textId="77777777" w:rsidR="000310C8" w:rsidRDefault="000310C8" w:rsidP="004018BD">
      <w:pPr>
        <w:spacing w:line="360" w:lineRule="auto"/>
        <w:jc w:val="both"/>
        <w:rPr>
          <w:rFonts w:ascii="Times New Roman" w:hAnsi="Times New Roman" w:cs="Times New Roman"/>
          <w:sz w:val="24"/>
          <w:szCs w:val="24"/>
        </w:rPr>
      </w:pPr>
    </w:p>
    <w:p w14:paraId="1B3EFBC8" w14:textId="5A4DEE8A" w:rsidR="000310C8" w:rsidRPr="00242424" w:rsidRDefault="000310C8" w:rsidP="004018BD">
      <w:pPr>
        <w:spacing w:line="360" w:lineRule="auto"/>
        <w:jc w:val="both"/>
        <w:rPr>
          <w:rFonts w:ascii="Times New Roman" w:hAnsi="Times New Roman" w:cs="Times New Roman"/>
          <w:sz w:val="24"/>
          <w:szCs w:val="24"/>
        </w:rPr>
      </w:pPr>
      <w:r>
        <w:rPr>
          <w:b/>
          <w:noProof/>
        </w:rPr>
        <w:drawing>
          <wp:inline distT="114300" distB="114300" distL="114300" distR="114300" wp14:anchorId="7AC4F786" wp14:editId="7158D640">
            <wp:extent cx="5731200" cy="431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4318000"/>
                    </a:xfrm>
                    <a:prstGeom prst="rect">
                      <a:avLst/>
                    </a:prstGeom>
                    <a:ln/>
                  </pic:spPr>
                </pic:pic>
              </a:graphicData>
            </a:graphic>
          </wp:inline>
        </w:drawing>
      </w:r>
    </w:p>
    <w:p w14:paraId="3809D172" w14:textId="464BF824" w:rsidR="002D40B0" w:rsidRPr="00242424" w:rsidRDefault="002D40B0" w:rsidP="00242424">
      <w:pPr>
        <w:spacing w:line="360" w:lineRule="auto"/>
        <w:rPr>
          <w:rFonts w:ascii="Times New Roman" w:hAnsi="Times New Roman" w:cs="Times New Roman"/>
          <w:b/>
          <w:bCs/>
          <w:sz w:val="28"/>
          <w:szCs w:val="28"/>
        </w:rPr>
      </w:pPr>
      <w:r w:rsidRPr="00242424">
        <w:rPr>
          <w:rFonts w:ascii="Times New Roman" w:hAnsi="Times New Roman" w:cs="Times New Roman"/>
          <w:b/>
          <w:bCs/>
          <w:sz w:val="28"/>
          <w:szCs w:val="28"/>
        </w:rPr>
        <w:lastRenderedPageBreak/>
        <w:t xml:space="preserve">Difference between Traditional Finance and </w:t>
      </w:r>
      <w:r w:rsidR="00E2390D">
        <w:rPr>
          <w:rFonts w:ascii="Times New Roman" w:hAnsi="Times New Roman" w:cs="Times New Roman"/>
          <w:b/>
          <w:bCs/>
          <w:sz w:val="28"/>
          <w:szCs w:val="28"/>
        </w:rPr>
        <w:t>Behavioural</w:t>
      </w:r>
      <w:r w:rsidRPr="00242424">
        <w:rPr>
          <w:rFonts w:ascii="Times New Roman" w:hAnsi="Times New Roman" w:cs="Times New Roman"/>
          <w:b/>
          <w:bCs/>
          <w:sz w:val="28"/>
          <w:szCs w:val="28"/>
        </w:rPr>
        <w:t xml:space="preserve"> Finance: </w:t>
      </w:r>
    </w:p>
    <w:p w14:paraId="6BB4D475"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-Traditional Finance assumes that investors are rational decision-makers who make choices that maximize their utility or wealth. It's based on the Efficient Market Hypothesis (EMH), suggesting that asset prices fully reflect all available information.</w:t>
      </w:r>
    </w:p>
    <w:p w14:paraId="134788BD" w14:textId="76ADFC6F"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acknowledges that investors are not always rational and explores cognitive biases, emotions, and psychological factors that influence financial decision-making. </w:t>
      </w:r>
    </w:p>
    <w:p w14:paraId="3A55746E"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-Traditional Finance relies on mathematical models like the Capital Asset Pricing Model (CAPM) and the Black-Scholes Model to explain asset pricing and risk assessment. </w:t>
      </w:r>
    </w:p>
    <w:p w14:paraId="7B607B85" w14:textId="5021D8C8"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identifies various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anomalies in financial markets, such as overreaction, underreaction, herding behavior, and loss aversion. </w:t>
      </w:r>
    </w:p>
    <w:p w14:paraId="3F6F9C2C"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-Traditional Finance places a strong emphasis on quantifiable factors like risk and return, with risk measured by statistical metrics like standard deviation. </w:t>
      </w:r>
    </w:p>
    <w:p w14:paraId="37C70B64" w14:textId="66C49AB3"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incorporates qualitative factors, such as investor sentiment and social dynamics, into the analysis of market behavior. </w:t>
      </w:r>
    </w:p>
    <w:p w14:paraId="6A0CD923" w14:textId="1AFD1BFE" w:rsidR="002D40B0" w:rsidRPr="00242424" w:rsidRDefault="002D40B0" w:rsidP="00242424">
      <w:pPr>
        <w:spacing w:line="360" w:lineRule="auto"/>
        <w:rPr>
          <w:rFonts w:ascii="Times New Roman" w:hAnsi="Times New Roman" w:cs="Times New Roman"/>
          <w:b/>
          <w:bCs/>
          <w:sz w:val="28"/>
          <w:szCs w:val="28"/>
        </w:rPr>
      </w:pPr>
      <w:r w:rsidRPr="00242424">
        <w:rPr>
          <w:rFonts w:ascii="Times New Roman" w:hAnsi="Times New Roman" w:cs="Times New Roman"/>
          <w:b/>
          <w:bCs/>
          <w:sz w:val="28"/>
          <w:szCs w:val="28"/>
        </w:rPr>
        <w:t xml:space="preserve">Similarity between Traditional Finance and </w:t>
      </w:r>
      <w:r w:rsidR="00E2390D">
        <w:rPr>
          <w:rFonts w:ascii="Times New Roman" w:hAnsi="Times New Roman" w:cs="Times New Roman"/>
          <w:b/>
          <w:bCs/>
          <w:sz w:val="28"/>
          <w:szCs w:val="28"/>
        </w:rPr>
        <w:t>Behavioural</w:t>
      </w:r>
      <w:r w:rsidRPr="00242424">
        <w:rPr>
          <w:rFonts w:ascii="Times New Roman" w:hAnsi="Times New Roman" w:cs="Times New Roman"/>
          <w:b/>
          <w:bCs/>
          <w:sz w:val="28"/>
          <w:szCs w:val="28"/>
        </w:rPr>
        <w:t xml:space="preserve"> Finance: </w:t>
      </w:r>
    </w:p>
    <w:p w14:paraId="09F2FD71"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-Both approaches seek to understand how assets are priced in financial markets.</w:t>
      </w:r>
    </w:p>
    <w:p w14:paraId="044A60F1" w14:textId="77777777" w:rsidR="0075135B"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-Both aim to help investors make decisions that maximize their returns and manage risks. </w:t>
      </w:r>
    </w:p>
    <w:p w14:paraId="3F996487" w14:textId="30F70598" w:rsidR="000F79F7"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-Both use historical data and observations to support their theories and models, albeit with different assumptions</w:t>
      </w:r>
      <w:r w:rsidR="0075135B">
        <w:rPr>
          <w:rFonts w:ascii="Times New Roman" w:hAnsi="Times New Roman" w:cs="Times New Roman"/>
          <w:sz w:val="24"/>
          <w:szCs w:val="24"/>
        </w:rPr>
        <w:t>.</w:t>
      </w:r>
    </w:p>
    <w:p w14:paraId="7EC8A14D" w14:textId="0F9E5AC2"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1. Focus on Investment Decision-Making:</w:t>
      </w:r>
    </w:p>
    <w:p w14:paraId="71E0F1D1" w14:textId="38F918A1"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 xml:space="preserve">Both Traditional Finance and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are concerned with understanding and improving the decision-making process in financial markets. They seek to explain why investors make the choices they do.</w:t>
      </w:r>
    </w:p>
    <w:p w14:paraId="5904452F" w14:textId="490C8357"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2. Incorporation of Psychology:</w:t>
      </w:r>
    </w:p>
    <w:p w14:paraId="448DD230" w14:textId="310636E0" w:rsid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 xml:space="preserve">Despite their differences, both fields acknowledge the influence of psychology on financial decisions. Traditional Finance recognizes the psychological factors that lead to rational decisions, while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delves deeper into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biases and irrational behaviors.</w:t>
      </w:r>
    </w:p>
    <w:p w14:paraId="50402845" w14:textId="0FC556A1"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lastRenderedPageBreak/>
        <w:t>3. Investor Utility Maximization:</w:t>
      </w:r>
    </w:p>
    <w:p w14:paraId="288A01A3" w14:textId="1441CE2D" w:rsid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 xml:space="preserve">Both Traditional and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assume that investors aim to maximize their utility, whether it's through optimizing returns (Traditional) or satisfying their emotional needs (</w:t>
      </w:r>
      <w:r w:rsidR="00E2390D">
        <w:rPr>
          <w:rFonts w:ascii="Times New Roman" w:hAnsi="Times New Roman" w:cs="Times New Roman"/>
          <w:sz w:val="24"/>
          <w:szCs w:val="24"/>
        </w:rPr>
        <w:t>Behavioural</w:t>
      </w:r>
      <w:r w:rsidRPr="000F79F7">
        <w:rPr>
          <w:rFonts w:ascii="Times New Roman" w:hAnsi="Times New Roman" w:cs="Times New Roman"/>
          <w:sz w:val="24"/>
          <w:szCs w:val="24"/>
        </w:rPr>
        <w:t>).</w:t>
      </w:r>
    </w:p>
    <w:p w14:paraId="4E0B8558" w14:textId="516DA34E"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4. Role of Information:</w:t>
      </w:r>
    </w:p>
    <w:p w14:paraId="2B0762AD" w14:textId="027E3E6F"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 xml:space="preserve">Both fields acknowledge the significance of information in decision-making. Traditional Finance assumes that investors use all available information rationally, while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explores how psychological biases can distort the interpretation and utilization of information.</w:t>
      </w:r>
    </w:p>
    <w:p w14:paraId="12F81AED" w14:textId="761EC00C"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5. Market Participation:</w:t>
      </w:r>
    </w:p>
    <w:p w14:paraId="532D9EEF" w14:textId="37D7F5DC"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 xml:space="preserve">In both disciplines, the study of market participants is crucial. Traditional Finance examines the actions of rational investors and arbitrageurs, while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considers various types of investors, including those prone to cognitive biases.</w:t>
      </w:r>
    </w:p>
    <w:p w14:paraId="137E7BD2" w14:textId="14BA8EF6"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6. Risk and Return Trade-Off:</w:t>
      </w:r>
    </w:p>
    <w:p w14:paraId="7660E6AD" w14:textId="136A06AF"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 xml:space="preserve">Both fields agree that there is a trade-off between risk and return in investment. While Traditional Finance focuses on quantifying and optimizing this trade-off,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investigates how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biases can lead to suboptimal risk-return decisions.</w:t>
      </w:r>
    </w:p>
    <w:p w14:paraId="535AC974" w14:textId="540B3DEC"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7. Emphasis on Market Efficiency:</w:t>
      </w:r>
    </w:p>
    <w:p w14:paraId="5CEF519D" w14:textId="632AB088"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 xml:space="preserve">Traditional Finance and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both address the concept of market efficiency. While Traditional Finance largely assumes efficient markets,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questions the degree of market efficiency in the presence of cognitive biases.</w:t>
      </w:r>
    </w:p>
    <w:p w14:paraId="73FCB4AC" w14:textId="4E53564F"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8. Portfolio Diversification:</w:t>
      </w:r>
    </w:p>
    <w:p w14:paraId="40AC2584" w14:textId="786B661B"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 xml:space="preserve">Both fields recognize the importance of portfolio diversification as a risk management strategy. Traditional Finance promotes diversification to optimize risk-adjusted returns, while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looks at how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biases can affect diversification decisions.</w:t>
      </w:r>
    </w:p>
    <w:p w14:paraId="27281CAF" w14:textId="77777777"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9. Role of Financial Advisors:</w:t>
      </w:r>
    </w:p>
    <w:p w14:paraId="48E13659" w14:textId="77777777" w:rsidR="000F79F7" w:rsidRPr="000F79F7" w:rsidRDefault="000F79F7" w:rsidP="000F79F7">
      <w:pPr>
        <w:spacing w:line="360" w:lineRule="auto"/>
        <w:jc w:val="both"/>
        <w:rPr>
          <w:rFonts w:ascii="Times New Roman" w:hAnsi="Times New Roman" w:cs="Times New Roman"/>
          <w:sz w:val="24"/>
          <w:szCs w:val="24"/>
        </w:rPr>
      </w:pPr>
    </w:p>
    <w:p w14:paraId="02EEC6D5" w14:textId="6942EFDA"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lastRenderedPageBreak/>
        <w:t xml:space="preserve">In both areas, the role of financial advisors or professionals is crucial. Traditional Finance emphasizes the use of expert advice for rational investment decisions, while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considers how advisors can help individuals overcome biases.</w:t>
      </w:r>
    </w:p>
    <w:p w14:paraId="1D4E8C55" w14:textId="77777777" w:rsidR="000F79F7" w:rsidRP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10. Impact on Investment Strategies:</w:t>
      </w:r>
    </w:p>
    <w:p w14:paraId="2B658125" w14:textId="2D90321A" w:rsidR="000F79F7" w:rsidRDefault="000F79F7" w:rsidP="000F79F7">
      <w:pPr>
        <w:spacing w:line="360" w:lineRule="auto"/>
        <w:jc w:val="both"/>
        <w:rPr>
          <w:rFonts w:ascii="Times New Roman" w:hAnsi="Times New Roman" w:cs="Times New Roman"/>
          <w:sz w:val="24"/>
          <w:szCs w:val="24"/>
        </w:rPr>
      </w:pPr>
      <w:r w:rsidRPr="000F79F7">
        <w:rPr>
          <w:rFonts w:ascii="Times New Roman" w:hAnsi="Times New Roman" w:cs="Times New Roman"/>
          <w:sz w:val="24"/>
          <w:szCs w:val="24"/>
        </w:rPr>
        <w:t xml:space="preserve">- Both Traditional Finance and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have practical implications for investment strategies. Traditional Finance informs strategies like modern portfolio theory (MPT), while </w:t>
      </w:r>
      <w:r w:rsidR="00E2390D">
        <w:rPr>
          <w:rFonts w:ascii="Times New Roman" w:hAnsi="Times New Roman" w:cs="Times New Roman"/>
          <w:sz w:val="24"/>
          <w:szCs w:val="24"/>
        </w:rPr>
        <w:t>Behavioural</w:t>
      </w:r>
      <w:r w:rsidRPr="000F79F7">
        <w:rPr>
          <w:rFonts w:ascii="Times New Roman" w:hAnsi="Times New Roman" w:cs="Times New Roman"/>
          <w:sz w:val="24"/>
          <w:szCs w:val="24"/>
        </w:rPr>
        <w:t xml:space="preserve"> Finance suggests strategies to mitigate cognitive biases.</w:t>
      </w:r>
    </w:p>
    <w:p w14:paraId="2ACA21D7" w14:textId="27810641" w:rsidR="000310C8" w:rsidRPr="00242424" w:rsidRDefault="000310C8" w:rsidP="004018BD">
      <w:pPr>
        <w:spacing w:line="360" w:lineRule="auto"/>
        <w:jc w:val="both"/>
        <w:rPr>
          <w:rFonts w:ascii="Times New Roman" w:hAnsi="Times New Roman" w:cs="Times New Roman"/>
          <w:sz w:val="24"/>
          <w:szCs w:val="24"/>
        </w:rPr>
      </w:pPr>
      <w:r>
        <w:rPr>
          <w:noProof/>
        </w:rPr>
        <w:drawing>
          <wp:inline distT="114300" distB="114300" distL="114300" distR="114300" wp14:anchorId="1BD9BA97" wp14:editId="0AD7F791">
            <wp:extent cx="5731200" cy="5727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5727700"/>
                    </a:xfrm>
                    <a:prstGeom prst="rect">
                      <a:avLst/>
                    </a:prstGeom>
                    <a:ln/>
                  </pic:spPr>
                </pic:pic>
              </a:graphicData>
            </a:graphic>
          </wp:inline>
        </w:drawing>
      </w:r>
    </w:p>
    <w:p w14:paraId="00BF3A5D" w14:textId="47D927E3"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In summary, Traditional Finance and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offer contrasting perspectives on financial markets. Traditional Finance assumes rationality and market efficiency, while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 recognizes the impact of psychological biases and market anomalies on </w:t>
      </w:r>
      <w:r w:rsidRPr="00242424">
        <w:rPr>
          <w:rFonts w:ascii="Times New Roman" w:hAnsi="Times New Roman" w:cs="Times New Roman"/>
          <w:sz w:val="24"/>
          <w:szCs w:val="24"/>
        </w:rPr>
        <w:lastRenderedPageBreak/>
        <w:t>decision-making and asset prices. Both approaches contribute to our understanding of financial markets and help investors make informed decisions.</w:t>
      </w:r>
    </w:p>
    <w:p w14:paraId="17AD081D" w14:textId="77777777" w:rsidR="004018BD" w:rsidRDefault="004018BD" w:rsidP="00242424">
      <w:pPr>
        <w:spacing w:line="360" w:lineRule="auto"/>
        <w:rPr>
          <w:rFonts w:ascii="Times New Roman" w:hAnsi="Times New Roman" w:cs="Times New Roman"/>
          <w:b/>
          <w:bCs/>
          <w:sz w:val="28"/>
          <w:szCs w:val="28"/>
        </w:rPr>
      </w:pPr>
    </w:p>
    <w:p w14:paraId="432EBBDB" w14:textId="358703E4" w:rsidR="002D40B0" w:rsidRPr="00242424" w:rsidRDefault="002D40B0" w:rsidP="00242424">
      <w:pPr>
        <w:spacing w:line="360" w:lineRule="auto"/>
        <w:rPr>
          <w:rFonts w:ascii="Times New Roman" w:hAnsi="Times New Roman" w:cs="Times New Roman"/>
          <w:b/>
          <w:bCs/>
          <w:sz w:val="28"/>
          <w:szCs w:val="28"/>
        </w:rPr>
      </w:pPr>
      <w:r w:rsidRPr="00242424">
        <w:rPr>
          <w:rFonts w:ascii="Times New Roman" w:hAnsi="Times New Roman" w:cs="Times New Roman"/>
          <w:b/>
          <w:bCs/>
          <w:sz w:val="28"/>
          <w:szCs w:val="28"/>
        </w:rPr>
        <w:t>Conclusion:</w:t>
      </w:r>
    </w:p>
    <w:p w14:paraId="72E991A1" w14:textId="77777777"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Summarize the key points of the topic.</w:t>
      </w:r>
    </w:p>
    <w:p w14:paraId="0584C753" w14:textId="46BC4BB8"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xml:space="preserve">- Discuss the practical implications of integrating insights from both Traditional and </w:t>
      </w:r>
      <w:r w:rsidR="00E2390D">
        <w:rPr>
          <w:rFonts w:ascii="Times New Roman" w:hAnsi="Times New Roman" w:cs="Times New Roman"/>
          <w:sz w:val="24"/>
          <w:szCs w:val="24"/>
        </w:rPr>
        <w:t>Behavioural</w:t>
      </w:r>
      <w:r w:rsidRPr="00242424">
        <w:rPr>
          <w:rFonts w:ascii="Times New Roman" w:hAnsi="Times New Roman" w:cs="Times New Roman"/>
          <w:sz w:val="24"/>
          <w:szCs w:val="24"/>
        </w:rPr>
        <w:t xml:space="preserve"> Finance.</w:t>
      </w:r>
    </w:p>
    <w:p w14:paraId="2EC32F3C" w14:textId="7F4F9904" w:rsidR="002D40B0" w:rsidRPr="00242424" w:rsidRDefault="002D40B0" w:rsidP="004018BD">
      <w:pPr>
        <w:spacing w:line="360" w:lineRule="auto"/>
        <w:jc w:val="both"/>
        <w:rPr>
          <w:rFonts w:ascii="Times New Roman" w:hAnsi="Times New Roman" w:cs="Times New Roman"/>
          <w:sz w:val="24"/>
          <w:szCs w:val="24"/>
        </w:rPr>
      </w:pPr>
      <w:r w:rsidRPr="00242424">
        <w:rPr>
          <w:rFonts w:ascii="Times New Roman" w:hAnsi="Times New Roman" w:cs="Times New Roman"/>
          <w:sz w:val="24"/>
          <w:szCs w:val="24"/>
        </w:rPr>
        <w:t>- Encourage further research and exploration of the dynamic intersection between these two fields.</w:t>
      </w:r>
    </w:p>
    <w:sectPr w:rsidR="002D40B0" w:rsidRPr="00242424">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D3ED5" w14:textId="77777777" w:rsidR="004F7ECB" w:rsidRDefault="004F7ECB" w:rsidP="00242424">
      <w:pPr>
        <w:spacing w:after="0" w:line="240" w:lineRule="auto"/>
      </w:pPr>
      <w:r>
        <w:separator/>
      </w:r>
    </w:p>
  </w:endnote>
  <w:endnote w:type="continuationSeparator" w:id="0">
    <w:p w14:paraId="032FBA82" w14:textId="77777777" w:rsidR="004F7ECB" w:rsidRDefault="004F7ECB" w:rsidP="00242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24E6A" w14:textId="77777777" w:rsidR="004F7ECB" w:rsidRDefault="004F7ECB" w:rsidP="00242424">
      <w:pPr>
        <w:spacing w:after="0" w:line="240" w:lineRule="auto"/>
      </w:pPr>
      <w:r>
        <w:separator/>
      </w:r>
    </w:p>
  </w:footnote>
  <w:footnote w:type="continuationSeparator" w:id="0">
    <w:p w14:paraId="1EDAE712" w14:textId="77777777" w:rsidR="004F7ECB" w:rsidRDefault="004F7ECB" w:rsidP="002424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A2310" w14:textId="3FE59D14" w:rsidR="00242424" w:rsidRDefault="00242424">
    <w:pPr>
      <w:pStyle w:val="Header"/>
      <w:jc w:val="right"/>
    </w:pPr>
    <w:r>
      <w:t xml:space="preserve">TANAKALA </w:t>
    </w:r>
    <w:sdt>
      <w:sdtPr>
        <w:id w:val="-60009821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446F6C6" w14:textId="1B34DEF5" w:rsidR="00242424" w:rsidRDefault="0024242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BF4"/>
    <w:rsid w:val="000310C8"/>
    <w:rsid w:val="00081D6C"/>
    <w:rsid w:val="00093BF4"/>
    <w:rsid w:val="000F79F7"/>
    <w:rsid w:val="00236013"/>
    <w:rsid w:val="00242424"/>
    <w:rsid w:val="002618BE"/>
    <w:rsid w:val="002748AD"/>
    <w:rsid w:val="00280B40"/>
    <w:rsid w:val="002D40B0"/>
    <w:rsid w:val="003A521E"/>
    <w:rsid w:val="004018BD"/>
    <w:rsid w:val="004F7ECB"/>
    <w:rsid w:val="005E332D"/>
    <w:rsid w:val="006117F3"/>
    <w:rsid w:val="006548E3"/>
    <w:rsid w:val="0075135B"/>
    <w:rsid w:val="00A11B09"/>
    <w:rsid w:val="00E239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ABC58"/>
  <w15:chartTrackingRefBased/>
  <w15:docId w15:val="{B2129327-9456-4768-B61F-AF03D1721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2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424"/>
  </w:style>
  <w:style w:type="paragraph" w:styleId="Footer">
    <w:name w:val="footer"/>
    <w:basedOn w:val="Normal"/>
    <w:link w:val="FooterChar"/>
    <w:uiPriority w:val="99"/>
    <w:unhideWhenUsed/>
    <w:rsid w:val="00242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F6B40-DB07-4CD7-BD12-38BE40821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1983</Words>
  <Characters>11306</Characters>
  <Application>Microsoft Office Word</Application>
  <DocSecurity>4</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 venkata durga sai kumar tanakala</dc:creator>
  <cp:keywords/>
  <dc:description/>
  <cp:lastModifiedBy>veera venkata durga sai kumar tanakala</cp:lastModifiedBy>
  <cp:revision>2</cp:revision>
  <cp:lastPrinted>2023-10-04T13:41:00Z</cp:lastPrinted>
  <dcterms:created xsi:type="dcterms:W3CDTF">2023-10-04T13:42:00Z</dcterms:created>
  <dcterms:modified xsi:type="dcterms:W3CDTF">2023-10-04T13:42:00Z</dcterms:modified>
</cp:coreProperties>
</file>