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Policy: On-Call Rotation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policy_oncall_rotation</w:t>
            </w:r>
          </w:p>
        </w:tc>
      </w:tr>
      <w:tr>
        <w:tc>
          <w:tcPr>
            <w:tcW w:type="dxa" w:w="4320"/>
          </w:tcPr>
          <w:p>
            <w:r>
              <w:t>Owning team</w:t>
            </w:r>
          </w:p>
        </w:tc>
        <w:tc>
          <w:tcPr>
            <w:tcW w:type="dxa" w:w="4320"/>
          </w:tcPr>
          <w:p>
            <w:r>
              <w:t>SRE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2026-04-15</w:t>
            </w:r>
          </w:p>
        </w:tc>
      </w:tr>
    </w:tbl>
    <w:p/>
    <w:p>
      <w:pPr>
        <w:pStyle w:val="Heading1"/>
      </w:pPr>
      <w:r>
        <w:t>1. Rotation cadence</w:t>
      </w:r>
    </w:p>
    <w:p>
      <w:r>
        <w:t>Each active service has a weekly primary on-call engineer, drawn from the service's owning team. Deprecated services are wound down from the rotation once decommissioning begins; owning teams are responsible for removing a deprecated service's entries from the on-call tool.</w:t>
      </w:r>
    </w:p>
    <w:p>
      <w:pPr>
        <w:pStyle w:val="Heading1"/>
      </w:pPr>
      <w:r>
        <w:t>2. Acknowledgement SLA</w:t>
      </w:r>
    </w:p>
    <w:p>
      <w:r>
        <w:t>SEV1: acknowledge within 5 minutes. SEV2: acknowledge within 15 minutes. SEV3: acknowledge within one business day.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