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20880" w:rsidRDefault="00A20880" w14:paraId="21F6A6E9" w14:textId="77777777"/>
    <w:p xmlns:wp14="http://schemas.microsoft.com/office/word/2010/wordml" w:rsidP="5A7664C0" w14:paraId="672A6659" wp14:textId="3422482F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5A7664C0" w:rsidR="43026AED">
        <w:rPr>
          <w:b w:val="1"/>
          <w:bCs w:val="1"/>
          <w:noProof w:val="0"/>
          <w:sz w:val="36"/>
          <w:szCs w:val="36"/>
          <w:lang w:val="en-US"/>
        </w:rPr>
        <w:t>Agentic AI–Driven Legacy Application Modernization Platform</w:t>
      </w:r>
    </w:p>
    <w:p xmlns:wp14="http://schemas.microsoft.com/office/word/2010/wordml" w:rsidP="5A7664C0" w14:paraId="12ADB30D" wp14:textId="3DFBE5E7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</w:p>
    <w:p xmlns:wp14="http://schemas.microsoft.com/office/word/2010/wordml" w:rsidP="5A7664C0" w14:paraId="6CB9A16E" wp14:textId="6FF15CA7">
      <w:pPr>
        <w:pStyle w:val="Heading2"/>
        <w:spacing w:before="299" w:beforeAutospacing="off" w:after="299" w:afterAutospacing="off"/>
      </w:pPr>
      <w:r w:rsidRPr="5A7664C0" w:rsidR="61124F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Use Case Overview</w:t>
      </w:r>
    </w:p>
    <w:p xmlns:wp14="http://schemas.microsoft.com/office/word/2010/wordml" w:rsidP="5A7664C0" w14:paraId="67E5144F" wp14:textId="7A851B99">
      <w:pPr>
        <w:pStyle w:val="Normal"/>
        <w:spacing w:before="240" w:beforeAutospacing="off" w:after="240" w:afterAutospacing="off"/>
      </w:pPr>
      <w:r w:rsidRPr="5A7664C0" w:rsidR="5F7BD96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A financial services organization has a </w:t>
      </w:r>
      <w:r w:rsidRPr="5A7664C0" w:rsidR="5F7BD96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large legacy Java monolithic application</w:t>
      </w:r>
      <w:r w:rsidRPr="5A7664C0" w:rsidR="5F7BD96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that contains critical business logic but lacks reliable documentation and automated tests.</w:t>
      </w:r>
      <w:r>
        <w:br/>
      </w:r>
      <w:r w:rsidRPr="5A7664C0" w:rsidR="5F7BD96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The system is tightly coupled, difficult to modify, and risky to modernize manually.</w:t>
      </w:r>
    </w:p>
    <w:p xmlns:wp14="http://schemas.microsoft.com/office/word/2010/wordml" w:rsidP="5A7664C0" w14:paraId="5E979C2A" wp14:textId="07159E41">
      <w:pPr>
        <w:spacing w:before="240" w:beforeAutospacing="off" w:after="240" w:afterAutospacing="off"/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The legacy system has:</w:t>
      </w:r>
    </w:p>
    <w:p xmlns:wp14="http://schemas.microsoft.com/office/word/2010/wordml" w:rsidP="5A7664C0" w14:paraId="5E13B7A4" wp14:textId="7AC56CF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No reliable documentation</w:t>
      </w:r>
    </w:p>
    <w:p xmlns:wp14="http://schemas.microsoft.com/office/word/2010/wordml" w:rsidP="5A7664C0" w14:paraId="470B6ADC" wp14:textId="565EBB2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Tight coupling and complex logic</w:t>
      </w:r>
    </w:p>
    <w:p xmlns:wp14="http://schemas.microsoft.com/office/word/2010/wordml" w:rsidP="5A7664C0" w14:paraId="7A78983B" wp14:textId="7C774BB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High business and regulatory risk</w:t>
      </w:r>
    </w:p>
    <w:p xmlns:wp14="http://schemas.microsoft.com/office/word/2010/wordml" w:rsidP="5A7664C0" w14:paraId="7E3EBCC6" wp14:textId="62A3043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Minimal automated tests</w:t>
      </w:r>
    </w:p>
    <w:p xmlns:wp14="http://schemas.microsoft.com/office/word/2010/wordml" w:rsidP="5A7664C0" w14:paraId="36601365" wp14:textId="5AFD31BD">
      <w:pPr>
        <w:spacing w:before="240" w:beforeAutospacing="off" w:after="240" w:afterAutospacing="off"/>
      </w:pP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Manual modernization is slow, risky, and </w:t>
      </w:r>
      <w:r w:rsidRPr="5A7664C0" w:rsidR="581B5236">
        <w:rPr>
          <w:rFonts w:ascii="Aptos" w:hAnsi="Aptos" w:eastAsia="Aptos" w:cs="Aptos"/>
          <w:noProof w:val="0"/>
          <w:sz w:val="28"/>
          <w:szCs w:val="28"/>
          <w:lang w:val="en-US"/>
        </w:rPr>
        <w:t>error prone</w:t>
      </w:r>
      <w:r w:rsidRPr="5A7664C0" w:rsidR="61124F4F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xmlns:wp14="http://schemas.microsoft.com/office/word/2010/wordml" w:rsidP="5A7664C0" w14:paraId="19EDCCAC" wp14:textId="3282CE5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 xml:space="preserve">The goal is to build an </w:t>
      </w:r>
      <w:r w:rsidRPr="5A7664C0" w:rsidR="145DD604">
        <w:rPr>
          <w:b w:val="1"/>
          <w:bCs w:val="1"/>
          <w:noProof w:val="0"/>
          <w:sz w:val="28"/>
          <w:szCs w:val="28"/>
          <w:lang w:val="en-US"/>
        </w:rPr>
        <w:t>AI-driven, multi-agent platform</w:t>
      </w:r>
      <w:r w:rsidRPr="5A7664C0" w:rsidR="145DD604">
        <w:rPr>
          <w:noProof w:val="0"/>
          <w:sz w:val="28"/>
          <w:szCs w:val="28"/>
          <w:lang w:val="en-US"/>
        </w:rPr>
        <w:t xml:space="preserve"> that automatically:</w:t>
      </w:r>
    </w:p>
    <w:p xmlns:wp14="http://schemas.microsoft.com/office/word/2010/wordml" w:rsidP="5A7664C0" w14:paraId="67E07504" wp14:textId="1685C11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>Understands legacy Java source code</w:t>
      </w:r>
    </w:p>
    <w:p xmlns:wp14="http://schemas.microsoft.com/office/word/2010/wordml" w:rsidP="5A7664C0" w14:paraId="3A9893EB" wp14:textId="53A71EC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 xml:space="preserve">Produces </w:t>
      </w:r>
      <w:r w:rsidRPr="5A7664C0" w:rsidR="145DD604">
        <w:rPr>
          <w:noProof w:val="0"/>
          <w:sz w:val="28"/>
          <w:szCs w:val="28"/>
          <w:lang w:val="en-US"/>
        </w:rPr>
        <w:t>accurate</w:t>
      </w:r>
      <w:r w:rsidRPr="5A7664C0" w:rsidR="145DD604">
        <w:rPr>
          <w:noProof w:val="0"/>
          <w:sz w:val="28"/>
          <w:szCs w:val="28"/>
          <w:lang w:val="en-US"/>
        </w:rPr>
        <w:t xml:space="preserve"> and verifiable documentation</w:t>
      </w:r>
    </w:p>
    <w:p xmlns:wp14="http://schemas.microsoft.com/office/word/2010/wordml" w:rsidP="5A7664C0" w14:paraId="16B57827" wp14:textId="7A51D0F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>Evaluates correctness and risk</w:t>
      </w:r>
    </w:p>
    <w:p xmlns:wp14="http://schemas.microsoft.com/office/word/2010/wordml" w:rsidP="5A7664C0" w14:paraId="76C1B9EB" wp14:textId="4707B42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 xml:space="preserve">Converts the system into </w:t>
      </w:r>
      <w:r w:rsidRPr="5A7664C0" w:rsidR="145DD604">
        <w:rPr>
          <w:b w:val="1"/>
          <w:bCs w:val="1"/>
          <w:noProof w:val="0"/>
          <w:sz w:val="28"/>
          <w:szCs w:val="28"/>
          <w:lang w:val="en-US"/>
        </w:rPr>
        <w:t xml:space="preserve">Python </w:t>
      </w:r>
      <w:r w:rsidRPr="5A7664C0" w:rsidR="145DD604">
        <w:rPr>
          <w:b w:val="1"/>
          <w:bCs w:val="1"/>
          <w:noProof w:val="0"/>
          <w:sz w:val="28"/>
          <w:szCs w:val="28"/>
          <w:lang w:val="en-US"/>
        </w:rPr>
        <w:t>FastAPI</w:t>
      </w:r>
      <w:r w:rsidRPr="5A7664C0" w:rsidR="145DD604">
        <w:rPr>
          <w:b w:val="1"/>
          <w:bCs w:val="1"/>
          <w:noProof w:val="0"/>
          <w:sz w:val="28"/>
          <w:szCs w:val="28"/>
          <w:lang w:val="en-US"/>
        </w:rPr>
        <w:t xml:space="preserve"> microservices</w:t>
      </w:r>
    </w:p>
    <w:p xmlns:wp14="http://schemas.microsoft.com/office/word/2010/wordml" w:rsidP="5A7664C0" w14:paraId="39880C74" wp14:textId="48E8C64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>Generates unit tests</w:t>
      </w:r>
    </w:p>
    <w:p xmlns:wp14="http://schemas.microsoft.com/office/word/2010/wordml" w:rsidP="5A7664C0" w14:paraId="025C3E24" wp14:textId="322E45B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A7664C0" w:rsidR="145DD604">
        <w:rPr>
          <w:noProof w:val="0"/>
          <w:sz w:val="28"/>
          <w:szCs w:val="28"/>
          <w:lang w:val="en-US"/>
        </w:rPr>
        <w:t>Provides dashboards for confidence and manual review</w:t>
      </w:r>
    </w:p>
    <w:p xmlns:wp14="http://schemas.microsoft.com/office/word/2010/wordml" w:rsidP="5A7664C0" w14:paraId="3A52B676" wp14:textId="6204A6FD">
      <w:pPr>
        <w:pStyle w:val="Heading2"/>
        <w:spacing w:before="299" w:beforeAutospacing="off" w:after="299" w:afterAutospacing="off"/>
      </w:pPr>
      <w:r w:rsidRPr="5A7664C0" w:rsidR="145DD604">
        <w:rPr>
          <w:b w:val="1"/>
          <w:bCs w:val="1"/>
          <w:noProof w:val="0"/>
          <w:sz w:val="36"/>
          <w:szCs w:val="36"/>
          <w:lang w:val="en-US"/>
        </w:rPr>
        <w:t>2. Core Concept – Intermediate Representation (IR)</w:t>
      </w:r>
    </w:p>
    <w:p xmlns:wp14="http://schemas.microsoft.com/office/word/2010/wordml" w:rsidP="5A7664C0" w14:paraId="7D9E46F6" wp14:textId="0ED04555">
      <w:pPr>
        <w:spacing w:before="240" w:beforeAutospacing="off" w:after="240" w:afterAutospacing="off"/>
      </w:pPr>
      <w:r w:rsidRPr="5A7664C0" w:rsidR="145DD604">
        <w:rPr>
          <w:noProof w:val="0"/>
          <w:lang w:val="en-US"/>
        </w:rPr>
        <w:t xml:space="preserve">The platform uses an </w:t>
      </w:r>
      <w:r w:rsidRPr="5A7664C0" w:rsidR="145DD604">
        <w:rPr>
          <w:b w:val="1"/>
          <w:bCs w:val="1"/>
          <w:noProof w:val="0"/>
          <w:lang w:val="en-US"/>
        </w:rPr>
        <w:t>Intermediate Representation (IR)</w:t>
      </w:r>
      <w:r w:rsidRPr="5A7664C0" w:rsidR="145DD604">
        <w:rPr>
          <w:noProof w:val="0"/>
          <w:lang w:val="en-US"/>
        </w:rPr>
        <w:t xml:space="preserve"> as the </w:t>
      </w:r>
      <w:r w:rsidRPr="5A7664C0" w:rsidR="145DD604">
        <w:rPr>
          <w:b w:val="1"/>
          <w:bCs w:val="1"/>
          <w:noProof w:val="0"/>
          <w:lang w:val="en-US"/>
        </w:rPr>
        <w:t>single source of truth</w:t>
      </w:r>
      <w:r w:rsidRPr="5A7664C0" w:rsidR="145DD604">
        <w:rPr>
          <w:noProof w:val="0"/>
          <w:lang w:val="en-US"/>
        </w:rPr>
        <w:t>.</w:t>
      </w:r>
    </w:p>
    <w:p xmlns:wp14="http://schemas.microsoft.com/office/word/2010/wordml" w:rsidP="5A7664C0" w14:paraId="3455DC2A" wp14:textId="31D3A197">
      <w:pPr>
        <w:spacing w:before="240" w:beforeAutospacing="off" w:after="240" w:afterAutospacing="off"/>
      </w:pPr>
      <w:r w:rsidRPr="5A7664C0" w:rsidR="145DD604">
        <w:rPr>
          <w:noProof w:val="0"/>
          <w:lang w:val="en-US"/>
        </w:rPr>
        <w:t xml:space="preserve">IR is a </w:t>
      </w:r>
      <w:r w:rsidRPr="5A7664C0" w:rsidR="145DD604">
        <w:rPr>
          <w:b w:val="1"/>
          <w:bCs w:val="1"/>
          <w:noProof w:val="0"/>
          <w:lang w:val="en-US"/>
        </w:rPr>
        <w:t>structured, technology-neutral model</w:t>
      </w:r>
      <w:r w:rsidRPr="5A7664C0" w:rsidR="145DD604">
        <w:rPr>
          <w:noProof w:val="0"/>
          <w:lang w:val="en-US"/>
        </w:rPr>
        <w:t xml:space="preserve"> extracted from Java source code that captures:</w:t>
      </w:r>
    </w:p>
    <w:p xmlns:wp14="http://schemas.microsoft.com/office/word/2010/wordml" w:rsidP="5A7664C0" w14:paraId="09069731" wp14:textId="2AA0719B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Classes and modules</w:t>
      </w:r>
    </w:p>
    <w:p xmlns:wp14="http://schemas.microsoft.com/office/word/2010/wordml" w:rsidP="5A7664C0" w14:paraId="22F007FA" wp14:textId="2EC4ABE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Business rules</w:t>
      </w:r>
    </w:p>
    <w:p xmlns:wp14="http://schemas.microsoft.com/office/word/2010/wordml" w:rsidP="5A7664C0" w14:paraId="3CC39BD1" wp14:textId="02C6115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Data flows</w:t>
      </w:r>
    </w:p>
    <w:p xmlns:wp14="http://schemas.microsoft.com/office/word/2010/wordml" w:rsidP="5A7664C0" w14:paraId="672D12D4" wp14:textId="6615FE9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APIs</w:t>
      </w:r>
    </w:p>
    <w:p xmlns:wp14="http://schemas.microsoft.com/office/word/2010/wordml" w:rsidP="5A7664C0" w14:paraId="4648E613" wp14:textId="54A7417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Database and file access</w:t>
      </w:r>
    </w:p>
    <w:p xmlns:wp14="http://schemas.microsoft.com/office/word/2010/wordml" w:rsidP="5A7664C0" w14:paraId="564F5EF5" wp14:textId="7DE8CD0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Dependencies</w:t>
      </w:r>
    </w:p>
    <w:p xmlns:wp14="http://schemas.microsoft.com/office/word/2010/wordml" w:rsidP="5A7664C0" w14:paraId="67F20D77" wp14:textId="52999827">
      <w:pPr>
        <w:spacing w:before="240" w:beforeAutospacing="off" w:after="240" w:afterAutospacing="off"/>
      </w:pPr>
      <w:r w:rsidRPr="5A7664C0" w:rsidR="145DD604">
        <w:rPr>
          <w:noProof w:val="0"/>
          <w:lang w:val="en-US"/>
        </w:rPr>
        <w:t>All AI agents work only on IR — not on raw Java — ensuring:</w:t>
      </w:r>
    </w:p>
    <w:p xmlns:wp14="http://schemas.microsoft.com/office/word/2010/wordml" w:rsidP="5A7664C0" w14:paraId="75244BC2" wp14:textId="1905AD7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No hallucinations</w:t>
      </w:r>
    </w:p>
    <w:p xmlns:wp14="http://schemas.microsoft.com/office/word/2010/wordml" w:rsidP="5A7664C0" w14:paraId="3BC77F6D" wp14:textId="69E8583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Full traceability</w:t>
      </w:r>
    </w:p>
    <w:p xmlns:wp14="http://schemas.microsoft.com/office/word/2010/wordml" w:rsidP="5A7664C0" w14:paraId="0B510F46" wp14:textId="0CC8A3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145DD604">
        <w:rPr>
          <w:noProof w:val="0"/>
          <w:lang w:val="en-US"/>
        </w:rPr>
        <w:t>Deterministic validation</w:t>
      </w:r>
    </w:p>
    <w:p xmlns:wp14="http://schemas.microsoft.com/office/word/2010/wordml" w:rsidP="5A7664C0" w14:paraId="067966FD" wp14:textId="1E7D8FE8">
      <w:pPr>
        <w:pStyle w:val="Normal"/>
        <w:rPr>
          <w:noProof w:val="0"/>
          <w:lang w:val="en-US"/>
        </w:rPr>
      </w:pPr>
    </w:p>
    <w:p xmlns:wp14="http://schemas.microsoft.com/office/word/2010/wordml" w:rsidP="5A7664C0" w14:paraId="18CCC53F" wp14:textId="0213617D">
      <w:pPr>
        <w:pStyle w:val="Heading2"/>
        <w:spacing w:before="299" w:beforeAutospacing="off" w:after="299" w:afterAutospacing="off"/>
      </w:pPr>
      <w:r w:rsidRPr="5A7664C0" w:rsidR="145DD6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Multi-Agent Architecture</w:t>
      </w:r>
    </w:p>
    <w:p xmlns:wp14="http://schemas.microsoft.com/office/word/2010/wordml" w:rsidP="5A7664C0" w14:paraId="319F0CD5" wp14:textId="705C2C0A">
      <w:pPr>
        <w:spacing w:before="240" w:beforeAutospacing="off" w:after="240" w:afterAutospacing="off"/>
      </w:pPr>
      <w:r w:rsidRPr="5A7664C0" w:rsidR="145DD604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The system is implemented as a </w:t>
      </w:r>
      <w:r w:rsidRPr="5A7664C0" w:rsidR="145DD6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multi-agent AI framework</w:t>
      </w:r>
      <w:r w:rsidRPr="5A7664C0" w:rsidR="145DD604">
        <w:rPr>
          <w:rFonts w:ascii="Aptos" w:hAnsi="Aptos" w:eastAsia="Aptos" w:cs="Aptos"/>
          <w:noProof w:val="0"/>
          <w:sz w:val="28"/>
          <w:szCs w:val="28"/>
          <w:lang w:val="en-US"/>
        </w:rPr>
        <w:t>, where specialized agents collaborate and continuously validate each other’s output.</w:t>
      </w:r>
    </w:p>
    <w:p xmlns:wp14="http://schemas.microsoft.com/office/word/2010/wordml" w:rsidP="5A7664C0" w14:paraId="1A081555" wp14:textId="3E72439A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5A7664C0" w14:paraId="13443330" wp14:textId="439AC4C4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5A7664C0" w14:paraId="1E457653" wp14:textId="430AD110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533"/>
        <w:gridCol w:w="5017"/>
      </w:tblGrid>
      <w:tr w:rsidR="5A7664C0" w:rsidTr="5A7664C0" w14:paraId="236C193D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3AB391A7" w14:textId="39428BE9">
            <w:pPr>
              <w:spacing w:before="0" w:beforeAutospacing="off" w:after="0" w:afterAutospacing="off"/>
              <w:jc w:val="center"/>
            </w:pPr>
            <w:r w:rsidRPr="5A7664C0" w:rsidR="5A7664C0">
              <w:rPr>
                <w:b w:val="1"/>
                <w:bCs w:val="1"/>
              </w:rPr>
              <w:t>Agent</w:t>
            </w:r>
          </w:p>
        </w:tc>
        <w:tc>
          <w:tcPr>
            <w:tcW w:w="5017" w:type="dxa"/>
            <w:tcMar/>
          </w:tcPr>
          <w:p w:rsidR="5A7664C0" w:rsidP="5A7664C0" w:rsidRDefault="5A7664C0" w14:paraId="6B9BB1B1" w14:textId="36903E84">
            <w:pPr>
              <w:spacing w:before="0" w:beforeAutospacing="off" w:after="0" w:afterAutospacing="off"/>
              <w:jc w:val="center"/>
            </w:pPr>
            <w:r w:rsidRPr="5A7664C0" w:rsidR="5A7664C0">
              <w:rPr>
                <w:b w:val="1"/>
                <w:bCs w:val="1"/>
              </w:rPr>
              <w:t>Responsibility</w:t>
            </w:r>
          </w:p>
        </w:tc>
      </w:tr>
      <w:tr w:rsidR="5A7664C0" w:rsidTr="5A7664C0" w14:paraId="17C66D16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54189668" w14:textId="695EA87C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Parser Agent</w:t>
            </w:r>
          </w:p>
        </w:tc>
        <w:tc>
          <w:tcPr>
            <w:tcW w:w="5017" w:type="dxa"/>
            <w:tcMar/>
          </w:tcPr>
          <w:p w:rsidR="5A7664C0" w:rsidP="5A7664C0" w:rsidRDefault="5A7664C0" w14:paraId="2F710810" w14:textId="6AFC2346">
            <w:pPr>
              <w:spacing w:before="0" w:beforeAutospacing="off" w:after="0" w:afterAutospacing="off"/>
            </w:pPr>
            <w:r w:rsidR="5A7664C0">
              <w:rPr/>
              <w:t>Parses Java source into IR</w:t>
            </w:r>
          </w:p>
        </w:tc>
      </w:tr>
      <w:tr w:rsidR="5A7664C0" w:rsidTr="5A7664C0" w14:paraId="35F61F03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527B10E2" w14:textId="2BF0BF02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Understanding Agent</w:t>
            </w:r>
          </w:p>
        </w:tc>
        <w:tc>
          <w:tcPr>
            <w:tcW w:w="5017" w:type="dxa"/>
            <w:tcMar/>
          </w:tcPr>
          <w:p w:rsidR="5A7664C0" w:rsidP="5A7664C0" w:rsidRDefault="5A7664C0" w14:paraId="61F72DBB" w14:textId="65016AA4">
            <w:pPr>
              <w:spacing w:before="0" w:beforeAutospacing="off" w:after="0" w:afterAutospacing="off"/>
            </w:pPr>
            <w:r w:rsidR="5A7664C0">
              <w:rPr/>
              <w:t>Converts IR into business meaning</w:t>
            </w:r>
          </w:p>
        </w:tc>
      </w:tr>
      <w:tr w:rsidR="5A7664C0" w:rsidTr="5A7664C0" w14:paraId="468325C9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3574191A" w14:textId="0956B702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Documentation Agent</w:t>
            </w:r>
          </w:p>
        </w:tc>
        <w:tc>
          <w:tcPr>
            <w:tcW w:w="5017" w:type="dxa"/>
            <w:tcMar/>
          </w:tcPr>
          <w:p w:rsidR="5A7664C0" w:rsidP="5A7664C0" w:rsidRDefault="5A7664C0" w14:paraId="5A09962D" w14:textId="457E4DD0">
            <w:pPr>
              <w:spacing w:before="0" w:beforeAutospacing="off" w:after="0" w:afterAutospacing="off"/>
            </w:pPr>
            <w:r w:rsidR="5A7664C0">
              <w:rPr/>
              <w:t>Generates architecture &amp; flow documentation</w:t>
            </w:r>
          </w:p>
        </w:tc>
      </w:tr>
      <w:tr w:rsidR="5A7664C0" w:rsidTr="5A7664C0" w14:paraId="584CA856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6D92BF0A" w14:textId="74D4E956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Critic Agent</w:t>
            </w:r>
          </w:p>
        </w:tc>
        <w:tc>
          <w:tcPr>
            <w:tcW w:w="5017" w:type="dxa"/>
            <w:tcMar/>
          </w:tcPr>
          <w:p w:rsidR="5A7664C0" w:rsidP="5A7664C0" w:rsidRDefault="5A7664C0" w14:paraId="75FCB13D" w14:textId="4CF64A8A">
            <w:pPr>
              <w:spacing w:before="0" w:beforeAutospacing="off" w:after="0" w:afterAutospacing="off"/>
            </w:pPr>
            <w:r w:rsidR="5A7664C0">
              <w:rPr/>
              <w:t>Detects missing logic, ambiguity, inconsistencies</w:t>
            </w:r>
          </w:p>
        </w:tc>
      </w:tr>
      <w:tr w:rsidR="5A7664C0" w:rsidTr="5A7664C0" w14:paraId="4AC321A8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2A384BFA" w14:textId="232B522B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Refinement Agent</w:t>
            </w:r>
          </w:p>
        </w:tc>
        <w:tc>
          <w:tcPr>
            <w:tcW w:w="5017" w:type="dxa"/>
            <w:tcMar/>
          </w:tcPr>
          <w:p w:rsidR="5A7664C0" w:rsidP="5A7664C0" w:rsidRDefault="5A7664C0" w14:paraId="6BB0C8E8" w14:textId="35CE7545">
            <w:pPr>
              <w:spacing w:before="0" w:beforeAutospacing="off" w:after="0" w:afterAutospacing="off"/>
            </w:pPr>
            <w:r w:rsidR="5A7664C0">
              <w:rPr/>
              <w:t>Fixes documentation based on critic feedback</w:t>
            </w:r>
          </w:p>
        </w:tc>
      </w:tr>
      <w:tr w:rsidR="5A7664C0" w:rsidTr="5A7664C0" w14:paraId="06FBA629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1BA2A0CD" w14:textId="62261AFF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FastAPI Code Agent</w:t>
            </w:r>
          </w:p>
        </w:tc>
        <w:tc>
          <w:tcPr>
            <w:tcW w:w="5017" w:type="dxa"/>
            <w:tcMar/>
          </w:tcPr>
          <w:p w:rsidR="5A7664C0" w:rsidP="5A7664C0" w:rsidRDefault="5A7664C0" w14:paraId="76738A06" w14:textId="2BF431FC">
            <w:pPr>
              <w:spacing w:before="0" w:beforeAutospacing="off" w:after="0" w:afterAutospacing="off"/>
            </w:pPr>
            <w:r w:rsidR="5A7664C0">
              <w:rPr/>
              <w:t>Generates Python FastAPI microservices</w:t>
            </w:r>
          </w:p>
        </w:tc>
      </w:tr>
      <w:tr w:rsidR="5A7664C0" w:rsidTr="5A7664C0" w14:paraId="214A37DB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7ACD9704" w14:textId="4F1F581D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Test Agent</w:t>
            </w:r>
          </w:p>
        </w:tc>
        <w:tc>
          <w:tcPr>
            <w:tcW w:w="5017" w:type="dxa"/>
            <w:tcMar/>
          </w:tcPr>
          <w:p w:rsidR="5A7664C0" w:rsidP="5A7664C0" w:rsidRDefault="5A7664C0" w14:paraId="72250BFE" w14:textId="34C9BD36">
            <w:pPr>
              <w:spacing w:before="0" w:beforeAutospacing="off" w:after="0" w:afterAutospacing="off"/>
            </w:pPr>
            <w:r w:rsidR="5A7664C0">
              <w:rPr/>
              <w:t>Generates PyTest unit tests</w:t>
            </w:r>
          </w:p>
        </w:tc>
      </w:tr>
      <w:tr w:rsidR="5A7664C0" w:rsidTr="5A7664C0" w14:paraId="7A8B7CBA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769AAF12" w14:textId="1D637311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Validation Agent</w:t>
            </w:r>
          </w:p>
        </w:tc>
        <w:tc>
          <w:tcPr>
            <w:tcW w:w="5017" w:type="dxa"/>
            <w:tcMar/>
          </w:tcPr>
          <w:p w:rsidR="5A7664C0" w:rsidP="5A7664C0" w:rsidRDefault="5A7664C0" w14:paraId="28DA99AD" w14:textId="2E27E4D0">
            <w:pPr>
              <w:spacing w:before="0" w:beforeAutospacing="off" w:after="0" w:afterAutospacing="off"/>
            </w:pPr>
            <w:r w:rsidR="5A7664C0">
              <w:rPr/>
              <w:t>Runs tests and validates behavior</w:t>
            </w:r>
          </w:p>
        </w:tc>
      </w:tr>
      <w:tr w:rsidR="5A7664C0" w:rsidTr="5A7664C0" w14:paraId="60862676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491706C3" w14:textId="7B4CFC1B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Risk Agent</w:t>
            </w:r>
          </w:p>
        </w:tc>
        <w:tc>
          <w:tcPr>
            <w:tcW w:w="5017" w:type="dxa"/>
            <w:tcMar/>
          </w:tcPr>
          <w:p w:rsidR="5A7664C0" w:rsidP="5A7664C0" w:rsidRDefault="5A7664C0" w14:paraId="10A04A86" w14:textId="5D95B3EA">
            <w:pPr>
              <w:spacing w:before="0" w:beforeAutospacing="off" w:after="0" w:afterAutospacing="off"/>
            </w:pPr>
            <w:r w:rsidR="5A7664C0">
              <w:rPr/>
              <w:t>Scores uncertainty and migration risk</w:t>
            </w:r>
          </w:p>
        </w:tc>
      </w:tr>
      <w:tr w:rsidR="5A7664C0" w:rsidTr="5A7664C0" w14:paraId="620CD9F0">
        <w:trPr>
          <w:trHeight w:val="300"/>
        </w:trPr>
        <w:tc>
          <w:tcPr>
            <w:tcW w:w="2533" w:type="dxa"/>
            <w:tcMar/>
          </w:tcPr>
          <w:p w:rsidR="5A7664C0" w:rsidP="5A7664C0" w:rsidRDefault="5A7664C0" w14:paraId="6D292457" w14:textId="4357F054">
            <w:pPr>
              <w:spacing w:before="0" w:beforeAutospacing="off" w:after="0" w:afterAutospacing="off"/>
            </w:pPr>
            <w:r w:rsidRPr="5A7664C0" w:rsidR="5A7664C0">
              <w:rPr>
                <w:b w:val="1"/>
                <w:bCs w:val="1"/>
              </w:rPr>
              <w:t>Orchestrator Agent</w:t>
            </w:r>
          </w:p>
        </w:tc>
        <w:tc>
          <w:tcPr>
            <w:tcW w:w="5017" w:type="dxa"/>
            <w:tcMar/>
          </w:tcPr>
          <w:p w:rsidR="5A7664C0" w:rsidP="5A7664C0" w:rsidRDefault="5A7664C0" w14:paraId="6E7AE278" w14:textId="787BA2BD">
            <w:pPr>
              <w:spacing w:before="0" w:beforeAutospacing="off" w:after="0" w:afterAutospacing="off"/>
            </w:pPr>
            <w:r w:rsidR="5A7664C0">
              <w:rPr/>
              <w:t>Controls execution and retry loops</w:t>
            </w:r>
          </w:p>
        </w:tc>
      </w:tr>
    </w:tbl>
    <w:p xmlns:wp14="http://schemas.microsoft.com/office/word/2010/wordml" w:rsidP="5A7664C0" w14:paraId="24AF9D6A" wp14:textId="0AE8C454">
      <w:pPr>
        <w:pStyle w:val="Normal"/>
        <w:rPr>
          <w:noProof w:val="0"/>
          <w:lang w:val="en-US"/>
        </w:rPr>
      </w:pPr>
    </w:p>
    <w:p xmlns:wp14="http://schemas.microsoft.com/office/word/2010/wordml" w:rsidP="5A7664C0" w14:paraId="52146693" wp14:textId="0028B91D">
      <w:pPr>
        <w:pStyle w:val="Heading2"/>
        <w:spacing w:before="299" w:beforeAutospacing="off" w:after="299" w:afterAutospacing="off"/>
      </w:pPr>
      <w:r w:rsidRPr="0CA2EF19" w:rsidR="54CB64E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End-to-End Workflow</w:t>
      </w:r>
    </w:p>
    <w:p w:rsidR="60EA8C90" w:rsidP="0CA2EF19" w:rsidRDefault="60EA8C90" w14:paraId="3BD0F20B" w14:textId="410BFCEA">
      <w:pPr>
        <w:pStyle w:val="Normal"/>
        <w:rPr>
          <w:noProof w:val="0"/>
          <w:lang w:val="en-US"/>
        </w:rPr>
      </w:pPr>
      <w:r w:rsidR="60EA8C90">
        <w:drawing>
          <wp:inline wp14:editId="4ED521E7" wp14:anchorId="644C4170">
            <wp:extent cx="5943600" cy="3962400"/>
            <wp:effectExtent l="0" t="0" r="0" b="0"/>
            <wp:docPr id="1665333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333142" name=""/>
                    <pic:cNvPicPr/>
                  </pic:nvPicPr>
                  <pic:blipFill>
                    <a:blip xmlns:r="http://schemas.openxmlformats.org/officeDocument/2006/relationships" r:embed="rId872768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A7664C0" w14:paraId="1FBAE3EC" wp14:textId="51A7CB3D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 – Java → IR</w:t>
      </w:r>
    </w:p>
    <w:p xmlns:wp14="http://schemas.microsoft.com/office/word/2010/wordml" w:rsidP="5A7664C0" w14:paraId="0E24B5FB" wp14:textId="2EEB0039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Parser Agent uses tools such as:</w:t>
      </w:r>
    </w:p>
    <w:p xmlns:wp14="http://schemas.microsoft.com/office/word/2010/wordml" w:rsidP="5A7664C0" w14:paraId="59617FC5" wp14:textId="261D414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AF90D14">
        <w:rPr>
          <w:rFonts w:ascii="Aptos" w:hAnsi="Aptos" w:eastAsia="Aptos" w:cs="Aptos"/>
          <w:noProof w:val="0"/>
          <w:sz w:val="24"/>
          <w:szCs w:val="24"/>
          <w:lang w:val="en-US"/>
        </w:rPr>
        <w:t>JavaParser</w:t>
      </w:r>
    </w:p>
    <w:p xmlns:wp14="http://schemas.microsoft.com/office/word/2010/wordml" w:rsidP="5A7664C0" w14:paraId="52130B5D" wp14:textId="6F6DC0B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Tree-sitter</w:t>
      </w:r>
    </w:p>
    <w:p xmlns:wp14="http://schemas.microsoft.com/office/word/2010/wordml" w:rsidP="5A7664C0" w14:paraId="6301A114" wp14:textId="13F7011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Static analysis</w:t>
      </w:r>
    </w:p>
    <w:p xmlns:wp14="http://schemas.microsoft.com/office/word/2010/wordml" w:rsidP="5A7664C0" w14:paraId="43162F11" wp14:textId="1F703F39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To extract:</w:t>
      </w:r>
    </w:p>
    <w:p xmlns:wp14="http://schemas.microsoft.com/office/word/2010/wordml" w:rsidP="5A7664C0" w14:paraId="78887368" wp14:textId="5754BC7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Classes</w:t>
      </w:r>
    </w:p>
    <w:p xmlns:wp14="http://schemas.microsoft.com/office/word/2010/wordml" w:rsidP="5A7664C0" w14:paraId="30EA6B8F" wp14:textId="0F6160CA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Methods</w:t>
      </w:r>
    </w:p>
    <w:p xmlns:wp14="http://schemas.microsoft.com/office/word/2010/wordml" w:rsidP="5A7664C0" w14:paraId="6C6C8746" wp14:textId="3C2A6BDE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Control flow</w:t>
      </w:r>
    </w:p>
    <w:p xmlns:wp14="http://schemas.microsoft.com/office/word/2010/wordml" w:rsidP="5A7664C0" w14:paraId="57CF9A79" wp14:textId="78E9594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SQL queries</w:t>
      </w:r>
    </w:p>
    <w:p xmlns:wp14="http://schemas.microsoft.com/office/word/2010/wordml" w:rsidP="5A7664C0" w14:paraId="2D5C545F" wp14:textId="6444AE4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External service calls</w:t>
      </w:r>
    </w:p>
    <w:p xmlns:wp14="http://schemas.microsoft.com/office/word/2010/wordml" w:rsidP="5A7664C0" w14:paraId="1CCA33F4" wp14:textId="21C869B3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becomes the </w:t>
      </w:r>
      <w:r w:rsidRPr="5A7664C0" w:rsidR="507EB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Intermediate Representation</w:t>
      </w: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A7664C0" w14:paraId="653623E6" wp14:textId="1DEA03B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A7664C0" w14:paraId="67C953C9" wp14:textId="6595DAF4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 – IR → Business Understanding</w:t>
      </w:r>
    </w:p>
    <w:p xmlns:wp14="http://schemas.microsoft.com/office/word/2010/wordml" w:rsidP="5A7664C0" w14:paraId="2BEF74D4" wp14:textId="5F15A2E5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Understanding Agent converts IR into:</w:t>
      </w:r>
    </w:p>
    <w:p xmlns:wp14="http://schemas.microsoft.com/office/word/2010/wordml" w:rsidP="5A7664C0" w14:paraId="749D8AC8" wp14:textId="7FB3227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Domain models</w:t>
      </w:r>
    </w:p>
    <w:p xmlns:wp14="http://schemas.microsoft.com/office/word/2010/wordml" w:rsidP="5A7664C0" w14:paraId="32E88254" wp14:textId="4E3FC7C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Workflows</w:t>
      </w:r>
    </w:p>
    <w:p xmlns:wp14="http://schemas.microsoft.com/office/word/2010/wordml" w:rsidP="5A7664C0" w14:paraId="3452B511" wp14:textId="6998497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Business rules</w:t>
      </w:r>
    </w:p>
    <w:p xmlns:wp14="http://schemas.microsoft.com/office/word/2010/wordml" w:rsidP="5A7664C0" w14:paraId="4120A9A6" wp14:textId="1CB48ED8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</w:t>
      </w:r>
      <w:r w:rsidRPr="5A7664C0" w:rsidR="507EB7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knowledge base</w:t>
      </w: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</w:t>
      </w:r>
      <w:r w:rsidRPr="5A7664C0" w:rsidR="74DD50C3">
        <w:rPr>
          <w:rFonts w:ascii="Aptos" w:hAnsi="Aptos" w:eastAsia="Aptos" w:cs="Aptos"/>
          <w:noProof w:val="0"/>
          <w:sz w:val="24"/>
          <w:szCs w:val="24"/>
          <w:lang w:val="en-US"/>
        </w:rPr>
        <w:t>the following</w:t>
      </w: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steps.</w:t>
      </w:r>
    </w:p>
    <w:p xmlns:wp14="http://schemas.microsoft.com/office/word/2010/wordml" w:rsidP="5A7664C0" w14:paraId="6C2DD7B5" wp14:textId="4C844CE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A7664C0" w14:paraId="35BE682D" wp14:textId="153D5CE7">
      <w:pPr>
        <w:pStyle w:val="Heading3"/>
        <w:spacing w:before="281" w:beforeAutospacing="off" w:after="281" w:afterAutospacing="off"/>
      </w:pPr>
      <w:r w:rsidRPr="5A7664C0" w:rsidR="507EB7B4">
        <w:rPr>
          <w:b w:val="1"/>
          <w:bCs w:val="1"/>
          <w:noProof w:val="0"/>
          <w:sz w:val="28"/>
          <w:szCs w:val="28"/>
          <w:lang w:val="en-US"/>
        </w:rPr>
        <w:t>Step 3 – Documentation Refinement Loop</w:t>
      </w:r>
    </w:p>
    <w:p xmlns:wp14="http://schemas.microsoft.com/office/word/2010/wordml" w:rsidP="5A7664C0" w14:paraId="3A539D50" wp14:textId="798DC82C">
      <w:pPr>
        <w:spacing w:before="240" w:beforeAutospacing="off" w:after="240" w:afterAutospacing="off"/>
      </w:pPr>
      <w:r w:rsidRPr="5A7664C0" w:rsidR="507EB7B4">
        <w:rPr>
          <w:noProof w:val="0"/>
          <w:lang w:val="en-US"/>
        </w:rPr>
        <w:t>Documentation Agent generates:</w:t>
      </w:r>
    </w:p>
    <w:p xmlns:wp14="http://schemas.microsoft.com/office/word/2010/wordml" w:rsidP="5A7664C0" w14:paraId="1B804E37" wp14:textId="45F3DE2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507EB7B4">
        <w:rPr>
          <w:noProof w:val="0"/>
          <w:lang w:val="en-US"/>
        </w:rPr>
        <w:t>System overview</w:t>
      </w:r>
    </w:p>
    <w:p xmlns:wp14="http://schemas.microsoft.com/office/word/2010/wordml" w:rsidP="5A7664C0" w14:paraId="5F8B2A98" wp14:textId="50EB690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507EB7B4">
        <w:rPr>
          <w:noProof w:val="0"/>
          <w:lang w:val="en-US"/>
        </w:rPr>
        <w:t>Component descriptions</w:t>
      </w:r>
    </w:p>
    <w:p xmlns:wp14="http://schemas.microsoft.com/office/word/2010/wordml" w:rsidP="5A7664C0" w14:paraId="238DE397" wp14:textId="5850FE5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0ECCD07A">
        <w:rPr>
          <w:noProof w:val="0"/>
          <w:lang w:val="en-US"/>
        </w:rPr>
        <w:t>Dataflow</w:t>
      </w:r>
      <w:r w:rsidRPr="5A7664C0" w:rsidR="507EB7B4">
        <w:rPr>
          <w:noProof w:val="0"/>
          <w:lang w:val="en-US"/>
        </w:rPr>
        <w:t xml:space="preserve"> &amp; sequence diagrams (Mermaid)</w:t>
      </w:r>
    </w:p>
    <w:p xmlns:wp14="http://schemas.microsoft.com/office/word/2010/wordml" w:rsidP="5A7664C0" w14:paraId="39C38DE9" wp14:textId="64D56D21">
      <w:pPr>
        <w:spacing w:before="240" w:beforeAutospacing="off" w:after="240" w:afterAutospacing="off"/>
      </w:pPr>
      <w:r w:rsidRPr="5A7664C0" w:rsidR="507EB7B4">
        <w:rPr>
          <w:noProof w:val="0"/>
          <w:lang w:val="en-US"/>
        </w:rPr>
        <w:t>Critic Agent identifies:</w:t>
      </w:r>
    </w:p>
    <w:p xmlns:wp14="http://schemas.microsoft.com/office/word/2010/wordml" w:rsidP="5A7664C0" w14:paraId="00F5913F" wp14:textId="6523C7D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507EB7B4">
        <w:rPr>
          <w:noProof w:val="0"/>
          <w:lang w:val="en-US"/>
        </w:rPr>
        <w:t>Missing paths</w:t>
      </w:r>
    </w:p>
    <w:p xmlns:wp14="http://schemas.microsoft.com/office/word/2010/wordml" w:rsidP="5A7664C0" w14:paraId="3CCDFF5D" wp14:textId="2C74575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507EB7B4">
        <w:rPr>
          <w:noProof w:val="0"/>
          <w:lang w:val="en-US"/>
        </w:rPr>
        <w:t>Unclear logic</w:t>
      </w:r>
    </w:p>
    <w:p xmlns:wp14="http://schemas.microsoft.com/office/word/2010/wordml" w:rsidP="5A7664C0" w14:paraId="44ADAAE6" wp14:textId="4A71BDAF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noProof w:val="0"/>
          <w:lang w:val="en-US"/>
        </w:rPr>
      </w:pPr>
      <w:r w:rsidRPr="5A7664C0" w:rsidR="507EB7B4">
        <w:rPr>
          <w:noProof w:val="0"/>
          <w:lang w:val="en-US"/>
        </w:rPr>
        <w:t>Conflicting rules</w:t>
      </w:r>
    </w:p>
    <w:p xmlns:wp14="http://schemas.microsoft.com/office/word/2010/wordml" w:rsidP="5A7664C0" w14:paraId="5558DE3B" wp14:textId="26F2A456">
      <w:pPr>
        <w:spacing w:before="240" w:beforeAutospacing="off" w:after="240" w:afterAutospacing="off"/>
      </w:pPr>
      <w:r w:rsidRPr="5A7664C0" w:rsidR="507EB7B4">
        <w:rPr>
          <w:noProof w:val="0"/>
          <w:lang w:val="en-US"/>
        </w:rPr>
        <w:t>Refinement Agent improves documentation until quality thresholds are met.</w:t>
      </w: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xmlns:wp14="http://schemas.microsoft.com/office/word/2010/wordml" w:rsidP="5A7664C0" w14:paraId="3FCD1E48" wp14:textId="570DA620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 – Automated Documentation Evaluation</w:t>
      </w:r>
    </w:p>
    <w:p xmlns:wp14="http://schemas.microsoft.com/office/word/2010/wordml" w:rsidP="5A7664C0" w14:paraId="16167F6E" wp14:textId="6C79D9BB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Deterministic checks ensure:</w:t>
      </w:r>
    </w:p>
    <w:p xmlns:wp14="http://schemas.microsoft.com/office/word/2010/wordml" w:rsidP="5A7664C0" w14:paraId="4E76BFC2" wp14:textId="5585CC19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All IR components are documented</w:t>
      </w:r>
    </w:p>
    <w:p xmlns:wp14="http://schemas.microsoft.com/office/word/2010/wordml" w:rsidP="5A7664C0" w14:paraId="1E050C48" wp14:textId="36C5F51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All flows are covered</w:t>
      </w:r>
    </w:p>
    <w:p xmlns:wp14="http://schemas.microsoft.com/office/word/2010/wordml" w:rsidP="5A7664C0" w14:paraId="63E2A5AC" wp14:textId="042A3A6A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LLM-based critic scores:</w:t>
      </w:r>
    </w:p>
    <w:p xmlns:wp14="http://schemas.microsoft.com/office/word/2010/wordml" w:rsidP="5A7664C0" w14:paraId="31208E2C" wp14:textId="167A2042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Completeness</w:t>
      </w:r>
    </w:p>
    <w:p xmlns:wp14="http://schemas.microsoft.com/office/word/2010/wordml" w:rsidP="5A7664C0" w14:paraId="6213B166" wp14:textId="7EC855E7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Clarity</w:t>
      </w:r>
    </w:p>
    <w:p xmlns:wp14="http://schemas.microsoft.com/office/word/2010/wordml" w:rsidP="5A7664C0" w14:paraId="2FB5027D" wp14:textId="4766E91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Risk</w:t>
      </w:r>
    </w:p>
    <w:p xmlns:wp14="http://schemas.microsoft.com/office/word/2010/wordml" w:rsidP="5A7664C0" w14:paraId="4841ECC1" wp14:textId="288B54D3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Results are visualized in a dashboard highlighting manual-review areas.</w:t>
      </w:r>
    </w:p>
    <w:p xmlns:wp14="http://schemas.microsoft.com/office/word/2010/wordml" w:rsidP="5A7664C0" w14:paraId="79324DAD" wp14:textId="24E2506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5A7664C0" w14:paraId="1380D761" wp14:textId="35879B30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 – Python FastAPI Code Generation</w:t>
      </w:r>
    </w:p>
    <w:p xmlns:wp14="http://schemas.microsoft.com/office/word/2010/wordml" w:rsidP="5A7664C0" w14:paraId="3B0D32D3" wp14:textId="72BE7E43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FastAPI Code Agent generates:</w:t>
      </w:r>
    </w:p>
    <w:p xmlns:wp14="http://schemas.microsoft.com/office/word/2010/wordml" w:rsidP="5A7664C0" w14:paraId="62AC906C" wp14:textId="4379FDA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Python FastAPI services</w:t>
      </w:r>
    </w:p>
    <w:p xmlns:wp14="http://schemas.microsoft.com/office/word/2010/wordml" w:rsidP="5A7664C0" w14:paraId="00451E3D" wp14:textId="1880FBB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REST endpoints</w:t>
      </w:r>
    </w:p>
    <w:p xmlns:wp14="http://schemas.microsoft.com/office/word/2010/wordml" w:rsidP="5A7664C0" w14:paraId="37844611" wp14:textId="3C01DBE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Pydantic models</w:t>
      </w:r>
    </w:p>
    <w:p xmlns:wp14="http://schemas.microsoft.com/office/word/2010/wordml" w:rsidP="5A7664C0" w14:paraId="4515C4EA" wp14:textId="5734550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Database access layers</w:t>
      </w:r>
    </w:p>
    <w:p xmlns:wp14="http://schemas.microsoft.com/office/word/2010/wordml" w:rsidP="5A7664C0" w14:paraId="2BC075CB" wp14:textId="08E356C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OpenAPI specs</w:t>
      </w:r>
    </w:p>
    <w:p xmlns:wp14="http://schemas.microsoft.com/office/word/2010/wordml" w:rsidP="5A7664C0" w14:paraId="747B5527" wp14:textId="77642ED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Docker files</w:t>
      </w:r>
    </w:p>
    <w:p xmlns:wp14="http://schemas.microsoft.com/office/word/2010/wordml" w:rsidP="5A7664C0" w14:paraId="66D92931" wp14:textId="47CB0963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Each legacy business capability becomes a modern API-based microservice.</w:t>
      </w:r>
    </w:p>
    <w:p xmlns:wp14="http://schemas.microsoft.com/office/word/2010/wordml" w:rsidP="5A7664C0" w14:paraId="523600C2" wp14:textId="390FDD5B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 – Unit Test Generation</w:t>
      </w:r>
    </w:p>
    <w:p xmlns:wp14="http://schemas.microsoft.com/office/word/2010/wordml" w:rsidP="5A7664C0" w14:paraId="4F85AC41" wp14:textId="1AA1DF3D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Test Agent creates:</w:t>
      </w:r>
    </w:p>
    <w:p xmlns:wp14="http://schemas.microsoft.com/office/word/2010/wordml" w:rsidP="5A7664C0" w14:paraId="7F5937F2" wp14:textId="4EFBFCA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PyTest test suites</w:t>
      </w:r>
    </w:p>
    <w:p xmlns:wp14="http://schemas.microsoft.com/office/word/2010/wordml" w:rsidP="5A7664C0" w14:paraId="416B0DF5" wp14:textId="127FE77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Mocked dependencies</w:t>
      </w:r>
    </w:p>
    <w:p xmlns:wp14="http://schemas.microsoft.com/office/word/2010/wordml" w:rsidP="5A7664C0" w14:paraId="0CDB9478" wp14:textId="3199269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Edge-case scenarios</w:t>
      </w:r>
    </w:p>
    <w:p xmlns:wp14="http://schemas.microsoft.com/office/word/2010/wordml" w:rsidP="5A7664C0" w14:paraId="1F389527" wp14:textId="06E5A60A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Tests are derived from IR and business logic.</w:t>
      </w:r>
    </w:p>
    <w:p xmlns:wp14="http://schemas.microsoft.com/office/word/2010/wordml" w:rsidP="5A7664C0" w14:paraId="427039B8" wp14:textId="2AC744FC">
      <w:pPr>
        <w:pStyle w:val="Heading3"/>
        <w:spacing w:before="281" w:beforeAutospacing="off" w:after="281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 – Validation Loop</w:t>
      </w:r>
    </w:p>
    <w:p xmlns:wp14="http://schemas.microsoft.com/office/word/2010/wordml" w:rsidP="5A7664C0" w14:paraId="21DD2ABF" wp14:textId="5AD23459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Validation Agent:</w:t>
      </w:r>
    </w:p>
    <w:p xmlns:wp14="http://schemas.microsoft.com/office/word/2010/wordml" w:rsidP="5A7664C0" w14:paraId="2EB6BA2D" wp14:textId="6DACBC75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Runs all tests</w:t>
      </w:r>
    </w:p>
    <w:p xmlns:wp14="http://schemas.microsoft.com/office/word/2010/wordml" w:rsidP="5A7664C0" w14:paraId="7C5B82FA" wp14:textId="239927B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Checks coverage</w:t>
      </w:r>
    </w:p>
    <w:p xmlns:wp14="http://schemas.microsoft.com/office/word/2010/wordml" w:rsidP="5A7664C0" w14:paraId="1C5E9D2E" wp14:textId="08FD772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Compares behavior to IR</w:t>
      </w:r>
    </w:p>
    <w:p xmlns:wp14="http://schemas.microsoft.com/office/word/2010/wordml" w:rsidP="5A7664C0" w14:paraId="31504B91" wp14:textId="4D4BAF5A">
      <w:pPr>
        <w:spacing w:before="240" w:beforeAutospacing="off" w:after="240" w:afterAutospacing="off"/>
        <w:jc w:val="right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If errors are found:</w:t>
      </w:r>
    </w:p>
    <w:p xmlns:wp14="http://schemas.microsoft.com/office/word/2010/wordml" w:rsidP="5A7664C0" w14:paraId="06088E7C" wp14:textId="1853281E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Orchestrator sends feedback to Code Agent → code is regenerated → tests rerun</w:t>
      </w:r>
    </w:p>
    <w:p xmlns:wp14="http://schemas.microsoft.com/office/word/2010/wordml" w:rsidP="5A7664C0" w14:paraId="2A78AE1C" wp14:textId="04395A9E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This continues until quality gates are satisfied.</w:t>
      </w:r>
    </w:p>
    <w:p xmlns:wp14="http://schemas.microsoft.com/office/word/2010/wordml" w:rsidP="5A7664C0" w14:paraId="34703D36" wp14:textId="489F228E">
      <w:pPr>
        <w:pStyle w:val="Heading2"/>
        <w:spacing w:before="299" w:beforeAutospacing="off" w:after="299" w:afterAutospacing="off"/>
      </w:pPr>
      <w:r w:rsidRPr="5A7664C0" w:rsidR="507EB7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Quality &amp; Risk Dashboard</w:t>
      </w:r>
    </w:p>
    <w:p xmlns:wp14="http://schemas.microsoft.com/office/word/2010/wordml" w:rsidP="5A7664C0" w14:paraId="5E7D3289" wp14:textId="388EF341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The dashboard displays:</w:t>
      </w:r>
    </w:p>
    <w:p xmlns:wp14="http://schemas.microsoft.com/office/word/2010/wordml" w:rsidP="5A7664C0" w14:paraId="562D4464" wp14:textId="57198B59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Documentation coverage</w:t>
      </w:r>
    </w:p>
    <w:p xmlns:wp14="http://schemas.microsoft.com/office/word/2010/wordml" w:rsidP="5A7664C0" w14:paraId="3EAD09F3" wp14:textId="021CC4E1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Risk score</w:t>
      </w:r>
    </w:p>
    <w:p xmlns:wp14="http://schemas.microsoft.com/office/word/2010/wordml" w:rsidP="5A7664C0" w14:paraId="5F0C1983" wp14:textId="4276FA83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Test success rate</w:t>
      </w:r>
    </w:p>
    <w:p xmlns:wp14="http://schemas.microsoft.com/office/word/2010/wordml" w:rsidP="5A7664C0" w14:paraId="69A2E599" wp14:textId="05D5996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Code coverage</w:t>
      </w:r>
    </w:p>
    <w:p xmlns:wp14="http://schemas.microsoft.com/office/word/2010/wordml" w:rsidP="5A7664C0" w14:paraId="559C15D3" wp14:textId="1335AB20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Services requiring manual review</w:t>
      </w:r>
    </w:p>
    <w:p xmlns:wp14="http://schemas.microsoft.com/office/word/2010/wordml" w:rsidP="5A7664C0" w14:paraId="3839A92D" wp14:textId="37FD06B1">
      <w:pPr>
        <w:spacing w:before="240" w:beforeAutospacing="off" w:after="240" w:afterAutospacing="off"/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Typical quality gates:</w:t>
      </w:r>
    </w:p>
    <w:p xmlns:wp14="http://schemas.microsoft.com/office/word/2010/wordml" w:rsidP="5A7664C0" w14:paraId="250F7772" wp14:textId="47FAC8E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Docs ≥ 85%</w:t>
      </w:r>
    </w:p>
    <w:p xmlns:wp14="http://schemas.microsoft.com/office/word/2010/wordml" w:rsidP="5A7664C0" w14:paraId="33C50D30" wp14:textId="24FF757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Test coverage ≥ 80%</w:t>
      </w:r>
    </w:p>
    <w:p xmlns:wp14="http://schemas.microsoft.com/office/word/2010/wordml" w:rsidP="5A7664C0" w14:paraId="6BC22D9C" wp14:textId="42B2F65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Risk ≤ 40</w:t>
      </w:r>
    </w:p>
    <w:p xmlns:wp14="http://schemas.microsoft.com/office/word/2010/wordml" w:rsidP="5A7664C0" w14:paraId="3A2478A1" wp14:textId="6C8925DC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507EB7B4">
        <w:rPr>
          <w:rFonts w:ascii="Aptos" w:hAnsi="Aptos" w:eastAsia="Aptos" w:cs="Aptos"/>
          <w:noProof w:val="0"/>
          <w:sz w:val="24"/>
          <w:szCs w:val="24"/>
          <w:lang w:val="en-US"/>
        </w:rPr>
        <w:t>Test pass rate ≥ 70%</w:t>
      </w:r>
    </w:p>
    <w:p xmlns:wp14="http://schemas.microsoft.com/office/word/2010/wordml" w:rsidP="5A7664C0" w14:paraId="409A3D24" wp14:textId="01F60718">
      <w:pPr>
        <w:pStyle w:val="Heading2"/>
        <w:spacing w:before="299" w:beforeAutospacing="off" w:after="299" w:afterAutospacing="off"/>
      </w:pPr>
      <w:r w:rsidRPr="5A7664C0" w:rsidR="507EB7B4">
        <w:rPr>
          <w:b w:val="1"/>
          <w:bCs w:val="1"/>
          <w:noProof w:val="0"/>
          <w:sz w:val="36"/>
          <w:szCs w:val="36"/>
          <w:lang w:val="en-US"/>
        </w:rPr>
        <w:t>6. Why This Architecture Works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093"/>
        <w:gridCol w:w="3007"/>
      </w:tblGrid>
      <w:tr w:rsidR="5A7664C0" w:rsidTr="5A7664C0" w14:paraId="3874E455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089B8EC2" w14:textId="657F4623">
            <w:pPr>
              <w:spacing w:before="0" w:beforeAutospacing="off" w:after="0" w:afterAutospacing="off"/>
              <w:jc w:val="center"/>
            </w:pPr>
            <w:r w:rsidRPr="5A7664C0" w:rsidR="5A7664C0">
              <w:rPr>
                <w:b w:val="1"/>
                <w:bCs w:val="1"/>
              </w:rPr>
              <w:t>Risk</w:t>
            </w:r>
          </w:p>
        </w:tc>
        <w:tc>
          <w:tcPr>
            <w:tcW w:w="3007" w:type="dxa"/>
            <w:tcMar/>
          </w:tcPr>
          <w:p w:rsidR="5A7664C0" w:rsidP="5A7664C0" w:rsidRDefault="5A7664C0" w14:paraId="7CB0A6BA" w14:textId="308964CE">
            <w:pPr>
              <w:spacing w:before="0" w:beforeAutospacing="off" w:after="0" w:afterAutospacing="off"/>
              <w:jc w:val="center"/>
            </w:pPr>
            <w:r w:rsidRPr="5A7664C0" w:rsidR="5A7664C0">
              <w:rPr>
                <w:b w:val="1"/>
                <w:bCs w:val="1"/>
              </w:rPr>
              <w:t>How it is controlled</w:t>
            </w:r>
          </w:p>
        </w:tc>
      </w:tr>
      <w:tr w:rsidR="5A7664C0" w:rsidTr="5A7664C0" w14:paraId="3F42E40E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2DD03173" w14:textId="2498F35B">
            <w:pPr>
              <w:spacing w:before="0" w:beforeAutospacing="off" w:after="0" w:afterAutospacing="off"/>
            </w:pPr>
            <w:r w:rsidR="5A7664C0">
              <w:rPr/>
              <w:t>AI hallucinations</w:t>
            </w:r>
          </w:p>
        </w:tc>
        <w:tc>
          <w:tcPr>
            <w:tcW w:w="3007" w:type="dxa"/>
            <w:tcMar/>
          </w:tcPr>
          <w:p w:rsidR="5A7664C0" w:rsidP="5A7664C0" w:rsidRDefault="5A7664C0" w14:paraId="154CF381" w14:textId="42C98CDA">
            <w:pPr>
              <w:spacing w:before="0" w:beforeAutospacing="off" w:after="0" w:afterAutospacing="off"/>
            </w:pPr>
            <w:r w:rsidR="5A7664C0">
              <w:rPr/>
              <w:t>IR is the truth source</w:t>
            </w:r>
          </w:p>
        </w:tc>
      </w:tr>
      <w:tr w:rsidR="5A7664C0" w:rsidTr="5A7664C0" w14:paraId="3DA02375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15DD12F7" w14:textId="57AF09EA">
            <w:pPr>
              <w:spacing w:before="0" w:beforeAutospacing="off" w:after="0" w:afterAutospacing="off"/>
            </w:pPr>
            <w:r w:rsidR="5A7664C0">
              <w:rPr/>
              <w:t>Broken code</w:t>
            </w:r>
          </w:p>
        </w:tc>
        <w:tc>
          <w:tcPr>
            <w:tcW w:w="3007" w:type="dxa"/>
            <w:tcMar/>
          </w:tcPr>
          <w:p w:rsidR="5A7664C0" w:rsidP="5A7664C0" w:rsidRDefault="5A7664C0" w14:paraId="04F9F77C" w14:textId="18FC36D2">
            <w:pPr>
              <w:spacing w:before="0" w:beforeAutospacing="off" w:after="0" w:afterAutospacing="off"/>
            </w:pPr>
            <w:r w:rsidR="5A7664C0">
              <w:rPr/>
              <w:t>Continuous validation loops</w:t>
            </w:r>
          </w:p>
        </w:tc>
      </w:tr>
      <w:tr w:rsidR="5A7664C0" w:rsidTr="5A7664C0" w14:paraId="7EDEF8F8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0550E7D8" w14:textId="64548988">
            <w:pPr>
              <w:spacing w:before="0" w:beforeAutospacing="off" w:after="0" w:afterAutospacing="off"/>
            </w:pPr>
            <w:r w:rsidR="5A7664C0">
              <w:rPr/>
              <w:t>Missing logic</w:t>
            </w:r>
          </w:p>
        </w:tc>
        <w:tc>
          <w:tcPr>
            <w:tcW w:w="3007" w:type="dxa"/>
            <w:tcMar/>
          </w:tcPr>
          <w:p w:rsidR="5A7664C0" w:rsidP="5A7664C0" w:rsidRDefault="5A7664C0" w14:paraId="350A8F8D" w14:textId="1BE0F352">
            <w:pPr>
              <w:spacing w:before="0" w:beforeAutospacing="off" w:after="0" w:afterAutospacing="off"/>
            </w:pPr>
            <w:r w:rsidR="5A7664C0">
              <w:rPr/>
              <w:t>Critic &amp; Refinement agents</w:t>
            </w:r>
          </w:p>
        </w:tc>
      </w:tr>
      <w:tr w:rsidR="5A7664C0" w:rsidTr="5A7664C0" w14:paraId="4AF99013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41EEBDD8" w14:textId="61C5949D">
            <w:pPr>
              <w:spacing w:before="0" w:beforeAutospacing="off" w:after="0" w:afterAutospacing="off"/>
            </w:pPr>
            <w:r w:rsidR="5A7664C0">
              <w:rPr/>
              <w:t>Low confidence</w:t>
            </w:r>
          </w:p>
        </w:tc>
        <w:tc>
          <w:tcPr>
            <w:tcW w:w="3007" w:type="dxa"/>
            <w:tcMar/>
          </w:tcPr>
          <w:p w:rsidR="5A7664C0" w:rsidP="5A7664C0" w:rsidRDefault="5A7664C0" w14:paraId="729BEA47" w14:textId="0AF915E4">
            <w:pPr>
              <w:spacing w:before="0" w:beforeAutospacing="off" w:after="0" w:afterAutospacing="off"/>
            </w:pPr>
            <w:r w:rsidR="5A7664C0">
              <w:rPr/>
              <w:t>Risk scoring</w:t>
            </w:r>
          </w:p>
        </w:tc>
      </w:tr>
      <w:tr w:rsidR="5A7664C0" w:rsidTr="5A7664C0" w14:paraId="6E3FEEB4">
        <w:trPr>
          <w:trHeight w:val="300"/>
        </w:trPr>
        <w:tc>
          <w:tcPr>
            <w:tcW w:w="2093" w:type="dxa"/>
            <w:tcMar/>
          </w:tcPr>
          <w:p w:rsidR="5A7664C0" w:rsidP="5A7664C0" w:rsidRDefault="5A7664C0" w14:paraId="639320B3" w14:textId="0657E079">
            <w:pPr>
              <w:spacing w:before="0" w:beforeAutospacing="off" w:after="0" w:afterAutospacing="off"/>
            </w:pPr>
            <w:r w:rsidR="5A7664C0">
              <w:rPr/>
              <w:t>Compliance issues</w:t>
            </w:r>
          </w:p>
        </w:tc>
        <w:tc>
          <w:tcPr>
            <w:tcW w:w="3007" w:type="dxa"/>
            <w:tcMar/>
          </w:tcPr>
          <w:p w:rsidR="5A7664C0" w:rsidP="5A7664C0" w:rsidRDefault="5A7664C0" w14:paraId="3F067FFF" w14:textId="3FBB2EDE">
            <w:pPr>
              <w:spacing w:before="0" w:beforeAutospacing="off" w:after="0" w:afterAutospacing="off"/>
            </w:pPr>
            <w:r w:rsidR="5A7664C0">
              <w:rPr/>
              <w:t>Full traceability</w:t>
            </w:r>
          </w:p>
        </w:tc>
      </w:tr>
    </w:tbl>
    <w:p xmlns:wp14="http://schemas.microsoft.com/office/word/2010/wordml" w:rsidP="5A7664C0" w14:paraId="4B83B47C" wp14:textId="370DA723">
      <w:pPr>
        <w:pStyle w:val="Normal"/>
      </w:pPr>
    </w:p>
    <w:p w:rsidR="312770E1" w:rsidP="5A7664C0" w:rsidRDefault="312770E1" w14:paraId="2FDE27E1" w14:textId="51DC2171">
      <w:pPr>
        <w:pStyle w:val="Heading2"/>
        <w:spacing w:before="299" w:beforeAutospacing="off" w:after="299" w:afterAutospacing="off"/>
      </w:pPr>
      <w:r w:rsidRPr="5A7664C0" w:rsidR="312770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Enterprise-Ready Stack</w:t>
      </w:r>
    </w:p>
    <w:p w:rsidR="312770E1" w:rsidP="5A7664C0" w:rsidRDefault="312770E1" w14:paraId="5C07D0FF" w14:textId="69F5DA8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Python 3.10+</w:t>
      </w:r>
    </w:p>
    <w:p w:rsidR="312770E1" w:rsidP="5A7664C0" w:rsidRDefault="312770E1" w14:paraId="40845777" w14:textId="6F39162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</w:p>
    <w:p w:rsidR="312770E1" w:rsidP="5A7664C0" w:rsidRDefault="312770E1" w14:paraId="1182AFB5" w14:textId="71BB742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PyTest</w:t>
      </w:r>
    </w:p>
    <w:p w:rsidR="312770E1" w:rsidP="5A7664C0" w:rsidRDefault="312770E1" w14:paraId="7CDEFF64" w14:textId="5C1379A3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SQLAlchemy</w:t>
      </w:r>
    </w:p>
    <w:p w:rsidR="312770E1" w:rsidP="5A7664C0" w:rsidRDefault="312770E1" w14:paraId="7FDD7CBB" w14:textId="2D3702C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Docker</w:t>
      </w:r>
    </w:p>
    <w:p w:rsidR="312770E1" w:rsidP="5A7664C0" w:rsidRDefault="312770E1" w14:paraId="30E9A83F" w14:textId="7D9F11CF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Azure OpenAI (private networking)</w:t>
      </w:r>
    </w:p>
    <w:p w:rsidR="312770E1" w:rsidP="5A7664C0" w:rsidRDefault="312770E1" w14:paraId="756D7520" w14:textId="02226B4D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CI/CD via GitHub Actions</w:t>
      </w:r>
    </w:p>
    <w:p w:rsidR="312770E1" w:rsidP="5A7664C0" w:rsidRDefault="312770E1" w14:paraId="3F497D76" w14:textId="5FA31CF1">
      <w:pPr>
        <w:pStyle w:val="Heading2"/>
        <w:spacing w:before="299" w:beforeAutospacing="off" w:after="299" w:afterAutospacing="off"/>
      </w:pPr>
      <w:r w:rsidRPr="5A7664C0" w:rsidR="312770E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Final Outcome</w:t>
      </w:r>
    </w:p>
    <w:p w:rsidR="312770E1" w:rsidP="5A7664C0" w:rsidRDefault="312770E1" w14:paraId="13D0EA3A" w14:textId="52BC769D">
      <w:pPr>
        <w:spacing w:before="240" w:beforeAutospacing="off" w:after="240" w:afterAutospacing="off"/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The platform produces:</w:t>
      </w:r>
    </w:p>
    <w:p w:rsidR="312770E1" w:rsidP="5A7664C0" w:rsidRDefault="312770E1" w14:paraId="232D559F" w14:textId="58F0CBB1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Verified documentation</w:t>
      </w:r>
    </w:p>
    <w:p w:rsidR="312770E1" w:rsidP="5A7664C0" w:rsidRDefault="312770E1" w14:paraId="2CFD2B1C" w14:textId="21D6E4EF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Python FastAPI microservices</w:t>
      </w:r>
    </w:p>
    <w:p w:rsidR="312770E1" w:rsidP="5A7664C0" w:rsidRDefault="312770E1" w14:paraId="221DA740" w14:textId="2279E81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Automated test suites</w:t>
      </w:r>
    </w:p>
    <w:p w:rsidR="312770E1" w:rsidP="5A7664C0" w:rsidRDefault="312770E1" w14:paraId="22BC661E" w14:textId="5854E458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Risk-scored modernization reports</w:t>
      </w:r>
    </w:p>
    <w:p w:rsidR="312770E1" w:rsidP="5A7664C0" w:rsidRDefault="312770E1" w14:paraId="0B63744B" w14:textId="7E6EF139">
      <w:pPr>
        <w:spacing w:before="240" w:beforeAutospacing="off" w:after="240" w:afterAutospacing="off"/>
      </w:pP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</w:t>
      </w:r>
      <w:r w:rsidRPr="5A7664C0" w:rsidR="312770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minimal manual intervention</w:t>
      </w:r>
      <w:r w:rsidRPr="5A7664C0" w:rsidR="312770E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A7664C0" w:rsidP="5A7664C0" w:rsidRDefault="5A7664C0" w14:paraId="2C989D59" w14:textId="5BDD9729">
      <w:pPr>
        <w:pStyle w:val="Normal"/>
      </w:pPr>
    </w:p>
    <w:sectPr w:rsidR="00A2088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4">
    <w:nsid w:val="79afe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212c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3f9c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03fd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cbb1d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5085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045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729df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83637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7b9f4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1907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77a21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08fce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662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77c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485b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94de8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9d2a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404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81c4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d94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185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d071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819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03b8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b8f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c3e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fa1c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03ed6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C9C509"/>
    <w:rsid w:val="00D32292"/>
    <w:rsid w:val="00D75435"/>
    <w:rsid w:val="00DA6C12"/>
    <w:rsid w:val="00DE5146"/>
    <w:rsid w:val="00DF2FBF"/>
    <w:rsid w:val="00FB3270"/>
    <w:rsid w:val="0AB86561"/>
    <w:rsid w:val="0C79AFCB"/>
    <w:rsid w:val="0CA2EF19"/>
    <w:rsid w:val="0ECCD07A"/>
    <w:rsid w:val="145DD604"/>
    <w:rsid w:val="145DDC06"/>
    <w:rsid w:val="1AE30756"/>
    <w:rsid w:val="1F8D6634"/>
    <w:rsid w:val="208FF434"/>
    <w:rsid w:val="208FF434"/>
    <w:rsid w:val="2279E2CC"/>
    <w:rsid w:val="2423821C"/>
    <w:rsid w:val="2AFCA1C8"/>
    <w:rsid w:val="2FE72DD5"/>
    <w:rsid w:val="30A8A375"/>
    <w:rsid w:val="312770E1"/>
    <w:rsid w:val="359A32D1"/>
    <w:rsid w:val="370F4FAD"/>
    <w:rsid w:val="403A8853"/>
    <w:rsid w:val="42F51039"/>
    <w:rsid w:val="43026AED"/>
    <w:rsid w:val="44A22D6C"/>
    <w:rsid w:val="474CE2FF"/>
    <w:rsid w:val="4C9D2FD7"/>
    <w:rsid w:val="4DC79EA7"/>
    <w:rsid w:val="507EB7B4"/>
    <w:rsid w:val="515C558A"/>
    <w:rsid w:val="54CB64E5"/>
    <w:rsid w:val="581B5236"/>
    <w:rsid w:val="5A7664C0"/>
    <w:rsid w:val="5AF90D14"/>
    <w:rsid w:val="5B394A5E"/>
    <w:rsid w:val="5DEBE129"/>
    <w:rsid w:val="5F7BD96F"/>
    <w:rsid w:val="60EA8C90"/>
    <w:rsid w:val="61124F4F"/>
    <w:rsid w:val="6407A84A"/>
    <w:rsid w:val="65BF81E0"/>
    <w:rsid w:val="65BF81E0"/>
    <w:rsid w:val="6602555B"/>
    <w:rsid w:val="6C8F65A7"/>
    <w:rsid w:val="6F3C08AB"/>
    <w:rsid w:val="6F8D22D9"/>
    <w:rsid w:val="74DD50C3"/>
    <w:rsid w:val="77A6A9EF"/>
    <w:rsid w:val="79FE54CA"/>
    <w:rsid w:val="7BF3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27C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7C8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color="156082" w:themeColor="accent1" w:sz="2" w:space="10"/>
        <w:left w:val="single" w:color="156082" w:themeColor="accent1" w:sz="2" w:space="10"/>
        <w:bottom w:val="single" w:color="156082" w:themeColor="accent1" w:sz="2" w:space="10"/>
        <w:right w:val="single" w:color="156082" w:themeColor="accent1" w:sz="2" w:space="10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styleId="DateChar" w:customStyle="1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hAnsiTheme="majorHAnsi" w:eastAsiaTheme="majorEastAsia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rsid w:val="00827C87"/>
    <w:rPr>
      <w:rFonts w:asciiTheme="majorHAnsi" w:hAnsiTheme="majorHAnsi" w:eastAsiaTheme="majorEastAsia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styleId="SalutationChar" w:customStyle="1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3CAEB" w:themeColor="accent1" w:themeTint="66" w:sz="4" w:space="0"/>
        <w:left w:val="single" w:color="83CAEB" w:themeColor="accent1" w:themeTint="66" w:sz="4" w:space="0"/>
        <w:bottom w:val="single" w:color="83CAEB" w:themeColor="accent1" w:themeTint="66" w:sz="4" w:space="0"/>
        <w:right w:val="single" w:color="83CAEB" w:themeColor="accent1" w:themeTint="66" w:sz="4" w:space="0"/>
        <w:insideH w:val="single" w:color="83CAEB" w:themeColor="accent1" w:themeTint="66" w:sz="4" w:space="0"/>
        <w:insideV w:val="single" w:color="83CAEB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F6C5AC" w:themeColor="accent2" w:themeTint="66" w:sz="4" w:space="0"/>
        <w:left w:val="single" w:color="F6C5AC" w:themeColor="accent2" w:themeTint="66" w:sz="4" w:space="0"/>
        <w:bottom w:val="single" w:color="F6C5AC" w:themeColor="accent2" w:themeTint="66" w:sz="4" w:space="0"/>
        <w:right w:val="single" w:color="F6C5AC" w:themeColor="accent2" w:themeTint="66" w:sz="4" w:space="0"/>
        <w:insideH w:val="single" w:color="F6C5AC" w:themeColor="accent2" w:themeTint="66" w:sz="4" w:space="0"/>
        <w:insideV w:val="single" w:color="F6C5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84E290" w:themeColor="accent3" w:themeTint="66" w:sz="4" w:space="0"/>
        <w:left w:val="single" w:color="84E290" w:themeColor="accent3" w:themeTint="66" w:sz="4" w:space="0"/>
        <w:bottom w:val="single" w:color="84E290" w:themeColor="accent3" w:themeTint="66" w:sz="4" w:space="0"/>
        <w:right w:val="single" w:color="84E290" w:themeColor="accent3" w:themeTint="66" w:sz="4" w:space="0"/>
        <w:insideH w:val="single" w:color="84E290" w:themeColor="accent3" w:themeTint="66" w:sz="4" w:space="0"/>
        <w:insideV w:val="single" w:color="84E290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95DCF7" w:themeColor="accent4" w:themeTint="66" w:sz="4" w:space="0"/>
        <w:left w:val="single" w:color="95DCF7" w:themeColor="accent4" w:themeTint="66" w:sz="4" w:space="0"/>
        <w:bottom w:val="single" w:color="95DCF7" w:themeColor="accent4" w:themeTint="66" w:sz="4" w:space="0"/>
        <w:right w:val="single" w:color="95DCF7" w:themeColor="accent4" w:themeTint="66" w:sz="4" w:space="0"/>
        <w:insideH w:val="single" w:color="95DCF7" w:themeColor="accent4" w:themeTint="66" w:sz="4" w:space="0"/>
        <w:insideV w:val="single" w:color="95DCF7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color="B3E5A1" w:themeColor="accent6" w:themeTint="66" w:sz="4" w:space="0"/>
        <w:left w:val="single" w:color="B3E5A1" w:themeColor="accent6" w:themeTint="66" w:sz="4" w:space="0"/>
        <w:bottom w:val="single" w:color="B3E5A1" w:themeColor="accent6" w:themeTint="66" w:sz="4" w:space="0"/>
        <w:right w:val="single" w:color="B3E5A1" w:themeColor="accent6" w:themeTint="66" w:sz="4" w:space="0"/>
        <w:insideH w:val="single" w:color="B3E5A1" w:themeColor="accent6" w:themeTint="66" w:sz="4" w:space="0"/>
        <w:insideV w:val="single" w:color="B3E5A1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2" w:space="0"/>
        <w:bottom w:val="single" w:color="45B0E1" w:themeColor="accent1" w:themeTint="99" w:sz="2" w:space="0"/>
        <w:insideH w:val="single" w:color="45B0E1" w:themeColor="accent1" w:themeTint="99" w:sz="2" w:space="0"/>
        <w:insideV w:val="single" w:color="45B0E1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5B0E1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2" w:space="0"/>
        <w:bottom w:val="single" w:color="F1A983" w:themeColor="accent2" w:themeTint="99" w:sz="2" w:space="0"/>
        <w:insideH w:val="single" w:color="F1A983" w:themeColor="accent2" w:themeTint="99" w:sz="2" w:space="0"/>
        <w:insideV w:val="single" w:color="F1A9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1A9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2" w:space="0"/>
        <w:bottom w:val="single" w:color="60CAF3" w:themeColor="accent4" w:themeTint="99" w:sz="2" w:space="0"/>
        <w:insideH w:val="single" w:color="60CAF3" w:themeColor="accent4" w:themeTint="99" w:sz="2" w:space="0"/>
        <w:insideV w:val="single" w:color="60CAF3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0CAF3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2" w:space="0"/>
        <w:bottom w:val="single" w:color="D86DCB" w:themeColor="accent5" w:themeTint="99" w:sz="2" w:space="0"/>
        <w:insideH w:val="single" w:color="D86DCB" w:themeColor="accent5" w:themeTint="99" w:sz="2" w:space="0"/>
        <w:insideV w:val="single" w:color="D86DC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DC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2" w:space="0"/>
        <w:bottom w:val="single" w:color="8DD873" w:themeColor="accent6" w:themeTint="99" w:sz="2" w:space="0"/>
        <w:insideH w:val="single" w:color="8DD873" w:themeColor="accent6" w:themeTint="99" w:sz="2" w:space="0"/>
        <w:insideV w:val="single" w:color="8DD87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DD87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5B0E1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1A9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47D45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60CAF3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8DD87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  <w:insideV w:val="single" w:color="45B0E1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color="45B0E1" w:themeColor="accent1" w:themeTint="99" w:sz="4" w:space="0"/>
        </w:tcBorders>
      </w:tcPr>
    </w:tblStylePr>
    <w:tblStylePr w:type="nwCell">
      <w:tblPr/>
      <w:tcPr>
        <w:tcBorders>
          <w:bottom w:val="single" w:color="45B0E1" w:themeColor="accent1" w:themeTint="99" w:sz="4" w:space="0"/>
        </w:tcBorders>
      </w:tcPr>
    </w:tblStylePr>
    <w:tblStylePr w:type="seCell">
      <w:tblPr/>
      <w:tcPr>
        <w:tcBorders>
          <w:top w:val="single" w:color="45B0E1" w:themeColor="accent1" w:themeTint="99" w:sz="4" w:space="0"/>
        </w:tcBorders>
      </w:tcPr>
    </w:tblStylePr>
    <w:tblStylePr w:type="swCell">
      <w:tblPr/>
      <w:tcPr>
        <w:tcBorders>
          <w:top w:val="single" w:color="45B0E1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color="F1A983" w:themeColor="accent2" w:themeTint="99" w:sz="4" w:space="0"/>
        </w:tcBorders>
      </w:tcPr>
    </w:tblStylePr>
    <w:tblStylePr w:type="nwCell">
      <w:tblPr/>
      <w:tcPr>
        <w:tcBorders>
          <w:bottom w:val="single" w:color="F1A983" w:themeColor="accent2" w:themeTint="99" w:sz="4" w:space="0"/>
        </w:tcBorders>
      </w:tcPr>
    </w:tblStylePr>
    <w:tblStylePr w:type="seCell">
      <w:tblPr/>
      <w:tcPr>
        <w:tcBorders>
          <w:top w:val="single" w:color="F1A983" w:themeColor="accent2" w:themeTint="99" w:sz="4" w:space="0"/>
        </w:tcBorders>
      </w:tcPr>
    </w:tblStylePr>
    <w:tblStylePr w:type="swCell">
      <w:tblPr/>
      <w:tcPr>
        <w:tcBorders>
          <w:top w:val="single" w:color="F1A9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  <w:insideV w:val="single" w:color="47D45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color="47D459" w:themeColor="accent3" w:themeTint="99" w:sz="4" w:space="0"/>
        </w:tcBorders>
      </w:tcPr>
    </w:tblStylePr>
    <w:tblStylePr w:type="nwCell">
      <w:tblPr/>
      <w:tcPr>
        <w:tcBorders>
          <w:bottom w:val="single" w:color="47D459" w:themeColor="accent3" w:themeTint="99" w:sz="4" w:space="0"/>
        </w:tcBorders>
      </w:tcPr>
    </w:tblStylePr>
    <w:tblStylePr w:type="seCell">
      <w:tblPr/>
      <w:tcPr>
        <w:tcBorders>
          <w:top w:val="single" w:color="47D459" w:themeColor="accent3" w:themeTint="99" w:sz="4" w:space="0"/>
        </w:tcBorders>
      </w:tcPr>
    </w:tblStylePr>
    <w:tblStylePr w:type="swCell">
      <w:tblPr/>
      <w:tcPr>
        <w:tcBorders>
          <w:top w:val="single" w:color="47D45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color="60CAF3" w:themeColor="accent4" w:themeTint="99" w:sz="4" w:space="0"/>
        </w:tcBorders>
      </w:tcPr>
    </w:tblStylePr>
    <w:tblStylePr w:type="nwCell">
      <w:tblPr/>
      <w:tcPr>
        <w:tcBorders>
          <w:bottom w:val="single" w:color="60CAF3" w:themeColor="accent4" w:themeTint="99" w:sz="4" w:space="0"/>
        </w:tcBorders>
      </w:tcPr>
    </w:tblStylePr>
    <w:tblStylePr w:type="seCell">
      <w:tblPr/>
      <w:tcPr>
        <w:tcBorders>
          <w:top w:val="single" w:color="60CAF3" w:themeColor="accent4" w:themeTint="99" w:sz="4" w:space="0"/>
        </w:tcBorders>
      </w:tcPr>
    </w:tblStylePr>
    <w:tblStylePr w:type="swCell">
      <w:tblPr/>
      <w:tcPr>
        <w:tcBorders>
          <w:top w:val="single" w:color="60CAF3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  <w:insideV w:val="single" w:color="D86DC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color="D86DCB" w:themeColor="accent5" w:themeTint="99" w:sz="4" w:space="0"/>
        </w:tcBorders>
      </w:tcPr>
    </w:tblStylePr>
    <w:tblStylePr w:type="nwCell">
      <w:tblPr/>
      <w:tcPr>
        <w:tcBorders>
          <w:bottom w:val="single" w:color="D86DCB" w:themeColor="accent5" w:themeTint="99" w:sz="4" w:space="0"/>
        </w:tcBorders>
      </w:tcPr>
    </w:tblStylePr>
    <w:tblStylePr w:type="seCell">
      <w:tblPr/>
      <w:tcPr>
        <w:tcBorders>
          <w:top w:val="single" w:color="D86DCB" w:themeColor="accent5" w:themeTint="99" w:sz="4" w:space="0"/>
        </w:tcBorders>
      </w:tcPr>
    </w:tblStylePr>
    <w:tblStylePr w:type="swCell">
      <w:tblPr/>
      <w:tcPr>
        <w:tcBorders>
          <w:top w:val="single" w:color="D86DC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color="8DD873" w:themeColor="accent6" w:themeTint="99" w:sz="4" w:space="0"/>
        </w:tcBorders>
      </w:tcPr>
    </w:tblStylePr>
    <w:tblStylePr w:type="nwCell">
      <w:tblPr/>
      <w:tcPr>
        <w:tcBorders>
          <w:bottom w:val="single" w:color="8DD873" w:themeColor="accent6" w:themeTint="99" w:sz="4" w:space="0"/>
        </w:tcBorders>
      </w:tcPr>
    </w:tblStylePr>
    <w:tblStylePr w:type="seCell">
      <w:tblPr/>
      <w:tcPr>
        <w:tcBorders>
          <w:top w:val="single" w:color="8DD873" w:themeColor="accent6" w:themeTint="99" w:sz="4" w:space="0"/>
        </w:tcBorders>
      </w:tcPr>
    </w:tblStylePr>
    <w:tblStylePr w:type="swCell">
      <w:tblPr/>
      <w:tcPr>
        <w:tcBorders>
          <w:top w:val="single" w:color="8DD873" w:themeColor="accent6" w:themeTint="99" w:sz="4" w:space="0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5B0E1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1A9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7D45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0CAF3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DC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DD87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bottom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bottom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bottom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bottom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bottom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bottom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tblPr/>
      <w:tcPr>
        <w:tcBorders>
          <w:top w:val="single" w:color="156082" w:themeColor="accent1" w:sz="4" w:space="0"/>
          <w:bottom w:val="single" w:color="156082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56082" w:themeColor="accent1" w:sz="4" w:space="0"/>
          <w:left w:val="nil"/>
        </w:tcBorders>
      </w:tcPr>
    </w:tblStylePr>
    <w:tblStylePr w:type="swCell">
      <w:tblPr/>
      <w:tcPr>
        <w:tcBorders>
          <w:top w:val="double" w:color="156082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97132" w:themeColor="accent2" w:sz="4" w:space="0"/>
          <w:right w:val="single" w:color="E97132" w:themeColor="accent2" w:sz="4" w:space="0"/>
        </w:tcBorders>
      </w:tcPr>
    </w:tblStylePr>
    <w:tblStylePr w:type="band1Horz">
      <w:tblPr/>
      <w:tcPr>
        <w:tcBorders>
          <w:top w:val="single" w:color="E97132" w:themeColor="accent2" w:sz="4" w:space="0"/>
          <w:bottom w:val="single" w:color="E9713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97132" w:themeColor="accent2" w:sz="4" w:space="0"/>
          <w:left w:val="nil"/>
        </w:tcBorders>
      </w:tcPr>
    </w:tblStylePr>
    <w:tblStylePr w:type="swCell">
      <w:tblPr/>
      <w:tcPr>
        <w:tcBorders>
          <w:top w:val="double" w:color="E9713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96B24" w:themeColor="accent3" w:sz="4" w:space="0"/>
          <w:right w:val="single" w:color="196B24" w:themeColor="accent3" w:sz="4" w:space="0"/>
        </w:tcBorders>
      </w:tcPr>
    </w:tblStylePr>
    <w:tblStylePr w:type="band1Horz">
      <w:tblPr/>
      <w:tcPr>
        <w:tcBorders>
          <w:top w:val="single" w:color="196B24" w:themeColor="accent3" w:sz="4" w:space="0"/>
          <w:bottom w:val="single" w:color="196B24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96B24" w:themeColor="accent3" w:sz="4" w:space="0"/>
          <w:left w:val="nil"/>
        </w:tcBorders>
      </w:tcPr>
    </w:tblStylePr>
    <w:tblStylePr w:type="swCell">
      <w:tblPr/>
      <w:tcPr>
        <w:tcBorders>
          <w:top w:val="double" w:color="196B24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F9ED5" w:themeColor="accent4" w:sz="4" w:space="0"/>
          <w:right w:val="single" w:color="0F9ED5" w:themeColor="accent4" w:sz="4" w:space="0"/>
        </w:tcBorders>
      </w:tcPr>
    </w:tblStylePr>
    <w:tblStylePr w:type="band1Horz">
      <w:tblPr/>
      <w:tcPr>
        <w:tcBorders>
          <w:top w:val="single" w:color="0F9ED5" w:themeColor="accent4" w:sz="4" w:space="0"/>
          <w:bottom w:val="single" w:color="0F9ED5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F9ED5" w:themeColor="accent4" w:sz="4" w:space="0"/>
          <w:left w:val="nil"/>
        </w:tcBorders>
      </w:tcPr>
    </w:tblStylePr>
    <w:tblStylePr w:type="swCell">
      <w:tblPr/>
      <w:tcPr>
        <w:tcBorders>
          <w:top w:val="double" w:color="0F9ED5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02B93" w:themeColor="accent5" w:sz="4" w:space="0"/>
          <w:right w:val="single" w:color="A02B93" w:themeColor="accent5" w:sz="4" w:space="0"/>
        </w:tcBorders>
      </w:tcPr>
    </w:tblStylePr>
    <w:tblStylePr w:type="band1Horz">
      <w:tblPr/>
      <w:tcPr>
        <w:tcBorders>
          <w:top w:val="single" w:color="A02B93" w:themeColor="accent5" w:sz="4" w:space="0"/>
          <w:bottom w:val="single" w:color="A02B93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02B93" w:themeColor="accent5" w:sz="4" w:space="0"/>
          <w:left w:val="nil"/>
        </w:tcBorders>
      </w:tcPr>
    </w:tblStylePr>
    <w:tblStylePr w:type="swCell">
      <w:tblPr/>
      <w:tcPr>
        <w:tcBorders>
          <w:top w:val="double" w:color="A02B93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EA72E" w:themeColor="accent6" w:sz="4" w:space="0"/>
          <w:right w:val="single" w:color="4EA72E" w:themeColor="accent6" w:sz="4" w:space="0"/>
        </w:tcBorders>
      </w:tcPr>
    </w:tblStylePr>
    <w:tblStylePr w:type="band1Horz">
      <w:tblPr/>
      <w:tcPr>
        <w:tcBorders>
          <w:top w:val="single" w:color="4EA72E" w:themeColor="accent6" w:sz="4" w:space="0"/>
          <w:bottom w:val="single" w:color="4EA72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EA72E" w:themeColor="accent6" w:sz="4" w:space="0"/>
          <w:left w:val="nil"/>
        </w:tcBorders>
      </w:tcPr>
    </w:tblStylePr>
    <w:tblStylePr w:type="swCell">
      <w:tblPr/>
      <w:tcPr>
        <w:tcBorders>
          <w:top w:val="double" w:color="4EA72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5B0E1" w:themeColor="accent1" w:themeTint="99" w:sz="4" w:space="0"/>
        <w:left w:val="single" w:color="45B0E1" w:themeColor="accent1" w:themeTint="99" w:sz="4" w:space="0"/>
        <w:bottom w:val="single" w:color="45B0E1" w:themeColor="accent1" w:themeTint="99" w:sz="4" w:space="0"/>
        <w:right w:val="single" w:color="45B0E1" w:themeColor="accent1" w:themeTint="99" w:sz="4" w:space="0"/>
        <w:insideH w:val="single" w:color="45B0E1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56082" w:themeColor="accent1" w:sz="4" w:space="0"/>
          <w:left w:val="single" w:color="156082" w:themeColor="accent1" w:sz="4" w:space="0"/>
          <w:bottom w:val="single" w:color="156082" w:themeColor="accent1" w:sz="4" w:space="0"/>
          <w:right w:val="single" w:color="156082" w:themeColor="accent1" w:sz="4" w:space="0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color="45B0E1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F1A9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47D459" w:themeColor="accent3" w:themeTint="99" w:sz="4" w:space="0"/>
        <w:left w:val="single" w:color="47D459" w:themeColor="accent3" w:themeTint="99" w:sz="4" w:space="0"/>
        <w:bottom w:val="single" w:color="47D459" w:themeColor="accent3" w:themeTint="99" w:sz="4" w:space="0"/>
        <w:right w:val="single" w:color="47D459" w:themeColor="accent3" w:themeTint="99" w:sz="4" w:space="0"/>
        <w:insideH w:val="single" w:color="47D45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96B24" w:themeColor="accent3" w:sz="4" w:space="0"/>
          <w:left w:val="single" w:color="196B24" w:themeColor="accent3" w:sz="4" w:space="0"/>
          <w:bottom w:val="single" w:color="196B24" w:themeColor="accent3" w:sz="4" w:space="0"/>
          <w:right w:val="single" w:color="196B24" w:themeColor="accent3" w:sz="4" w:space="0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60CAF3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D86DCB" w:themeColor="accent5" w:themeTint="99" w:sz="4" w:space="0"/>
        <w:left w:val="single" w:color="D86DCB" w:themeColor="accent5" w:themeTint="99" w:sz="4" w:space="0"/>
        <w:bottom w:val="single" w:color="D86DCB" w:themeColor="accent5" w:themeTint="99" w:sz="4" w:space="0"/>
        <w:right w:val="single" w:color="D86DCB" w:themeColor="accent5" w:themeTint="99" w:sz="4" w:space="0"/>
        <w:insideH w:val="single" w:color="D86DC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8DD87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56082" w:themeColor="accent1" w:sz="24" w:space="0"/>
        <w:left w:val="single" w:color="156082" w:themeColor="accent1" w:sz="24" w:space="0"/>
        <w:bottom w:val="single" w:color="156082" w:themeColor="accent1" w:sz="24" w:space="0"/>
        <w:right w:val="single" w:color="156082" w:themeColor="accent1" w:sz="24" w:space="0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24" w:space="0"/>
        <w:bottom w:val="single" w:color="E97132" w:themeColor="accent2" w:sz="24" w:space="0"/>
        <w:right w:val="single" w:color="E97132" w:themeColor="accent2" w:sz="24" w:space="0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96B24" w:themeColor="accent3" w:sz="24" w:space="0"/>
        <w:left w:val="single" w:color="196B24" w:themeColor="accent3" w:sz="24" w:space="0"/>
        <w:bottom w:val="single" w:color="196B24" w:themeColor="accent3" w:sz="24" w:space="0"/>
        <w:right w:val="single" w:color="196B24" w:themeColor="accent3" w:sz="24" w:space="0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F9ED5" w:themeColor="accent4" w:sz="24" w:space="0"/>
        <w:left w:val="single" w:color="0F9ED5" w:themeColor="accent4" w:sz="24" w:space="0"/>
        <w:bottom w:val="single" w:color="0F9ED5" w:themeColor="accent4" w:sz="24" w:space="0"/>
        <w:right w:val="single" w:color="0F9ED5" w:themeColor="accent4" w:sz="24" w:space="0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02B93" w:themeColor="accent5" w:sz="24" w:space="0"/>
        <w:left w:val="single" w:color="A02B93" w:themeColor="accent5" w:sz="24" w:space="0"/>
        <w:bottom w:val="single" w:color="A02B93" w:themeColor="accent5" w:sz="24" w:space="0"/>
        <w:right w:val="single" w:color="A02B93" w:themeColor="accent5" w:sz="24" w:space="0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EA72E" w:themeColor="accent6" w:sz="24" w:space="0"/>
        <w:left w:val="single" w:color="4EA72E" w:themeColor="accent6" w:sz="24" w:space="0"/>
        <w:bottom w:val="single" w:color="4EA72E" w:themeColor="accent6" w:sz="24" w:space="0"/>
        <w:right w:val="single" w:color="4EA72E" w:themeColor="accent6" w:sz="24" w:space="0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56082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4" w:space="0"/>
        <w:bottom w:val="single" w:color="E9713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9713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4" w:space="0"/>
        <w:bottom w:val="single" w:color="196B24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196B24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196B24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4" w:space="0"/>
        <w:bottom w:val="single" w:color="0F9ED5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0F9ED5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4" w:space="0"/>
        <w:bottom w:val="single" w:color="A02B93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A02B93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A02B93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4" w:space="0"/>
        <w:bottom w:val="single" w:color="4EA72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EA72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56082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56082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56082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56082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9713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9713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9713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9713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96B24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96B24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96B24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96B24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F9ED5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F9ED5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F9ED5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F9ED5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02B93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02B93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02B93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02B93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EA72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EA72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EA72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EA72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7276847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lastModifiedBy>Sai Manesh Belagam</lastModifiedBy>
  <revision>5</revision>
  <dcterms:created xsi:type="dcterms:W3CDTF">2025-06-25T20:44:00.0000000Z</dcterms:created>
  <dcterms:modified xsi:type="dcterms:W3CDTF">2026-01-11T11:18:39.2713342Z</dcterms:modified>
</coreProperties>
</file>