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CAC59" w14:textId="77777777" w:rsidR="00AE605D" w:rsidRPr="00AE605D" w:rsidRDefault="00AE605D" w:rsidP="00AE60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EE3A8E" w14:textId="63D7E204" w:rsidR="00AE605D" w:rsidRPr="00AE605D" w:rsidRDefault="00AE605D" w:rsidP="00AE605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605D">
        <w:rPr>
          <w:rFonts w:ascii="Times New Roman" w:hAnsi="Times New Roman" w:cs="Times New Roman"/>
          <w:b/>
          <w:bCs/>
          <w:sz w:val="28"/>
          <w:szCs w:val="28"/>
        </w:rPr>
        <w:t>About RVU</w:t>
      </w:r>
    </w:p>
    <w:p w14:paraId="1C2B702C" w14:textId="339C8D87" w:rsidR="00AE605D" w:rsidRPr="00AE605D" w:rsidRDefault="00AE605D" w:rsidP="00AE605D">
      <w:pPr>
        <w:jc w:val="both"/>
        <w:rPr>
          <w:rFonts w:ascii="Times New Roman" w:hAnsi="Times New Roman" w:cs="Times New Roman"/>
          <w:sz w:val="24"/>
          <w:szCs w:val="24"/>
        </w:rPr>
      </w:pPr>
      <w:r w:rsidRPr="00AE605D">
        <w:rPr>
          <w:rFonts w:ascii="Times New Roman" w:hAnsi="Times New Roman" w:cs="Times New Roman"/>
          <w:sz w:val="24"/>
          <w:szCs w:val="24"/>
        </w:rPr>
        <w:t xml:space="preserve">RV University (RVU) is a new-age university for liberal education based in Bengaluru, India. RVU has been established by </w:t>
      </w:r>
      <w:proofErr w:type="spellStart"/>
      <w:r w:rsidRPr="00AE605D">
        <w:rPr>
          <w:rFonts w:ascii="Times New Roman" w:hAnsi="Times New Roman" w:cs="Times New Roman"/>
          <w:sz w:val="24"/>
          <w:szCs w:val="24"/>
        </w:rPr>
        <w:t>Rashtreeya</w:t>
      </w:r>
      <w:proofErr w:type="spellEnd"/>
      <w:r w:rsidRPr="00AE60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05D">
        <w:rPr>
          <w:rFonts w:ascii="Times New Roman" w:hAnsi="Times New Roman" w:cs="Times New Roman"/>
          <w:sz w:val="24"/>
          <w:szCs w:val="24"/>
        </w:rPr>
        <w:t>Sikshana</w:t>
      </w:r>
      <w:proofErr w:type="spellEnd"/>
      <w:r w:rsidRPr="00AE605D">
        <w:rPr>
          <w:rFonts w:ascii="Times New Roman" w:hAnsi="Times New Roman" w:cs="Times New Roman"/>
          <w:sz w:val="24"/>
          <w:szCs w:val="24"/>
        </w:rPr>
        <w:t xml:space="preserve"> Samithi Trust (RSST), which has over eight decades of legacy of excellence in higher education. RVU is a State Private University under the RV University Act, 2019. It has received all regulatory approvals from the Government of Karnataka as well as University Grants Commission (UGC).</w:t>
      </w:r>
    </w:p>
    <w:p w14:paraId="497B0BB8" w14:textId="77777777" w:rsidR="00AE605D" w:rsidRPr="00AE605D" w:rsidRDefault="00AE605D" w:rsidP="00AE60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6D5DE5" w14:textId="107D737B" w:rsidR="000C2451" w:rsidRPr="00AE605D" w:rsidRDefault="00AE605D" w:rsidP="00AE605D">
      <w:pPr>
        <w:jc w:val="both"/>
        <w:rPr>
          <w:rFonts w:ascii="Times New Roman" w:hAnsi="Times New Roman" w:cs="Times New Roman"/>
          <w:sz w:val="24"/>
          <w:szCs w:val="24"/>
        </w:rPr>
      </w:pPr>
      <w:r w:rsidRPr="00AE605D">
        <w:rPr>
          <w:rFonts w:ascii="Times New Roman" w:hAnsi="Times New Roman" w:cs="Times New Roman"/>
          <w:sz w:val="24"/>
          <w:szCs w:val="24"/>
        </w:rPr>
        <w:t>The Mission of RSST and RV University is “Excellence in Education with Societal Commitment”. Since its inception, RVEI has evolved significantly with 27 institutions with more than 20,000+ students enrolled across different disciplines. RV University has established meaningful collaborations with reputed universities, institutes, and companies in India and around the world.</w:t>
      </w:r>
    </w:p>
    <w:p w14:paraId="54F6B5E5" w14:textId="77777777" w:rsidR="00AE605D" w:rsidRPr="00AE605D" w:rsidRDefault="00AE605D" w:rsidP="00AE605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912D70" w14:textId="6277425D" w:rsidR="00AE605D" w:rsidRPr="00AE605D" w:rsidRDefault="00AE605D" w:rsidP="00AE605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605D">
        <w:rPr>
          <w:rFonts w:ascii="Times New Roman" w:hAnsi="Times New Roman" w:cs="Times New Roman"/>
          <w:b/>
          <w:bCs/>
          <w:sz w:val="28"/>
          <w:szCs w:val="28"/>
        </w:rPr>
        <w:t xml:space="preserve">About </w:t>
      </w:r>
      <w:proofErr w:type="spellStart"/>
      <w:r w:rsidRPr="00AE605D">
        <w:rPr>
          <w:rFonts w:ascii="Times New Roman" w:hAnsi="Times New Roman" w:cs="Times New Roman"/>
          <w:b/>
          <w:bCs/>
          <w:sz w:val="28"/>
          <w:szCs w:val="28"/>
        </w:rPr>
        <w:t>SoCSE</w:t>
      </w:r>
      <w:proofErr w:type="spellEnd"/>
    </w:p>
    <w:p w14:paraId="6274E5FB" w14:textId="33AFC6F8" w:rsidR="00AE605D" w:rsidRPr="00AE605D" w:rsidRDefault="00AE605D" w:rsidP="00AE605D">
      <w:pPr>
        <w:jc w:val="both"/>
        <w:rPr>
          <w:rFonts w:ascii="Times New Roman" w:hAnsi="Times New Roman" w:cs="Times New Roman"/>
          <w:sz w:val="24"/>
          <w:szCs w:val="24"/>
        </w:rPr>
      </w:pPr>
      <w:r w:rsidRPr="00AE605D">
        <w:rPr>
          <w:rFonts w:ascii="Times New Roman" w:hAnsi="Times New Roman" w:cs="Times New Roman"/>
          <w:sz w:val="24"/>
          <w:szCs w:val="24"/>
        </w:rPr>
        <w:t>The School of Computer Science and Engineering (</w:t>
      </w:r>
      <w:proofErr w:type="spellStart"/>
      <w:r w:rsidRPr="00AE605D">
        <w:rPr>
          <w:rFonts w:ascii="Times New Roman" w:hAnsi="Times New Roman" w:cs="Times New Roman"/>
          <w:sz w:val="24"/>
          <w:szCs w:val="24"/>
        </w:rPr>
        <w:t>SoCSE</w:t>
      </w:r>
      <w:proofErr w:type="spellEnd"/>
      <w:r w:rsidRPr="00AE605D">
        <w:rPr>
          <w:rFonts w:ascii="Times New Roman" w:hAnsi="Times New Roman" w:cs="Times New Roman"/>
          <w:sz w:val="24"/>
          <w:szCs w:val="24"/>
        </w:rPr>
        <w:t>) focuses on making students ready for the future global careers through strong CS foundation with hands-on skills, specializations in disruptive technologies and 21st century skills such as problem-solving, critical thinking, communication, innovation, creativity, and entrepreneurship. This is achieved through project-based learning, international internships, interdisciplinary skills through various minors, community-based learning and focus on portfolio building and mentoring for leadership through learner analytics.</w:t>
      </w:r>
    </w:p>
    <w:sectPr w:rsidR="00AE605D" w:rsidRPr="00AE6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05D"/>
    <w:rsid w:val="000A3983"/>
    <w:rsid w:val="000C2451"/>
    <w:rsid w:val="00291F09"/>
    <w:rsid w:val="003214FA"/>
    <w:rsid w:val="004A445F"/>
    <w:rsid w:val="00AE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F9E98"/>
  <w15:chartTrackingRefBased/>
  <w15:docId w15:val="{1DEA422D-B1C5-4E9B-9731-AB8E6E8C8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0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0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2026-07-07T04:14:00Z</dcterms:created>
  <dcterms:modified xsi:type="dcterms:W3CDTF">2026-07-07T04:15:00Z</dcterms:modified>
</cp:coreProperties>
</file>