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http://www.ijcsit.com/docs/Volume%205/vol5issue02/ijcsit20140502254.pdf</w:t>
        </w:r>
      </w:hyperlink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  <w:t xml:space="preserve">To convert a colour from a colourspace based on an RGB colour model to a grayscale representation following function is used  </w:t>
        <w:tab/>
        <w:tab/>
        <w:tab/>
        <w:tab/>
        <w:tab/>
        <w:tab/>
        <w:tab/>
        <w:t xml:space="preserve">Y = 0.2126R+0.7152G+0.0722B  How did they arrive at such a formula?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jcsit.com/docs/Volume%205/vol5issue02/ijcsit2014050225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