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078F5">
      <w:pPr>
        <w:rPr>
          <w:b/>
          <w:bCs/>
        </w:rPr>
      </w:pPr>
      <w:r>
        <w:rPr>
          <w:b/>
          <w:bCs/>
          <w:i/>
          <w:iCs/>
        </w:rPr>
        <w:t xml:space="preserve">                  </w:t>
      </w:r>
    </w:p>
    <w:tbl>
      <w:tblPr>
        <w:tblStyle w:val="12"/>
        <w:tblW w:w="88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1"/>
        <w:gridCol w:w="6097"/>
      </w:tblGrid>
      <w:tr w14:paraId="331F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7" w:hRule="atLeast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EBF7"/>
          </w:tcPr>
          <w:p w14:paraId="022D282C">
            <w:pPr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AD94F">
            <w:pPr>
              <w:rPr>
                <w:rFonts w:hint="default"/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IN"/>
              </w:rPr>
              <w:t>Sai Lochan . P</w:t>
            </w:r>
          </w:p>
        </w:tc>
      </w:tr>
      <w:tr w14:paraId="58D2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EBF7"/>
          </w:tcPr>
          <w:p w14:paraId="55510CFF">
            <w:pPr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6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6C7505">
            <w:pPr>
              <w:rPr>
                <w:rFonts w:hint="default"/>
                <w:b/>
                <w:bCs/>
                <w:lang w:val="en-IN"/>
              </w:rPr>
            </w:pPr>
            <w:r>
              <w:rPr>
                <w:b/>
                <w:bCs/>
              </w:rPr>
              <w:t>TU62532102110</w:t>
            </w:r>
            <w:r>
              <w:rPr>
                <w:rFonts w:hint="default"/>
                <w:b/>
                <w:bCs/>
                <w:lang w:val="en-IN"/>
              </w:rPr>
              <w:t>39</w:t>
            </w:r>
            <w:bookmarkStart w:id="0" w:name="_GoBack"/>
            <w:bookmarkEnd w:id="0"/>
          </w:p>
        </w:tc>
      </w:tr>
      <w:tr w14:paraId="395DD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7" w:hRule="atLeast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EBF7"/>
          </w:tcPr>
          <w:p w14:paraId="0C6CF234">
            <w:pPr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6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94611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Dynamic Portfolio Risk Arbitrage &amp; Value-at-Risk (VaR) Monte Carlo Simulator  </w:t>
            </w:r>
          </w:p>
        </w:tc>
      </w:tr>
      <w:tr w14:paraId="4149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7" w:hRule="atLeast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DEBF7"/>
          </w:tcPr>
          <w:p w14:paraId="60DBC548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6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2C51C4">
            <w:pPr>
              <w:rPr>
                <w:b/>
                <w:bCs/>
              </w:rPr>
            </w:pPr>
            <w:r>
              <w:rPr>
                <w:b/>
                <w:bCs/>
              </w:rPr>
              <w:t>Week 5</w:t>
            </w:r>
          </w:p>
        </w:tc>
      </w:tr>
    </w:tbl>
    <w:p w14:paraId="448A421A">
      <w:pPr>
        <w:rPr>
          <w:b/>
          <w:bCs/>
        </w:rPr>
      </w:pPr>
    </w:p>
    <w:p w14:paraId="53BDCC2C">
      <w:pPr>
        <w:rPr>
          <w:b/>
          <w:bCs/>
          <w:color w:val="0070C0"/>
        </w:rPr>
      </w:pPr>
      <w:r>
        <w:rPr>
          <w:b/>
          <w:bCs/>
          <w:color w:val="0070C0"/>
        </w:rPr>
        <w:t>Week 5 – Business Analytics</w:t>
      </w:r>
    </w:p>
    <w:p w14:paraId="12BD57BD">
      <w:pPr>
        <w:rPr>
          <w:b/>
          <w:bCs/>
        </w:rPr>
      </w:pPr>
    </w:p>
    <w:p w14:paraId="4325A9EC">
      <w:pPr>
        <w:rPr>
          <w:b/>
          <w:bCs/>
          <w:color w:val="0070C0"/>
        </w:rPr>
      </w:pPr>
      <w:r>
        <w:rPr>
          <w:b/>
          <w:bCs/>
          <w:color w:val="0070C0"/>
        </w:rPr>
        <w:t>1. Objective</w:t>
      </w:r>
    </w:p>
    <w:p w14:paraId="16F48C48">
      <w:pPr>
        <w:numPr>
          <w:ilvl w:val="0"/>
          <w:numId w:val="1"/>
        </w:numPr>
      </w:pPr>
      <w:r>
        <w:t xml:space="preserve">Analyze investment portfolio performance. </w:t>
      </w:r>
    </w:p>
    <w:p w14:paraId="3EB6512A">
      <w:pPr>
        <w:numPr>
          <w:ilvl w:val="0"/>
          <w:numId w:val="1"/>
        </w:numPr>
      </w:pPr>
      <w:r>
        <w:t xml:space="preserve">Measure portfolio risk using </w:t>
      </w:r>
      <w:r>
        <w:rPr>
          <w:b/>
          <w:bCs/>
        </w:rPr>
        <w:t>VaR</w:t>
      </w:r>
      <w:r>
        <w:t xml:space="preserve">. </w:t>
      </w:r>
    </w:p>
    <w:p w14:paraId="73549C22">
      <w:pPr>
        <w:numPr>
          <w:ilvl w:val="0"/>
          <w:numId w:val="1"/>
        </w:numPr>
      </w:pPr>
      <w:r>
        <w:t xml:space="preserve">Simulate possible future market conditions. </w:t>
      </w:r>
    </w:p>
    <w:p w14:paraId="0FF6C96D">
      <w:pPr>
        <w:numPr>
          <w:ilvl w:val="0"/>
          <w:numId w:val="1"/>
        </w:numPr>
      </w:pPr>
      <w:r>
        <w:t xml:space="preserve">Support better investment decisions. </w:t>
      </w:r>
    </w:p>
    <w:p w14:paraId="099A24DB">
      <w:pPr>
        <w:rPr>
          <w:b/>
          <w:bCs/>
          <w:color w:val="0070C0"/>
        </w:rPr>
      </w:pPr>
      <w:r>
        <w:rPr>
          <w:b/>
          <w:bCs/>
          <w:color w:val="0070C0"/>
        </w:rPr>
        <w:t>2. Input Data</w:t>
      </w:r>
    </w:p>
    <w:p w14:paraId="79849942">
      <w:r>
        <w:t>The system uses:</w:t>
      </w:r>
    </w:p>
    <w:p w14:paraId="6EF85F8D">
      <w:pPr>
        <w:numPr>
          <w:ilvl w:val="0"/>
          <w:numId w:val="2"/>
        </w:numPr>
      </w:pPr>
      <w:r>
        <w:t xml:space="preserve">Stock prices </w:t>
      </w:r>
    </w:p>
    <w:p w14:paraId="497697B0">
      <w:pPr>
        <w:numPr>
          <w:ilvl w:val="0"/>
          <w:numId w:val="2"/>
        </w:numPr>
      </w:pPr>
      <w:r>
        <w:t xml:space="preserve">Historical returns </w:t>
      </w:r>
    </w:p>
    <w:p w14:paraId="65A61154">
      <w:pPr>
        <w:numPr>
          <w:ilvl w:val="0"/>
          <w:numId w:val="2"/>
        </w:numPr>
      </w:pPr>
      <w:r>
        <w:t xml:space="preserve">Trading volume </w:t>
      </w:r>
    </w:p>
    <w:p w14:paraId="2EF3ADEA">
      <w:pPr>
        <w:numPr>
          <w:ilvl w:val="0"/>
          <w:numId w:val="2"/>
        </w:numPr>
      </w:pPr>
      <w:r>
        <w:t xml:space="preserve">Risk-free rate </w:t>
      </w:r>
    </w:p>
    <w:p w14:paraId="5563C126">
      <w:pPr>
        <w:numPr>
          <w:ilvl w:val="0"/>
          <w:numId w:val="2"/>
        </w:numPr>
      </w:pPr>
      <w:r>
        <w:t xml:space="preserve">Asset weights </w:t>
      </w:r>
    </w:p>
    <w:p w14:paraId="6EF5B228">
      <w:pPr>
        <w:numPr>
          <w:ilvl w:val="0"/>
          <w:numId w:val="2"/>
        </w:numPr>
        <w:rPr>
          <w:color w:val="0070C0"/>
        </w:rPr>
      </w:pPr>
      <w:r>
        <w:t xml:space="preserve">Market index data </w:t>
      </w:r>
    </w:p>
    <w:p w14:paraId="62C0A330">
      <w:pPr>
        <w:rPr>
          <w:b/>
          <w:bCs/>
          <w:color w:val="0070C0"/>
        </w:rPr>
      </w:pPr>
      <w:r>
        <w:rPr>
          <w:b/>
          <w:bCs/>
          <w:color w:val="0070C0"/>
        </w:rPr>
        <w:t>3. Asset Performance Analysis</w:t>
      </w:r>
    </w:p>
    <w:p w14:paraId="13414F9E">
      <w:r>
        <w:t>The performance of each asset is analyzed using:</w:t>
      </w:r>
    </w:p>
    <w:p w14:paraId="4B981872">
      <w:pPr>
        <w:numPr>
          <w:ilvl w:val="0"/>
          <w:numId w:val="3"/>
        </w:numPr>
      </w:pPr>
      <w:r>
        <w:t xml:space="preserve">Average return </w:t>
      </w:r>
    </w:p>
    <w:p w14:paraId="24EEA229">
      <w:pPr>
        <w:numPr>
          <w:ilvl w:val="0"/>
          <w:numId w:val="3"/>
        </w:numPr>
      </w:pPr>
      <w:r>
        <w:t xml:space="preserve">Volatility </w:t>
      </w:r>
    </w:p>
    <w:p w14:paraId="71CFC314">
      <w:pPr>
        <w:numPr>
          <w:ilvl w:val="0"/>
          <w:numId w:val="3"/>
        </w:numPr>
      </w:pPr>
      <w:r>
        <w:t xml:space="preserve">Historical price movement </w:t>
      </w:r>
    </w:p>
    <w:p w14:paraId="4A7BBB58">
      <w:pPr>
        <w:numPr>
          <w:ilvl w:val="0"/>
          <w:numId w:val="3"/>
        </w:numPr>
      </w:pPr>
      <w:r>
        <w:t xml:space="preserve">Maximum and minimum returns </w:t>
      </w:r>
    </w:p>
    <w:p w14:paraId="07CEFA29">
      <w:pPr>
        <w:rPr>
          <w:b/>
          <w:bCs/>
          <w:color w:val="0070C0"/>
        </w:rPr>
      </w:pPr>
      <w:r>
        <w:rPr>
          <w:b/>
          <w:bCs/>
          <w:color w:val="0070C0"/>
        </w:rPr>
        <w:t>4. Risk Metrics</w:t>
      </w:r>
    </w:p>
    <w:p w14:paraId="2A5FAC8B">
      <w:r>
        <w:t>Important risk measures include:</w:t>
      </w:r>
    </w:p>
    <w:p w14:paraId="336B2C6F">
      <w:pPr>
        <w:numPr>
          <w:ilvl w:val="0"/>
          <w:numId w:val="4"/>
        </w:numPr>
      </w:pPr>
      <w:r>
        <w:rPr>
          <w:b/>
          <w:bCs/>
        </w:rPr>
        <w:t>Value-at-Risk (VaR)</w:t>
      </w:r>
      <w:r>
        <w:t xml:space="preserve"> </w:t>
      </w:r>
    </w:p>
    <w:p w14:paraId="3194734B">
      <w:pPr>
        <w:numPr>
          <w:ilvl w:val="0"/>
          <w:numId w:val="4"/>
        </w:numPr>
      </w:pPr>
      <w:r>
        <w:t xml:space="preserve">Volatility </w:t>
      </w:r>
    </w:p>
    <w:p w14:paraId="2717DD56">
      <w:pPr>
        <w:numPr>
          <w:ilvl w:val="0"/>
          <w:numId w:val="4"/>
        </w:numPr>
      </w:pPr>
      <w:r>
        <w:t xml:space="preserve">Standard deviation </w:t>
      </w:r>
    </w:p>
    <w:p w14:paraId="599304F5">
      <w:pPr>
        <w:numPr>
          <w:ilvl w:val="0"/>
          <w:numId w:val="4"/>
        </w:numPr>
      </w:pPr>
      <w:r>
        <w:t xml:space="preserve">Maximum drawdown </w:t>
      </w:r>
    </w:p>
    <w:p w14:paraId="7832073D">
      <w:pPr>
        <w:numPr>
          <w:ilvl w:val="0"/>
          <w:numId w:val="4"/>
        </w:numPr>
      </w:pPr>
      <w:r>
        <w:t xml:space="preserve">Sharpe Ratio </w:t>
      </w:r>
    </w:p>
    <w:p w14:paraId="324CA001">
      <w:pPr>
        <w:rPr>
          <w:b/>
          <w:bCs/>
          <w:color w:val="0070C0"/>
        </w:rPr>
      </w:pPr>
      <w:r>
        <w:rPr>
          <w:b/>
          <w:bCs/>
          <w:color w:val="0070C0"/>
        </w:rPr>
        <w:t>5. Portfolio Diversification Analysis</w:t>
      </w:r>
    </w:p>
    <w:p w14:paraId="40A30F1E">
      <w:r>
        <w:t xml:space="preserve">The system studies the relationship between assets using </w:t>
      </w:r>
      <w:r>
        <w:rPr>
          <w:b/>
          <w:bCs/>
        </w:rPr>
        <w:t>correlation</w:t>
      </w:r>
      <w:r>
        <w:t>. Assets with lower correlation can help reduce overall portfolio risk.</w:t>
      </w:r>
    </w:p>
    <w:p w14:paraId="4A87DA0C">
      <w:pPr>
        <w:rPr>
          <w:b/>
          <w:bCs/>
          <w:color w:val="0070C0"/>
        </w:rPr>
      </w:pPr>
      <w:r>
        <w:rPr>
          <w:b/>
          <w:bCs/>
          <w:color w:val="0070C0"/>
        </w:rPr>
        <w:t>6. Risk-Adjusted Performance</w:t>
      </w:r>
    </w:p>
    <w:p w14:paraId="58C4EAA1">
      <w:r>
        <w:t xml:space="preserve">The </w:t>
      </w:r>
      <w:r>
        <w:rPr>
          <w:b/>
          <w:bCs/>
        </w:rPr>
        <w:t>Sharpe Ratio</w:t>
      </w:r>
      <w:r>
        <w:t xml:space="preserve"> is used to compare portfolio return with its risk.</w:t>
      </w:r>
    </w:p>
    <w:p w14:paraId="156A0E63">
      <m:oMathPara>
        <m:oMath>
          <m:r>
            <m:rPr/>
            <w:rPr>
              <w:rFonts w:ascii="Cambria Math" w:hAnsi="Cambria Math"/>
            </w:rPr>
            <m:t>Sharpe</m:t>
          </m:r>
          <m:r>
            <m:rPr>
              <m:nor/>
              <m:sty m:val="p"/>
            </m:rPr>
            <m:t> </m:t>
          </m:r>
          <m:r>
            <m:rPr/>
            <w:rPr>
              <w:rFonts w:ascii="Cambria Math" w:hAnsi="Cambria Math"/>
            </w:rPr>
            <m:t>Ratio=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Portfolio</m:t>
              </m:r>
              <m:r>
                <m:rPr>
                  <m:nor/>
                  <m:sty m:val="p"/>
                </m:rPr>
                <m:t> </m:t>
              </m:r>
              <m:r>
                <m:rPr/>
                <w:rPr>
                  <w:rFonts w:ascii="Cambria Math" w:hAnsi="Cambria Math"/>
                </w:rPr>
                <m:t>Return−Risk</m:t>
              </m:r>
              <m:r>
                <m:rPr>
                  <m:nor/>
                  <m:sty m:val="p"/>
                </m:rPr>
                <m:t> </m:t>
              </m:r>
              <m:r>
                <m:rPr/>
                <w:rPr>
                  <w:rFonts w:ascii="Cambria Math" w:hAnsi="Cambria Math"/>
                </w:rPr>
                <m:t>Free</m:t>
              </m:r>
              <m:r>
                <m:rPr>
                  <m:nor/>
                  <m:sty m:val="p"/>
                </m:rPr>
                <m:t> </m:t>
              </m:r>
              <m:r>
                <m:rPr/>
                <w:rPr>
                  <w:rFonts w:ascii="Cambria Math" w:hAnsi="Cambria Math"/>
                </w:rPr>
                <m:t>Rate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Portfolio</m:t>
              </m:r>
              <m:r>
                <m:rPr>
                  <m:nor/>
                  <m:sty m:val="p"/>
                </m:rPr>
                <m:t> </m:t>
              </m:r>
              <m:r>
                <m:rPr/>
                <w:rPr>
                  <w:rFonts w:ascii="Cambria Math" w:hAnsi="Cambria Math"/>
                </w:rPr>
                <m:t>Volatility</m:t>
              </m:r>
              <m:ctrlPr>
                <w:rPr>
                  <w:rFonts w:ascii="Cambria Math" w:hAnsi="Cambria Math"/>
                </w:rPr>
              </m:ctrlPr>
            </m:den>
          </m:f>
          <m:r>
            <w:br w:type="textWrapping"/>
          </m:r>
        </m:oMath>
      </m:oMathPara>
    </w:p>
    <w:p w14:paraId="20B6B506">
      <w:r>
        <w:t>A higher Sharpe Ratio generally indicates better risk-adjusted performance.</w:t>
      </w:r>
    </w:p>
    <w:p w14:paraId="1C4B5E7B">
      <w:pPr>
        <w:rPr>
          <w:b/>
          <w:bCs/>
          <w:color w:val="0070C0"/>
        </w:rPr>
      </w:pPr>
      <w:r>
        <w:rPr>
          <w:b/>
          <w:bCs/>
          <w:color w:val="0070C0"/>
        </w:rPr>
        <w:t>7. Scenario-Based Market Testing</w:t>
      </w:r>
    </w:p>
    <w:p w14:paraId="12744A1C">
      <w:r>
        <w:t>The portfolio is tested under different market conditions such as:</w:t>
      </w:r>
    </w:p>
    <w:p w14:paraId="124BDB35">
      <w:pPr>
        <w:numPr>
          <w:ilvl w:val="0"/>
          <w:numId w:val="5"/>
        </w:numPr>
      </w:pPr>
      <w:r>
        <w:t xml:space="preserve">Market growth </w:t>
      </w:r>
    </w:p>
    <w:p w14:paraId="03253B3A">
      <w:pPr>
        <w:numPr>
          <w:ilvl w:val="0"/>
          <w:numId w:val="5"/>
        </w:numPr>
      </w:pPr>
      <w:r>
        <w:t xml:space="preserve">Market decline </w:t>
      </w:r>
    </w:p>
    <w:p w14:paraId="465DD1AC">
      <w:pPr>
        <w:numPr>
          <w:ilvl w:val="0"/>
          <w:numId w:val="5"/>
        </w:numPr>
      </w:pPr>
      <w:r>
        <w:t xml:space="preserve">High volatility </w:t>
      </w:r>
    </w:p>
    <w:p w14:paraId="184196C5">
      <w:pPr>
        <w:numPr>
          <w:ilvl w:val="0"/>
          <w:numId w:val="5"/>
        </w:numPr>
      </w:pPr>
      <w:r>
        <w:t xml:space="preserve">Economic stress </w:t>
      </w:r>
    </w:p>
    <w:p w14:paraId="2741C189">
      <w:pPr>
        <w:rPr>
          <w:b/>
          <w:bCs/>
          <w:color w:val="0070C0"/>
        </w:rPr>
      </w:pPr>
      <w:r>
        <w:rPr>
          <w:b/>
          <w:bCs/>
          <w:color w:val="0070C0"/>
        </w:rPr>
        <w:t>8. Portfolio Optimization</w:t>
      </w:r>
    </w:p>
    <w:p w14:paraId="20AA6091">
      <w:r>
        <w:t xml:space="preserve">The system finds suitable asset weights to balance </w:t>
      </w:r>
      <w:r>
        <w:rPr>
          <w:b/>
          <w:bCs/>
        </w:rPr>
        <w:t>risk and return</w:t>
      </w:r>
      <w:r>
        <w:t xml:space="preserve"> and create an efficient portfolio.</w:t>
      </w:r>
    </w:p>
    <w:p w14:paraId="43474C34">
      <w:pPr>
        <w:rPr>
          <w:b/>
          <w:bCs/>
          <w:color w:val="0070C0"/>
        </w:rPr>
      </w:pPr>
      <w:r>
        <w:rPr>
          <w:b/>
          <w:bCs/>
          <w:color w:val="0070C0"/>
        </w:rPr>
        <w:t>9. Forecasting Future Returns</w:t>
      </w:r>
    </w:p>
    <w:p w14:paraId="21434334">
      <w:r>
        <w:t>Historical data and simulation techniques are used to estimate possible future returns and price movements.</w:t>
      </w:r>
    </w:p>
    <w:p w14:paraId="2C75F357">
      <w:pPr>
        <w:rPr>
          <w:b/>
          <w:bCs/>
          <w:color w:val="0070C0"/>
        </w:rPr>
      </w:pPr>
      <w:r>
        <w:rPr>
          <w:b/>
          <w:bCs/>
          <w:color w:val="0070C0"/>
        </w:rPr>
        <w:t>10. Investment Decision Support</w:t>
      </w:r>
    </w:p>
    <w:p w14:paraId="44051517">
      <w:r>
        <w:t>The system provides information to help investors:</w:t>
      </w:r>
    </w:p>
    <w:p w14:paraId="1206EDF2">
      <w:pPr>
        <w:numPr>
          <w:ilvl w:val="0"/>
          <w:numId w:val="6"/>
        </w:numPr>
      </w:pPr>
      <w:r>
        <w:t xml:space="preserve">Compare assets </w:t>
      </w:r>
    </w:p>
    <w:p w14:paraId="2EE3278B">
      <w:pPr>
        <w:numPr>
          <w:ilvl w:val="0"/>
          <w:numId w:val="6"/>
        </w:numPr>
      </w:pPr>
      <w:r>
        <w:t xml:space="preserve">Understand risk </w:t>
      </w:r>
    </w:p>
    <w:p w14:paraId="5B70D609">
      <w:pPr>
        <w:numPr>
          <w:ilvl w:val="0"/>
          <w:numId w:val="6"/>
        </w:numPr>
      </w:pPr>
      <w:r>
        <w:t xml:space="preserve">Select suitable portfolio weights </w:t>
      </w:r>
    </w:p>
    <w:p w14:paraId="12D00F9C">
      <w:pPr>
        <w:numPr>
          <w:ilvl w:val="0"/>
          <w:numId w:val="6"/>
        </w:numPr>
      </w:pPr>
      <w:r>
        <w:t xml:space="preserve">Evaluate possible market outcomes </w:t>
      </w:r>
    </w:p>
    <w:p w14:paraId="52F37C35">
      <w:pPr>
        <w:rPr>
          <w:b/>
          <w:bCs/>
          <w:color w:val="0070C0"/>
        </w:rPr>
      </w:pPr>
      <w:r>
        <w:rPr>
          <w:b/>
          <w:bCs/>
          <w:color w:val="0070C0"/>
        </w:rPr>
        <w:t>11. Risk Classification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2826"/>
      </w:tblGrid>
      <w:tr w14:paraId="0150D1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56" w:type="dxa"/>
            <w:vAlign w:val="center"/>
          </w:tcPr>
          <w:p w14:paraId="61F0E15B">
            <w:pPr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2781" w:type="dxa"/>
            <w:vAlign w:val="center"/>
          </w:tcPr>
          <w:p w14:paraId="710253A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4CDF63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6" w:type="dxa"/>
            <w:vAlign w:val="center"/>
          </w:tcPr>
          <w:p w14:paraId="148B1B00">
            <w:r>
              <w:t>Low</w:t>
            </w:r>
          </w:p>
        </w:tc>
        <w:tc>
          <w:tcPr>
            <w:tcW w:w="2781" w:type="dxa"/>
            <w:vAlign w:val="center"/>
          </w:tcPr>
          <w:p w14:paraId="37979296">
            <w:r>
              <w:t>Stable assets with low volatility</w:t>
            </w:r>
          </w:p>
        </w:tc>
      </w:tr>
      <w:tr w14:paraId="773F16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6" w:type="dxa"/>
            <w:vAlign w:val="center"/>
          </w:tcPr>
          <w:p w14:paraId="31003B58">
            <w:r>
              <w:t>Medium</w:t>
            </w:r>
          </w:p>
        </w:tc>
        <w:tc>
          <w:tcPr>
            <w:tcW w:w="2781" w:type="dxa"/>
            <w:vAlign w:val="center"/>
          </w:tcPr>
          <w:p w14:paraId="70F161BA">
            <w:r>
              <w:t>Moderate risk and return</w:t>
            </w:r>
          </w:p>
        </w:tc>
      </w:tr>
      <w:tr w14:paraId="497FCE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56" w:type="dxa"/>
            <w:vAlign w:val="center"/>
          </w:tcPr>
          <w:p w14:paraId="4A56D43A">
            <w:r>
              <w:t>High</w:t>
            </w:r>
          </w:p>
        </w:tc>
        <w:tc>
          <w:tcPr>
            <w:tcW w:w="2781" w:type="dxa"/>
            <w:vAlign w:val="center"/>
          </w:tcPr>
          <w:p w14:paraId="00189103">
            <w:r>
              <w:t>High volatility and potential loss</w:t>
            </w:r>
          </w:p>
        </w:tc>
      </w:tr>
    </w:tbl>
    <w:p w14:paraId="47295BC1">
      <w:pPr>
        <w:rPr>
          <w:b/>
          <w:bCs/>
          <w:color w:val="0070C0"/>
        </w:rPr>
      </w:pPr>
      <w:r>
        <w:rPr>
          <w:b/>
          <w:bCs/>
          <w:color w:val="0070C0"/>
        </w:rPr>
        <w:t>12. System Flow</w:t>
      </w:r>
    </w:p>
    <w:p w14:paraId="18B1E178">
      <w:r>
        <w:rPr>
          <w:b/>
          <w:bCs/>
        </w:rPr>
        <w:t>Input Data → Data Cleaning → Return Calculation → Risk Analysis → Monte Carlo Simulation → VaR Calculation → Portfolio Optimization → Risk Classification → Decision Support</w:t>
      </w:r>
    </w:p>
    <w:p w14:paraId="7B2370B6">
      <w:pPr>
        <w:rPr>
          <w:b/>
          <w:bCs/>
          <w:color w:val="0070C0"/>
        </w:rPr>
      </w:pPr>
      <w:r>
        <w:rPr>
          <w:b/>
          <w:bCs/>
          <w:color w:val="0070C0"/>
        </w:rPr>
        <w:t>13. Expected Output</w:t>
      </w:r>
    </w:p>
    <w:p w14:paraId="19A7F832">
      <w:r>
        <w:t>The system can produce:</w:t>
      </w:r>
    </w:p>
    <w:p w14:paraId="5BE9563A">
      <w:pPr>
        <w:numPr>
          <w:ilvl w:val="0"/>
          <w:numId w:val="7"/>
        </w:numPr>
      </w:pPr>
      <w:r>
        <w:t xml:space="preserve">Expected portfolio return </w:t>
      </w:r>
    </w:p>
    <w:p w14:paraId="219DD487">
      <w:pPr>
        <w:numPr>
          <w:ilvl w:val="0"/>
          <w:numId w:val="7"/>
        </w:numPr>
      </w:pPr>
      <w:r>
        <w:t xml:space="preserve">Portfolio volatility </w:t>
      </w:r>
    </w:p>
    <w:p w14:paraId="3EEEF045">
      <w:pPr>
        <w:numPr>
          <w:ilvl w:val="0"/>
          <w:numId w:val="7"/>
        </w:numPr>
      </w:pPr>
      <w:r>
        <w:t xml:space="preserve">VaR value </w:t>
      </w:r>
    </w:p>
    <w:p w14:paraId="6F846DDE">
      <w:pPr>
        <w:numPr>
          <w:ilvl w:val="0"/>
          <w:numId w:val="7"/>
        </w:numPr>
      </w:pPr>
      <w:r>
        <w:t xml:space="preserve">Sharpe Ratio </w:t>
      </w:r>
    </w:p>
    <w:p w14:paraId="4677BF94">
      <w:pPr>
        <w:numPr>
          <w:ilvl w:val="0"/>
          <w:numId w:val="7"/>
        </w:numPr>
      </w:pPr>
      <w:r>
        <w:t xml:space="preserve">Risk classification </w:t>
      </w:r>
    </w:p>
    <w:p w14:paraId="7AFD7A30">
      <w:pPr>
        <w:numPr>
          <w:ilvl w:val="0"/>
          <w:numId w:val="7"/>
        </w:numPr>
      </w:pPr>
      <w:r>
        <w:t xml:space="preserve">Optimal asset allocation </w:t>
      </w:r>
    </w:p>
    <w:p w14:paraId="69457314">
      <w:pPr>
        <w:numPr>
          <w:ilvl w:val="0"/>
          <w:numId w:val="7"/>
        </w:numPr>
      </w:pPr>
      <w:r>
        <w:t xml:space="preserve">Monte Carlo simulation results </w:t>
      </w:r>
    </w:p>
    <w:p w14:paraId="285CB8FC">
      <w:pPr>
        <w:numPr>
          <w:ilvl w:val="0"/>
          <w:numId w:val="7"/>
        </w:numPr>
      </w:pPr>
      <w:r>
        <w:t xml:space="preserve">Future return estimates </w:t>
      </w:r>
    </w:p>
    <w:p w14:paraId="0831528C">
      <w:pPr>
        <w:rPr>
          <w:b/>
          <w:bCs/>
          <w:color w:val="0070C0"/>
        </w:rPr>
      </w:pPr>
      <w:r>
        <w:rPr>
          <w:b/>
          <w:bCs/>
          <w:color w:val="0070C0"/>
        </w:rPr>
        <w:t>14. Technologies You Can Use</w:t>
      </w:r>
    </w:p>
    <w:p w14:paraId="673884C5">
      <w:pPr>
        <w:numPr>
          <w:ilvl w:val="0"/>
          <w:numId w:val="8"/>
        </w:numPr>
      </w:pPr>
      <w:r>
        <w:rPr>
          <w:b/>
          <w:bCs/>
        </w:rPr>
        <w:t>Python</w:t>
      </w:r>
      <w:r>
        <w:t xml:space="preserve"> </w:t>
      </w:r>
    </w:p>
    <w:p w14:paraId="7E4A7771">
      <w:pPr>
        <w:numPr>
          <w:ilvl w:val="0"/>
          <w:numId w:val="8"/>
        </w:numPr>
      </w:pPr>
      <w:r>
        <w:t xml:space="preserve">Pandas </w:t>
      </w:r>
    </w:p>
    <w:p w14:paraId="09D53040">
      <w:pPr>
        <w:numPr>
          <w:ilvl w:val="0"/>
          <w:numId w:val="8"/>
        </w:numPr>
      </w:pPr>
      <w:r>
        <w:t xml:space="preserve">NumPy </w:t>
      </w:r>
    </w:p>
    <w:p w14:paraId="52A8C703">
      <w:pPr>
        <w:numPr>
          <w:ilvl w:val="0"/>
          <w:numId w:val="8"/>
        </w:numPr>
      </w:pPr>
      <w:r>
        <w:t xml:space="preserve">Matplotlib </w:t>
      </w:r>
    </w:p>
    <w:p w14:paraId="2FE7AE09">
      <w:pPr>
        <w:numPr>
          <w:ilvl w:val="0"/>
          <w:numId w:val="8"/>
        </w:numPr>
      </w:pPr>
      <w:r>
        <w:t xml:space="preserve">Scikit-learn </w:t>
      </w:r>
    </w:p>
    <w:p w14:paraId="660C50FB">
      <w:pPr>
        <w:numPr>
          <w:ilvl w:val="0"/>
          <w:numId w:val="8"/>
        </w:numPr>
      </w:pPr>
      <w:r>
        <w:t xml:space="preserve">Jupyter Notebook </w:t>
      </w:r>
    </w:p>
    <w:p w14:paraId="018B927E">
      <w:pPr>
        <w:numPr>
          <w:ilvl w:val="0"/>
          <w:numId w:val="8"/>
        </w:numPr>
      </w:pPr>
      <w:r>
        <w:t xml:space="preserve">yFinance </w:t>
      </w:r>
    </w:p>
    <w:p w14:paraId="627F8F10">
      <w:pPr>
        <w:rPr>
          <w:b/>
          <w:bCs/>
          <w:color w:val="0070C0"/>
        </w:rPr>
      </w:pPr>
      <w:r>
        <w:rPr>
          <w:b/>
          <w:bCs/>
          <w:color w:val="0070C0"/>
        </w:rPr>
        <w:t>15. Key Learning Outcomes</w:t>
      </w:r>
    </w:p>
    <w:p w14:paraId="52A047DB">
      <w:pPr>
        <w:numPr>
          <w:ilvl w:val="0"/>
          <w:numId w:val="9"/>
        </w:numPr>
      </w:pPr>
      <w:r>
        <w:t xml:space="preserve">Understand portfolio management. </w:t>
      </w:r>
    </w:p>
    <w:p w14:paraId="69F18934">
      <w:pPr>
        <w:numPr>
          <w:ilvl w:val="0"/>
          <w:numId w:val="9"/>
        </w:numPr>
      </w:pPr>
      <w:r>
        <w:t xml:space="preserve">Learn Monte Carlo simulation. </w:t>
      </w:r>
    </w:p>
    <w:p w14:paraId="72297843">
      <w:pPr>
        <w:numPr>
          <w:ilvl w:val="0"/>
          <w:numId w:val="9"/>
        </w:numPr>
      </w:pPr>
      <w:r>
        <w:t xml:space="preserve">Calculate Value-at-Risk. </w:t>
      </w:r>
    </w:p>
    <w:p w14:paraId="3BF7A384">
      <w:pPr>
        <w:numPr>
          <w:ilvl w:val="0"/>
          <w:numId w:val="9"/>
        </w:numPr>
      </w:pPr>
      <w:r>
        <w:t xml:space="preserve">Analyze financial risk and returns. </w:t>
      </w:r>
    </w:p>
    <w:p w14:paraId="2648DE7D">
      <w:pPr>
        <w:numPr>
          <w:ilvl w:val="0"/>
          <w:numId w:val="9"/>
        </w:numPr>
      </w:pPr>
      <w:r>
        <w:t xml:space="preserve">Understand portfolio diversification. </w:t>
      </w:r>
    </w:p>
    <w:p w14:paraId="548C2B97">
      <w:pPr>
        <w:numPr>
          <w:ilvl w:val="0"/>
          <w:numId w:val="9"/>
        </w:numPr>
      </w:pPr>
      <w:r>
        <w:t xml:space="preserve">Perform portfolio optimization. </w:t>
      </w:r>
    </w:p>
    <w:p w14:paraId="207112F4">
      <w:pPr>
        <w:numPr>
          <w:ilvl w:val="0"/>
          <w:numId w:val="9"/>
        </w:numPr>
      </w:pPr>
      <w:r>
        <w:t>Develop financial analysis using Python.</w:t>
      </w:r>
    </w:p>
    <w:p w14:paraId="3AE180D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5100E"/>
    <w:multiLevelType w:val="multilevel"/>
    <w:tmpl w:val="06651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082745"/>
    <w:multiLevelType w:val="multilevel"/>
    <w:tmpl w:val="0D082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0D10F1"/>
    <w:multiLevelType w:val="multilevel"/>
    <w:tmpl w:val="130D10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6E1F44"/>
    <w:multiLevelType w:val="multilevel"/>
    <w:tmpl w:val="166E1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5061300"/>
    <w:multiLevelType w:val="multilevel"/>
    <w:tmpl w:val="25061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7E4F95"/>
    <w:multiLevelType w:val="multilevel"/>
    <w:tmpl w:val="2E7E4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82C2A08"/>
    <w:multiLevelType w:val="multilevel"/>
    <w:tmpl w:val="382C2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78D0AA5"/>
    <w:multiLevelType w:val="multilevel"/>
    <w:tmpl w:val="578D0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FB564D3"/>
    <w:multiLevelType w:val="multilevel"/>
    <w:tmpl w:val="5FB56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36D"/>
    <w:rsid w:val="002B4768"/>
    <w:rsid w:val="00452025"/>
    <w:rsid w:val="00FB3F79"/>
    <w:rsid w:val="00FD636D"/>
    <w:rsid w:val="5A5A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426</Words>
  <Characters>2434</Characters>
  <Lines>20</Lines>
  <Paragraphs>5</Paragraphs>
  <TotalTime>4</TotalTime>
  <ScaleCrop>false</ScaleCrop>
  <LinksUpToDate>false</LinksUpToDate>
  <CharactersWithSpaces>2855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2026-09-08T04:41:00Z</dcterms:created>
  <dc:creator>Kesavarthini K</dc:creator>
  <cp:lastModifiedBy>Sai Karthik</cp:lastModifiedBy>
  <dcterms:modified xsi:type="dcterms:W3CDTF">2026-09-08T07:18:20Z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A8C99C020FD94D47A1B356070B0BA07B_12</vt:lpwstr>
  </property>
</Properties>
</file>