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64A8"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SIMATS ENGINEERING</w:t>
      </w:r>
    </w:p>
    <w:p w14:paraId="7F79546C"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ASSESSMENT TOOL 3</w:t>
      </w:r>
    </w:p>
    <w:p w14:paraId="6CA8B9CE"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1FECF65E"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0F0055CE" wp14:editId="1AE87856">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79CB26B"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0F0055CE"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79CB26B" w14:textId="77777777" w:rsidR="00EB2B0E" w:rsidRDefault="00EB2B0E" w:rsidP="00EB2B0E"/>
                  </w:txbxContent>
                </v:textbox>
                <w10:anchorlock/>
              </v:rect>
            </w:pict>
          </mc:Fallback>
        </mc:AlternateContent>
      </w:r>
    </w:p>
    <w:p w14:paraId="60B44897" w14:textId="77777777" w:rsidR="00EB2B0E" w:rsidRPr="00CE051D" w:rsidRDefault="00EB2B0E" w:rsidP="00EB2B0E">
      <w:pPr>
        <w:rPr>
          <w:rFonts w:ascii="Times New Roman" w:hAnsi="Times New Roman" w:cs="Times New Roman"/>
          <w:b/>
          <w:bCs/>
        </w:rPr>
      </w:pPr>
    </w:p>
    <w:p w14:paraId="7F51BDE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COURSE OUTCOME COVERED</w:t>
      </w:r>
    </w:p>
    <w:p w14:paraId="7DEEC963"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4CB0DB0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Assessment Tool Weightage: 50%</w:t>
      </w:r>
    </w:p>
    <w:p w14:paraId="37CF12A1"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635D2D11" wp14:editId="0896DD5D">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1757E66"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635D2D11"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41757E66" w14:textId="77777777" w:rsidR="00EB2B0E" w:rsidRDefault="00EB2B0E" w:rsidP="00EB2B0E"/>
                  </w:txbxContent>
                </v:textbox>
                <w10:anchorlock/>
              </v:rect>
            </w:pict>
          </mc:Fallback>
        </mc:AlternateContent>
      </w:r>
    </w:p>
    <w:p w14:paraId="1E0A6CBA"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0F9E4EE" w14:textId="77777777" w:rsidR="00EB2B0E" w:rsidRPr="00CE051D" w:rsidRDefault="00EB2B0E" w:rsidP="00EB2B0E">
      <w:pPr>
        <w:rPr>
          <w:rFonts w:ascii="Times New Roman" w:hAnsi="Times New Roman" w:cs="Times New Roman"/>
          <w:b/>
          <w:bCs/>
        </w:rPr>
      </w:pPr>
    </w:p>
    <w:p w14:paraId="5DD02B44"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618C15F"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 xml:space="preserve">   </w:t>
      </w:r>
    </w:p>
    <w:p w14:paraId="4EBF220B" w14:textId="77777777" w:rsidR="00EB2B0E" w:rsidRPr="00CE051D" w:rsidRDefault="00EB2B0E" w:rsidP="00EB2B0E">
      <w:pPr>
        <w:jc w:val="center"/>
        <w:rPr>
          <w:rFonts w:ascii="Times New Roman" w:hAnsi="Times New Roman" w:cs="Times New Roman"/>
          <w:b/>
          <w:bCs/>
        </w:rPr>
      </w:pPr>
      <w:r w:rsidRPr="00CE051D">
        <w:rPr>
          <w:rFonts w:ascii="Times New Roman" w:hAnsi="Times New Roman" w:cs="Times New Roman"/>
          <w:b/>
          <w:bCs/>
        </w:rPr>
        <w:t>Annexure A</w:t>
      </w:r>
    </w:p>
    <w:p w14:paraId="1589D33F"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ARTICLE REVIEW</w:t>
      </w:r>
    </w:p>
    <w:p w14:paraId="6379C3CB"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1EB6F9C0" wp14:editId="6C9800BB">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37EEC7D" w14:textId="77777777" w:rsidR="00EB2B0E" w:rsidRDefault="00EB2B0E" w:rsidP="00EB2B0E"/>
                        </w:txbxContent>
                      </wps:txbx>
                      <wps:bodyPr rot="0" vert="horz" wrap="square" lIns="91425" tIns="91425" rIns="91425" bIns="91425" anchor="ctr" anchorCtr="0" upright="1">
                        <a:noAutofit/>
                      </wps:bodyPr>
                    </wps:wsp>
                  </a:graphicData>
                </a:graphic>
              </wp:inline>
            </w:drawing>
          </mc:Choice>
          <mc:Fallback>
            <w:pict>
              <v:rect w14:anchorId="1EB6F9C0"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537EEC7D" w14:textId="77777777" w:rsidR="00EB2B0E" w:rsidRDefault="00EB2B0E" w:rsidP="00EB2B0E"/>
                  </w:txbxContent>
                </v:textbox>
                <w10:anchorlock/>
              </v:rect>
            </w:pict>
          </mc:Fallback>
        </mc:AlternateContent>
      </w:r>
    </w:p>
    <w:p w14:paraId="51592D85" w14:textId="77777777" w:rsidR="00EB2B0E" w:rsidRPr="00CE051D" w:rsidRDefault="00EB2B0E" w:rsidP="00EB2B0E">
      <w:pPr>
        <w:rPr>
          <w:rFonts w:ascii="Times New Roman" w:hAnsi="Times New Roman" w:cs="Times New Roman"/>
          <w:b/>
          <w:bCs/>
        </w:rPr>
      </w:pPr>
      <w:r w:rsidRPr="00CE051D">
        <w:rPr>
          <w:rFonts w:ascii="Times New Roman" w:hAnsi="Times New Roman" w:cs="Times New Roman"/>
          <w:b/>
          <w:bCs/>
        </w:rPr>
        <w:t>Code of Conduct:</w:t>
      </w:r>
    </w:p>
    <w:p w14:paraId="65341AEF" w14:textId="77777777" w:rsidR="00EB2B0E" w:rsidRPr="00CE051D" w:rsidRDefault="00EB2B0E" w:rsidP="00EB2B0E">
      <w:pPr>
        <w:rPr>
          <w:rFonts w:ascii="Times New Roman" w:hAnsi="Times New Roman" w:cs="Times New Roman"/>
          <w:b/>
          <w:bCs/>
        </w:rPr>
      </w:pPr>
    </w:p>
    <w:p w14:paraId="1AFA37F1" w14:textId="2064F034" w:rsidR="00EB2B0E" w:rsidRPr="00CE051D" w:rsidRDefault="00EB2B0E" w:rsidP="00EB2B0E">
      <w:pPr>
        <w:rPr>
          <w:rFonts w:ascii="Times New Roman" w:hAnsi="Times New Roman" w:cs="Times New Roman"/>
        </w:rPr>
      </w:pPr>
      <w:r w:rsidRPr="00CE051D">
        <w:rPr>
          <w:rFonts w:ascii="Times New Roman" w:hAnsi="Times New Roman" w:cs="Times New Roman"/>
        </w:rPr>
        <w:t xml:space="preserve">I </w:t>
      </w:r>
      <w:r w:rsidR="005905C7">
        <w:rPr>
          <w:rFonts w:ascii="Times New Roman" w:hAnsi="Times New Roman" w:cs="Times New Roman"/>
        </w:rPr>
        <w:t>P Sai Lohith</w:t>
      </w:r>
      <w:r>
        <w:rPr>
          <w:rFonts w:ascii="Times New Roman" w:hAnsi="Times New Roman" w:cs="Times New Roman"/>
        </w:rPr>
        <w:t xml:space="preserve"> (192</w:t>
      </w:r>
      <w:r w:rsidR="005905C7">
        <w:rPr>
          <w:rFonts w:ascii="Times New Roman" w:hAnsi="Times New Roman" w:cs="Times New Roman"/>
        </w:rPr>
        <w:t>311286</w:t>
      </w:r>
      <w:r>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0C40C85C" w14:textId="77777777" w:rsidR="00EB2B0E" w:rsidRPr="00CE051D" w:rsidRDefault="00EB2B0E" w:rsidP="00EB2B0E">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2C53208E" w14:textId="77777777" w:rsidR="00EB2B0E" w:rsidRPr="00CE051D" w:rsidRDefault="00EB2B0E" w:rsidP="00EB2B0E">
      <w:pPr>
        <w:rPr>
          <w:rFonts w:ascii="Times New Roman" w:hAnsi="Times New Roman" w:cs="Times New Roman"/>
        </w:rPr>
      </w:pPr>
    </w:p>
    <w:p w14:paraId="0C14A4BB" w14:textId="653E4670" w:rsidR="00EB2B0E" w:rsidRPr="00CE051D" w:rsidRDefault="00EB2B0E" w:rsidP="00EB2B0E">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r w:rsidR="005905C7">
        <w:rPr>
          <w:rFonts w:ascii="Times New Roman" w:eastAsia="SimSun" w:hAnsi="Times New Roman" w:cs="Times New Roman"/>
        </w:rPr>
        <w:t>P Sai Lohith</w:t>
      </w:r>
    </w:p>
    <w:p w14:paraId="1568F2F6" w14:textId="77777777" w:rsidR="00EB2B0E" w:rsidRDefault="00EB2B0E">
      <w:pPr>
        <w:pStyle w:val="Task"/>
        <w:rPr>
          <w:rFonts w:ascii="Times New Roman" w:hAnsi="Times New Roman" w:cs="Times New Roman"/>
          <w:sz w:val="24"/>
          <w:szCs w:val="24"/>
        </w:rPr>
      </w:pPr>
    </w:p>
    <w:p w14:paraId="3022BC31" w14:textId="77777777" w:rsidR="00EB2B0E" w:rsidRDefault="00EB2B0E">
      <w:pPr>
        <w:pStyle w:val="Task"/>
        <w:rPr>
          <w:rFonts w:ascii="Times New Roman" w:hAnsi="Times New Roman" w:cs="Times New Roman"/>
          <w:sz w:val="24"/>
          <w:szCs w:val="24"/>
        </w:rPr>
      </w:pPr>
    </w:p>
    <w:p w14:paraId="2517CB26" w14:textId="77777777" w:rsidR="00EB2B0E" w:rsidRDefault="00EB2B0E">
      <w:pPr>
        <w:pStyle w:val="Task"/>
        <w:rPr>
          <w:rFonts w:ascii="Times New Roman" w:hAnsi="Times New Roman" w:cs="Times New Roman"/>
          <w:sz w:val="24"/>
          <w:szCs w:val="24"/>
        </w:rPr>
      </w:pPr>
    </w:p>
    <w:p w14:paraId="53AD54AB" w14:textId="77777777" w:rsidR="00EB2B0E" w:rsidRDefault="00EB2B0E">
      <w:pPr>
        <w:pStyle w:val="Task"/>
        <w:rPr>
          <w:rFonts w:ascii="Times New Roman" w:hAnsi="Times New Roman" w:cs="Times New Roman"/>
          <w:sz w:val="24"/>
          <w:szCs w:val="24"/>
        </w:rPr>
      </w:pPr>
    </w:p>
    <w:p w14:paraId="06B4FB97" w14:textId="77777777" w:rsidR="00EB2B0E" w:rsidRDefault="00EB2B0E">
      <w:pPr>
        <w:pStyle w:val="Task"/>
        <w:rPr>
          <w:rFonts w:ascii="Times New Roman" w:hAnsi="Times New Roman" w:cs="Times New Roman"/>
          <w:sz w:val="24"/>
          <w:szCs w:val="24"/>
        </w:rPr>
      </w:pPr>
    </w:p>
    <w:p w14:paraId="65012E9D" w14:textId="3B960E72" w:rsidR="00792CB0" w:rsidRPr="00F16330" w:rsidRDefault="00F1633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br/>
      </w:r>
      <w:r w:rsidR="00000000" w:rsidRPr="00F16330">
        <w:rPr>
          <w:rFonts w:ascii="Times New Roman" w:hAnsi="Times New Roman" w:cs="Times New Roman"/>
          <w:sz w:val="24"/>
          <w:szCs w:val="24"/>
        </w:rPr>
        <w:t>SELECTED RESEARCH ARTICLE</w:t>
      </w:r>
    </w:p>
    <w:p w14:paraId="796634FE" w14:textId="2EE012A6"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Article: Zaharia, M. et al. Apache Spark: A Unified Engine for Big Data Processing. Communications of the ACM, 59(11), 56–65, 2016.</w:t>
      </w:r>
    </w:p>
    <w:p w14:paraId="610BED0E" w14:textId="26B7C8BA"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Review Focus: The paper is reviewed from the perspective of distributed AI systems, large-scale data processing, RDD-based computation and scalable intelligent applications.</w:t>
      </w:r>
    </w:p>
    <w:p w14:paraId="21922ACC" w14:textId="3E5F072F"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DOI: 10.1145/2934664</w:t>
      </w:r>
    </w:p>
    <w:p w14:paraId="7F809F7C" w14:textId="572B8AD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Article Link: https://doi.org/10.1145/2934664</w:t>
      </w:r>
    </w:p>
    <w:p w14:paraId="04734DEA" w14:textId="247463EC"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5680B2D8"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t>TASK 1 – ARTICLE SUMMARY</w:t>
      </w:r>
    </w:p>
    <w:p w14:paraId="2259E216"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Citation, Domain and Research Problem</w:t>
      </w:r>
    </w:p>
    <w:p w14:paraId="6D4322C2" w14:textId="401376F2"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 xml:space="preserve">The selected paper presents Apache Spark as a unified engine for large-scale data processing. Its domain is </w:t>
      </w:r>
      <w:r w:rsidR="00F16330" w:rsidRPr="00F16330">
        <w:rPr>
          <w:rFonts w:ascii="Times New Roman" w:hAnsi="Times New Roman" w:cs="Times New Roman"/>
          <w:sz w:val="24"/>
          <w:szCs w:val="24"/>
        </w:rPr>
        <w:t>computing and big-data analytics distributed</w:t>
      </w:r>
      <w:r w:rsidRPr="00F16330">
        <w:rPr>
          <w:rFonts w:ascii="Times New Roman" w:hAnsi="Times New Roman" w:cs="Times New Roman"/>
          <w:sz w:val="24"/>
          <w:szCs w:val="24"/>
        </w:rPr>
        <w:t>.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4399523B"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Article Summary</w:t>
      </w:r>
    </w:p>
    <w:p w14:paraId="6BF46EAF" w14:textId="53CADC10"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 xml:space="preserve">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w:t>
      </w:r>
      <w:r w:rsidRPr="00F16330">
        <w:rPr>
          <w:rFonts w:ascii="Times New Roman" w:hAnsi="Times New Roman" w:cs="Times New Roman"/>
          <w:sz w:val="24"/>
          <w:szCs w:val="24"/>
        </w:rPr>
        <w:t>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w:t>
      </w:r>
      <w:r w:rsidRPr="00F16330">
        <w:rPr>
          <w:rFonts w:ascii="Times New Roman" w:hAnsi="Times New Roman" w:cs="Times New Roman"/>
          <w:sz w:val="24"/>
          <w:szCs w:val="24"/>
        </w:rPr>
        <w:t xml:space="preserve"> data pipelines. Overall, the paper demonstrates how a unified distributed processing framework can provide the computational foundation needed by intelligent systems that analyse large-scale data and support real-world AI applications.</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1B4713D5"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2 – TECHNICAL ANALYSIS</w:t>
      </w:r>
    </w:p>
    <w:p w14:paraId="10D0875B"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Core Technical Concepts</w:t>
      </w:r>
    </w:p>
    <w:p w14:paraId="2AE571A5"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1. Distributed Processing</w:t>
      </w:r>
    </w:p>
    <w:p w14:paraId="3F459AA3"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Large datasets are divided into partitions and processed across multiple worker machines. This parallel approach reduces the amount of work performed by a single machine and allows the system to scale horizontally.</w:t>
      </w:r>
    </w:p>
    <w:p w14:paraId="6C4A34EE"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2. RDD Concept</w:t>
      </w:r>
    </w:p>
    <w:p w14:paraId="75DD86D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An RDD is a distributed collection of data. RDDs support transformations that create new distributed datasets and actions that return results or trigger computation.</w:t>
      </w:r>
    </w:p>
    <w:p w14:paraId="4E8BEEF4"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3. Important RDD Operations</w:t>
      </w:r>
    </w:p>
    <w:p w14:paraId="695AEDAA" w14:textId="77777777" w:rsidR="00792CB0" w:rsidRPr="00F16330" w:rsidRDefault="00000000">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map(</w:t>
      </w:r>
      <w:proofErr w:type="gramEnd"/>
      <w:r w:rsidRPr="00F16330">
        <w:rPr>
          <w:rFonts w:ascii="Times New Roman" w:hAnsi="Times New Roman" w:cs="Times New Roman"/>
          <w:sz w:val="24"/>
          <w:szCs w:val="24"/>
        </w:rPr>
        <w:t>): Applies a function to each record.</w:t>
      </w:r>
    </w:p>
    <w:p w14:paraId="605C8998" w14:textId="77777777" w:rsidR="00792CB0" w:rsidRPr="00F16330" w:rsidRDefault="00000000">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filter(</w:t>
      </w:r>
      <w:proofErr w:type="gramEnd"/>
      <w:r w:rsidRPr="00F16330">
        <w:rPr>
          <w:rFonts w:ascii="Times New Roman" w:hAnsi="Times New Roman" w:cs="Times New Roman"/>
          <w:sz w:val="24"/>
          <w:szCs w:val="24"/>
        </w:rPr>
        <w:t>): Selects records that satisfy a condition.</w:t>
      </w:r>
    </w:p>
    <w:p w14:paraId="59176934" w14:textId="77777777" w:rsidR="00792CB0" w:rsidRPr="00F16330" w:rsidRDefault="00000000">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flatMap(</w:t>
      </w:r>
      <w:proofErr w:type="gramEnd"/>
      <w:r w:rsidRPr="00F16330">
        <w:rPr>
          <w:rFonts w:ascii="Times New Roman" w:hAnsi="Times New Roman" w:cs="Times New Roman"/>
          <w:sz w:val="24"/>
          <w:szCs w:val="24"/>
        </w:rPr>
        <w:t>): Produces zero or more output elements from each input.</w:t>
      </w:r>
    </w:p>
    <w:p w14:paraId="722BD9B0" w14:textId="77777777" w:rsidR="00792CB0" w:rsidRPr="00F16330" w:rsidRDefault="00000000">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reduceByKey(</w:t>
      </w:r>
      <w:proofErr w:type="gramEnd"/>
      <w:r w:rsidRPr="00F16330">
        <w:rPr>
          <w:rFonts w:ascii="Times New Roman" w:hAnsi="Times New Roman" w:cs="Times New Roman"/>
          <w:sz w:val="24"/>
          <w:szCs w:val="24"/>
        </w:rPr>
        <w:t>): Aggregates values associated with the same key.</w:t>
      </w:r>
    </w:p>
    <w:p w14:paraId="174B2110" w14:textId="77777777" w:rsidR="00792CB0" w:rsidRPr="00F16330" w:rsidRDefault="00000000">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join(</w:t>
      </w:r>
      <w:proofErr w:type="gramEnd"/>
      <w:r w:rsidRPr="00F16330">
        <w:rPr>
          <w:rFonts w:ascii="Times New Roman" w:hAnsi="Times New Roman" w:cs="Times New Roman"/>
          <w:sz w:val="24"/>
          <w:szCs w:val="24"/>
        </w:rPr>
        <w:t>): Combines related key-value datasets.</w:t>
      </w:r>
    </w:p>
    <w:p w14:paraId="38401A7C" w14:textId="77777777" w:rsidR="00792CB0" w:rsidRPr="00F16330" w:rsidRDefault="00000000">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collect(</w:t>
      </w:r>
      <w:proofErr w:type="gramEnd"/>
      <w:r w:rsidRPr="00F16330">
        <w:rPr>
          <w:rFonts w:ascii="Times New Roman" w:hAnsi="Times New Roman" w:cs="Times New Roman"/>
          <w:sz w:val="24"/>
          <w:szCs w:val="24"/>
        </w:rPr>
        <w:t xml:space="preserve">) and </w:t>
      </w:r>
      <w:proofErr w:type="gramStart"/>
      <w:r w:rsidRPr="00F16330">
        <w:rPr>
          <w:rFonts w:ascii="Times New Roman" w:hAnsi="Times New Roman" w:cs="Times New Roman"/>
          <w:sz w:val="24"/>
          <w:szCs w:val="24"/>
        </w:rPr>
        <w:t>take(</w:t>
      </w:r>
      <w:proofErr w:type="gramEnd"/>
      <w:r w:rsidRPr="00F16330">
        <w:rPr>
          <w:rFonts w:ascii="Times New Roman" w:hAnsi="Times New Roman" w:cs="Times New Roman"/>
          <w:sz w:val="24"/>
          <w:szCs w:val="24"/>
        </w:rPr>
        <w:t>): Retrieve results from the distributed computation.</w:t>
      </w:r>
    </w:p>
    <w:p w14:paraId="0E44DF51"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4. Fault Tolerance</w:t>
      </w:r>
    </w:p>
    <w:p w14:paraId="0337D8DB"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RDD lineage records how an RDD was derived. If a partition is lost, the system can recompute the missing data from the transformations that created it.</w:t>
      </w:r>
    </w:p>
    <w:p w14:paraId="10870667"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5. Unified Processing</w:t>
      </w:r>
    </w:p>
    <w:p w14:paraId="270D63C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 unified engine allows related workloads to share infrastructure. This is useful for AI pipelines in which data preparation, feature engineering, model processing and analytics must operate at scale.</w:t>
      </w:r>
    </w:p>
    <w:p w14:paraId="47B9A947"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Mapping to CO5 Concepts</w:t>
      </w:r>
    </w:p>
    <w:p w14:paraId="389FD66B"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PySpark: Provides a Python interface for scalable Spark-based processing and makes distributed analytics accessible to AI applications written in Python.</w:t>
      </w:r>
    </w:p>
    <w:p w14:paraId="66F1A79A"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RDD Operations: Transformations and actions support parallel data preparation and aggregation.</w:t>
      </w:r>
    </w:p>
    <w:p w14:paraId="5FB7ABE4"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Distributed AI Systems: Spark can provide the large-scale data-processing layer used by AI models and intelligent applications.</w:t>
      </w:r>
    </w:p>
    <w:p w14:paraId="244A27B7"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Scalable Applications: Cluster-based execution allows the application to process increasing data volumes by using additional computing resources.</w:t>
      </w:r>
    </w:p>
    <w:p w14:paraId="4BE261CF" w14:textId="64C82255"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Intelligent Agents: Agent-based applications can use distributed data pipelines to obtain processed observations, aggregate environmental information and coordinate decisions.</w:t>
      </w:r>
      <w:r w:rsidR="00F16330">
        <w:rPr>
          <w:rFonts w:ascii="Times New Roman" w:hAnsi="Times New Roman" w:cs="Times New Roman"/>
          <w:sz w:val="24"/>
          <w:szCs w:val="24"/>
        </w:rPr>
        <w:br/>
      </w:r>
      <w:r w:rsidR="00F16330">
        <w:rPr>
          <w:rFonts w:ascii="Times New Roman" w:hAnsi="Times New Roman" w:cs="Times New Roman"/>
          <w:sz w:val="24"/>
          <w:szCs w:val="24"/>
        </w:rPr>
        <w:br/>
      </w:r>
    </w:p>
    <w:p w14:paraId="46CF233B"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lastRenderedPageBreak/>
        <w:t>(c) Technical Strength and Limitation</w:t>
      </w:r>
    </w:p>
    <w:p w14:paraId="138770E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Strength: The unified</w:t>
      </w:r>
      <w:r w:rsidRPr="00F16330">
        <w:rPr>
          <w:rFonts w:ascii="Times New Roman" w:hAnsi="Times New Roman" w:cs="Times New Roman"/>
          <w:sz w:val="24"/>
          <w:szCs w:val="24"/>
        </w:rPr>
        <w:t xml:space="preserve"> architecture is a major strength because it reduces the need to manage separate systems for different data-processing workloads. The distributed model and lineage-based fault tolerance also support reliable large-scale computation.</w:t>
      </w:r>
    </w:p>
    <w:p w14:paraId="4E02A83B"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Limitation: Spark provides a processing foundation but does not by itself solve every AI problem. Intelligent-agent coordination, domain-specific model design, data quality and safe decision-making require additional application-level components.</w:t>
      </w:r>
    </w:p>
    <w:p w14:paraId="56FCAB43"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br w:type="page"/>
      </w:r>
    </w:p>
    <w:p w14:paraId="3642FC49"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3 – RESULTS &amp; CRITICAL EVALUATION</w:t>
      </w:r>
    </w:p>
    <w:p w14:paraId="42D55948"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Key Contributions</w:t>
      </w:r>
    </w:p>
    <w:tbl>
      <w:tblPr>
        <w:tblStyle w:val="TableGrid"/>
        <w:tblW w:w="0" w:type="auto"/>
        <w:tblLook w:val="04A0" w:firstRow="1" w:lastRow="0" w:firstColumn="1" w:lastColumn="0" w:noHBand="0" w:noVBand="1"/>
      </w:tblPr>
      <w:tblGrid>
        <w:gridCol w:w="4963"/>
        <w:gridCol w:w="4963"/>
      </w:tblGrid>
      <w:tr w:rsidR="00792CB0" w:rsidRPr="00F16330" w14:paraId="4E44034E" w14:textId="77777777">
        <w:tc>
          <w:tcPr>
            <w:tcW w:w="4968" w:type="dxa"/>
          </w:tcPr>
          <w:p w14:paraId="0DCEF40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Contribution</w:t>
            </w:r>
          </w:p>
        </w:tc>
        <w:tc>
          <w:tcPr>
            <w:tcW w:w="4968" w:type="dxa"/>
          </w:tcPr>
          <w:p w14:paraId="577568D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Importance for CO5</w:t>
            </w:r>
          </w:p>
        </w:tc>
      </w:tr>
      <w:tr w:rsidR="00792CB0" w:rsidRPr="00F16330" w14:paraId="76C87D40" w14:textId="77777777">
        <w:tc>
          <w:tcPr>
            <w:tcW w:w="4968" w:type="dxa"/>
          </w:tcPr>
          <w:p w14:paraId="223FA333"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Unified processing engine</w:t>
            </w:r>
          </w:p>
        </w:tc>
        <w:tc>
          <w:tcPr>
            <w:tcW w:w="4968" w:type="dxa"/>
          </w:tcPr>
          <w:p w14:paraId="7E64A986"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Supports multiple data-intensive workloads using a common platform.</w:t>
            </w:r>
          </w:p>
        </w:tc>
      </w:tr>
      <w:tr w:rsidR="00792CB0" w:rsidRPr="00F16330" w14:paraId="69032602" w14:textId="77777777">
        <w:tc>
          <w:tcPr>
            <w:tcW w:w="4968" w:type="dxa"/>
          </w:tcPr>
          <w:p w14:paraId="0479FEF5"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RDD abstraction</w:t>
            </w:r>
          </w:p>
        </w:tc>
        <w:tc>
          <w:tcPr>
            <w:tcW w:w="4968" w:type="dxa"/>
          </w:tcPr>
          <w:p w14:paraId="5736B679"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Enables distributed transformations, parallel processing and lineage-based recovery.</w:t>
            </w:r>
          </w:p>
        </w:tc>
      </w:tr>
      <w:tr w:rsidR="00792CB0" w:rsidRPr="00F16330" w14:paraId="3C1F2DA3" w14:textId="77777777">
        <w:tc>
          <w:tcPr>
            <w:tcW w:w="4968" w:type="dxa"/>
          </w:tcPr>
          <w:p w14:paraId="38D603B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Fault tolerance</w:t>
            </w:r>
          </w:p>
        </w:tc>
        <w:tc>
          <w:tcPr>
            <w:tcW w:w="4968" w:type="dxa"/>
          </w:tcPr>
          <w:p w14:paraId="0558D63A"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Improves reliability when processing data across multiple machines.</w:t>
            </w:r>
          </w:p>
        </w:tc>
      </w:tr>
      <w:tr w:rsidR="00792CB0" w:rsidRPr="00F16330" w14:paraId="4748A658" w14:textId="77777777">
        <w:tc>
          <w:tcPr>
            <w:tcW w:w="4968" w:type="dxa"/>
          </w:tcPr>
          <w:p w14:paraId="13269365"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Scalability</w:t>
            </w:r>
          </w:p>
        </w:tc>
        <w:tc>
          <w:tcPr>
            <w:tcW w:w="4968" w:type="dxa"/>
          </w:tcPr>
          <w:p w14:paraId="49F1409D"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Supports growth in data volume and computational requirements.</w:t>
            </w:r>
          </w:p>
        </w:tc>
      </w:tr>
      <w:tr w:rsidR="00792CB0" w:rsidRPr="00F16330" w14:paraId="01AA3EC8" w14:textId="77777777">
        <w:tc>
          <w:tcPr>
            <w:tcW w:w="4968" w:type="dxa"/>
          </w:tcPr>
          <w:p w14:paraId="4922599B"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Higher-level libraries</w:t>
            </w:r>
          </w:p>
        </w:tc>
        <w:tc>
          <w:tcPr>
            <w:tcW w:w="4968" w:type="dxa"/>
          </w:tcPr>
          <w:p w14:paraId="45D46EC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Provides building blocks useful for analytics and machine-learning pipelines.</w:t>
            </w:r>
          </w:p>
        </w:tc>
      </w:tr>
    </w:tbl>
    <w:p w14:paraId="7B372F82"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Critical Evaluation</w:t>
      </w:r>
    </w:p>
    <w:p w14:paraId="0F26788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The paper is technically important because it explains a practical</w:t>
      </w:r>
      <w:r w:rsidRPr="00F16330">
        <w:rPr>
          <w:rFonts w:ascii="Times New Roman" w:hAnsi="Times New Roman" w:cs="Times New Roman"/>
          <w:sz w:val="24"/>
          <w:szCs w:val="24"/>
        </w:rPr>
        <w:t xml:space="preserve">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51EB9502"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55C05B1F"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(c) Real-World Applicability</w:t>
      </w:r>
    </w:p>
    <w:p w14:paraId="4F74959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469BC02F"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Industry-Scale Challenges</w:t>
      </w:r>
    </w:p>
    <w:p w14:paraId="6028AE5A"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Data skew may cause some workers to receive much more work than others.</w:t>
      </w:r>
    </w:p>
    <w:p w14:paraId="13B5A663"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Network communication and data shuffling can increase latency.</w:t>
      </w:r>
    </w:p>
    <w:p w14:paraId="3ABCE8D3"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Large clusters require monitoring, resource management and cost control.</w:t>
      </w:r>
    </w:p>
    <w:p w14:paraId="7C3CBDB7" w14:textId="77777777"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Real-time systems may require additional streaming and low-latency components.</w:t>
      </w:r>
    </w:p>
    <w:p w14:paraId="4147183B" w14:textId="0B58AB70" w:rsidR="00792CB0" w:rsidRPr="00F16330" w:rsidRDefault="00000000">
      <w:pPr>
        <w:pStyle w:val="ListBullet"/>
        <w:rPr>
          <w:rFonts w:ascii="Times New Roman" w:hAnsi="Times New Roman" w:cs="Times New Roman"/>
          <w:sz w:val="24"/>
          <w:szCs w:val="24"/>
        </w:rPr>
      </w:pPr>
      <w:r w:rsidRPr="00F16330">
        <w:rPr>
          <w:rFonts w:ascii="Times New Roman" w:hAnsi="Times New Roman" w:cs="Times New Roman"/>
          <w:sz w:val="24"/>
          <w:szCs w:val="24"/>
        </w:rPr>
        <w:t>AI applications must also address privacy, security, bias and governance.</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5F7967EC"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4 – REFLECTION &amp; LEARNING OUTCOME</w:t>
      </w:r>
    </w:p>
    <w:p w14:paraId="4F94B66E"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(a) Three Key Learning Insights</w:t>
      </w:r>
    </w:p>
    <w:p w14:paraId="172770CE"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5F1F5651"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503F4634"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26751E7F"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Additional Insight – Reliability: Lineage-based recovery shows why fault tolerance is important in distributed systems. A production AI application must continue processing even when individual machines fail.</w:t>
      </w:r>
    </w:p>
    <w:p w14:paraId="761FAD4C" w14:textId="77777777" w:rsidR="00792CB0" w:rsidRPr="00F16330" w:rsidRDefault="00000000">
      <w:pPr>
        <w:pStyle w:val="Head"/>
        <w:rPr>
          <w:rFonts w:ascii="Times New Roman" w:hAnsi="Times New Roman" w:cs="Times New Roman"/>
          <w:sz w:val="24"/>
          <w:szCs w:val="24"/>
        </w:rPr>
      </w:pPr>
      <w:r w:rsidRPr="00F16330">
        <w:rPr>
          <w:rFonts w:ascii="Times New Roman" w:hAnsi="Times New Roman" w:cs="Times New Roman"/>
          <w:sz w:val="24"/>
          <w:szCs w:val="24"/>
        </w:rPr>
        <w:t>(b) Proposed Extension</w:t>
      </w:r>
    </w:p>
    <w:p w14:paraId="38484188"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4706E13D" w14:textId="77777777"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6DFBAB09" w14:textId="77777777" w:rsidR="00792CB0" w:rsidRPr="00F16330" w:rsidRDefault="00000000">
      <w:pPr>
        <w:pStyle w:val="Task"/>
        <w:rPr>
          <w:rFonts w:ascii="Times New Roman" w:hAnsi="Times New Roman" w:cs="Times New Roman"/>
          <w:sz w:val="24"/>
          <w:szCs w:val="24"/>
        </w:rPr>
      </w:pPr>
      <w:r w:rsidRPr="00F16330">
        <w:rPr>
          <w:rFonts w:ascii="Times New Roman" w:hAnsi="Times New Roman" w:cs="Times New Roman"/>
          <w:sz w:val="24"/>
          <w:szCs w:val="24"/>
        </w:rPr>
        <w:t>FINAL CONCLUSION</w:t>
      </w:r>
    </w:p>
    <w:p w14:paraId="6ADD7C37" w14:textId="4A5A6CFE" w:rsidR="00792CB0" w:rsidRPr="00F16330" w:rsidRDefault="00000000">
      <w:pPr>
        <w:rPr>
          <w:rFonts w:ascii="Times New Roman" w:hAnsi="Times New Roman" w:cs="Times New Roman"/>
          <w:sz w:val="24"/>
          <w:szCs w:val="24"/>
        </w:rPr>
      </w:pPr>
      <w:r w:rsidRPr="00F16330">
        <w:rPr>
          <w:rFonts w:ascii="Times New Roman" w:hAnsi="Times New Roman" w:cs="Times New Roman"/>
          <w:sz w:val="24"/>
          <w:szCs w:val="24"/>
        </w:rPr>
        <w:t xml:space="preserve">This review connects the selected </w:t>
      </w:r>
      <w:r w:rsidR="00F16330" w:rsidRPr="00F16330">
        <w:rPr>
          <w:rFonts w:ascii="Times New Roman" w:hAnsi="Times New Roman" w:cs="Times New Roman"/>
          <w:sz w:val="24"/>
          <w:szCs w:val="24"/>
        </w:rPr>
        <w:t>distributed computing</w:t>
      </w:r>
      <w:r w:rsidRPr="00F16330">
        <w:rPr>
          <w:rFonts w:ascii="Times New Roman" w:hAnsi="Times New Roman" w:cs="Times New Roman"/>
          <w:sz w:val="24"/>
          <w:szCs w:val="24"/>
        </w:rPr>
        <w:t xml:space="preserve">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7D8B11DC" w14:textId="39B39EB3" w:rsidR="00792CB0" w:rsidRPr="00F16330" w:rsidRDefault="00792CB0">
      <w:pPr>
        <w:rPr>
          <w:rFonts w:ascii="Times New Roman" w:hAnsi="Times New Roman" w:cs="Times New Roman"/>
          <w:sz w:val="24"/>
          <w:szCs w:val="24"/>
        </w:rPr>
      </w:pPr>
    </w:p>
    <w:sectPr w:rsidR="00792CB0" w:rsidRPr="00F16330" w:rsidSect="00F1633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7682">
    <w:abstractNumId w:val="8"/>
  </w:num>
  <w:num w:numId="2" w16cid:durableId="93940036">
    <w:abstractNumId w:val="6"/>
  </w:num>
  <w:num w:numId="3" w16cid:durableId="219634370">
    <w:abstractNumId w:val="5"/>
  </w:num>
  <w:num w:numId="4" w16cid:durableId="1706327877">
    <w:abstractNumId w:val="4"/>
  </w:num>
  <w:num w:numId="5" w16cid:durableId="1301228366">
    <w:abstractNumId w:val="7"/>
  </w:num>
  <w:num w:numId="6" w16cid:durableId="1230117995">
    <w:abstractNumId w:val="3"/>
  </w:num>
  <w:num w:numId="7" w16cid:durableId="1612082649">
    <w:abstractNumId w:val="2"/>
  </w:num>
  <w:num w:numId="8" w16cid:durableId="1928727076">
    <w:abstractNumId w:val="1"/>
  </w:num>
  <w:num w:numId="9" w16cid:durableId="207488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4B2"/>
    <w:rsid w:val="0029639D"/>
    <w:rsid w:val="002E567D"/>
    <w:rsid w:val="00326F90"/>
    <w:rsid w:val="00524BF3"/>
    <w:rsid w:val="005905C7"/>
    <w:rsid w:val="00792CB0"/>
    <w:rsid w:val="00AA1D8D"/>
    <w:rsid w:val="00B3226B"/>
    <w:rsid w:val="00B47730"/>
    <w:rsid w:val="00CB0664"/>
    <w:rsid w:val="00EB2B0E"/>
    <w:rsid w:val="00F16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99970"/>
  <w14:defaultImageDpi w14:val="300"/>
  <w15:docId w15:val="{15E12D2B-EEC9-40AA-AA1D-E6857B1E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AT3 Article Review</dc:title>
  <dc:subject/>
  <dc:creator>python-docx</dc:creator>
  <cp:keywords/>
  <dc:description>generated by python-docx</dc:description>
  <cp:lastModifiedBy>sai lohith</cp:lastModifiedBy>
  <cp:revision>2</cp:revision>
  <dcterms:created xsi:type="dcterms:W3CDTF">2026-08-28T03:32:00Z</dcterms:created>
  <dcterms:modified xsi:type="dcterms:W3CDTF">2026-08-28T03:32:00Z</dcterms:modified>
  <cp:category/>
</cp:coreProperties>
</file>