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sz w:val="36"/>
          <w:szCs w:val="36"/>
        </w:rPr>
        <w:t xml:space="preserve">Gut Health and the Microbiome: A Practical Overview</w:t>
      </w:r>
    </w:p>
    <w:p>
      <w:pPr>
        <w:pStyle w:val="Heading2"/>
        <w:spacing w:after="160" w:before="200"/>
      </w:pPr>
      <w:r>
        <w:rPr>
          <w:rFonts w:ascii="Arial" w:cs="Arial" w:eastAsia="Arial" w:hAnsi="Arial"/>
          <w:b/>
          <w:bCs/>
          <w:sz w:val="26"/>
          <w:szCs w:val="26"/>
        </w:rPr>
        <w:t xml:space="preserve">What Is the Gut Microbiome?</w:t>
      </w:r>
    </w:p>
    <w:p>
      <w:pPr>
        <w:spacing w:after="200"/>
      </w:pPr>
      <w:r>
        <w:rPr>
          <w:rFonts w:ascii="Arial" w:cs="Arial" w:eastAsia="Arial" w:hAnsi="Arial"/>
          <w:sz w:val="22"/>
          <w:szCs w:val="22"/>
        </w:rPr>
        <w:t xml:space="preserve">The gut microbiome refers to the trillions of bacteria, viruses, fungi, and other microorganisms living primarily in the large intestine. Far from being passive residents, these microbes play active roles in digesting certain fibers, synthesizing vitamins such as vitamin K and some B vitamins, training the immune system, and producing compounds that influence mood and metabolism.</w:t>
      </w:r>
    </w:p>
    <w:p>
      <w:pPr>
        <w:spacing w:after="200"/>
      </w:pPr>
      <w:r>
        <w:rPr>
          <w:rFonts w:ascii="Arial" w:cs="Arial" w:eastAsia="Arial" w:hAnsi="Arial"/>
          <w:sz w:val="22"/>
          <w:szCs w:val="22"/>
        </w:rPr>
        <w:t xml:space="preserve">A 'diverse' microbiome, meaning one containing a wide variety of different bacterial species, is generally associated with better health outcomes, while reduced diversity has been linked in research to conditions ranging from inflammatory bowel disease to obesity and certain mental health conditions, although causation in many of these links is still being actively studied.</w:t>
      </w:r>
    </w:p>
    <w:p>
      <w:pPr>
        <w:pStyle w:val="Heading2"/>
        <w:spacing w:after="160" w:before="200"/>
      </w:pPr>
      <w:r>
        <w:rPr>
          <w:rFonts w:ascii="Arial" w:cs="Arial" w:eastAsia="Arial" w:hAnsi="Arial"/>
          <w:b/>
          <w:bCs/>
          <w:sz w:val="26"/>
          <w:szCs w:val="26"/>
        </w:rPr>
        <w:t xml:space="preserve">Fiber and the Microbiome</w:t>
      </w:r>
    </w:p>
    <w:p>
      <w:pPr>
        <w:spacing w:after="200"/>
      </w:pPr>
      <w:r>
        <w:rPr>
          <w:rFonts w:ascii="Arial" w:cs="Arial" w:eastAsia="Arial" w:hAnsi="Arial"/>
          <w:sz w:val="22"/>
          <w:szCs w:val="22"/>
        </w:rPr>
        <w:t xml:space="preserve">Dietary fiber, particularly the type known as fermentable fiber, serves as the primary fuel source for beneficial gut bacteria. When bacteria ferment fiber, they produce short-chain fatty acids such as butyrate, which nourish the cells lining the colon and have anti-inflammatory effects throughout the body.</w:t>
      </w:r>
    </w:p>
    <w:p>
      <w:pPr>
        <w:spacing w:after="200"/>
      </w:pPr>
      <w:r>
        <w:rPr>
          <w:rFonts w:ascii="Arial" w:cs="Arial" w:eastAsia="Arial" w:hAnsi="Arial"/>
          <w:sz w:val="22"/>
          <w:szCs w:val="22"/>
        </w:rPr>
        <w:t xml:space="preserve">Diverse plant intake matters more than total fiber quantity alone; consuming a wide variety of fruits, vegetables, whole grains, legumes, nuts, and seeds feeds a broader range of bacterial species than relying on just one or two high-fiber foods.</w:t>
      </w:r>
    </w:p>
    <w:p>
      <w:pPr>
        <w:pStyle w:val="Heading2"/>
        <w:spacing w:after="160" w:before="200"/>
      </w:pPr>
      <w:r>
        <w:rPr>
          <w:rFonts w:ascii="Arial" w:cs="Arial" w:eastAsia="Arial" w:hAnsi="Arial"/>
          <w:b/>
          <w:bCs/>
          <w:sz w:val="26"/>
          <w:szCs w:val="26"/>
        </w:rPr>
        <w:t xml:space="preserve">Fermented Foods and Probiotics</w:t>
      </w:r>
    </w:p>
    <w:p>
      <w:pPr>
        <w:spacing w:after="200"/>
      </w:pPr>
      <w:r>
        <w:rPr>
          <w:rFonts w:ascii="Arial" w:cs="Arial" w:eastAsia="Arial" w:hAnsi="Arial"/>
          <w:sz w:val="22"/>
          <w:szCs w:val="22"/>
        </w:rPr>
        <w:t xml:space="preserve">Fermented foods such as yogurt, kefir, sauerkraut, kimchi, and kombucha contain live beneficial bacteria, sometimes called probiotics, that can temporarily contribute to gut microbial diversity when consumed regularly. Look for products labeled as containing 'live and active cultures' since some processing methods, including pasteurization after fermentation, can kill these beneficial microbes.</w:t>
      </w:r>
    </w:p>
    <w:p>
      <w:pPr>
        <w:spacing w:after="200"/>
      </w:pPr>
      <w:r>
        <w:rPr>
          <w:rFonts w:ascii="Arial" w:cs="Arial" w:eastAsia="Arial" w:hAnsi="Arial"/>
          <w:sz w:val="22"/>
          <w:szCs w:val="22"/>
        </w:rPr>
        <w:t xml:space="preserve">Probiotic supplements are also widely available, but their effectiveness varies considerably by strain and by the specific health condition being targeted. Not all probiotic strains survive stomach acid or successfully colonize the gut, so research-backed strains for a specific concern are generally a better choice than generic, high-CFU-count products.</w:t>
      </w:r>
    </w:p>
    <w:p>
      <w:pPr>
        <w:pStyle w:val="Heading2"/>
        <w:spacing w:after="160" w:before="200"/>
      </w:pPr>
      <w:r>
        <w:rPr>
          <w:rFonts w:ascii="Arial" w:cs="Arial" w:eastAsia="Arial" w:hAnsi="Arial"/>
          <w:b/>
          <w:bCs/>
          <w:sz w:val="26"/>
          <w:szCs w:val="26"/>
        </w:rPr>
        <w:t xml:space="preserve">Factors That Disrupt Gut Health</w:t>
      </w:r>
    </w:p>
    <w:p>
      <w:pPr>
        <w:spacing w:after="200"/>
      </w:pPr>
      <w:r>
        <w:rPr>
          <w:rFonts w:ascii="Arial" w:cs="Arial" w:eastAsia="Arial" w:hAnsi="Arial"/>
          <w:sz w:val="22"/>
          <w:szCs w:val="22"/>
        </w:rPr>
        <w:t xml:space="preserve">Several common factors can reduce microbial diversity or disrupt gut balance, including diets low in fiber and high in processed foods, frequent or unnecessary antibiotic use, chronic stress, and inadequate sleep. Antibiotics, while sometimes medically necessary, do not distinguish between harmful and beneficial bacteria, and a single course can take weeks to months for gut diversity to recover.</w:t>
      </w:r>
    </w:p>
    <w:p>
      <w:pPr>
        <w:pStyle w:val="Heading2"/>
        <w:spacing w:after="160" w:before="200"/>
      </w:pPr>
      <w:r>
        <w:rPr>
          <w:rFonts w:ascii="Arial" w:cs="Arial" w:eastAsia="Arial" w:hAnsi="Arial"/>
          <w:b/>
          <w:bCs/>
          <w:sz w:val="26"/>
          <w:szCs w:val="26"/>
        </w:rPr>
        <w:t xml:space="preserve">The Gut-Brain Connection</w:t>
      </w:r>
    </w:p>
    <w:p>
      <w:pPr>
        <w:spacing w:after="200"/>
      </w:pPr>
      <w:r>
        <w:rPr>
          <w:rFonts w:ascii="Arial" w:cs="Arial" w:eastAsia="Arial" w:hAnsi="Arial"/>
          <w:sz w:val="22"/>
          <w:szCs w:val="22"/>
        </w:rPr>
        <w:t xml:space="preserve">The gut and brain communicate bidirectionally through what is often called the gut-brain axis, involving the vagus nerve, immune signaling, and microbial metabolites. Gut bacteria are involved in producing neurotransmitters such as serotonin, the majority of which is actually produced in the gut rather than the brain. This connection is an active area of research into how gut health might influence mood, anxiety, and cognitive function.</w:t>
      </w:r>
    </w:p>
    <w:p>
      <w:pPr>
        <w:pStyle w:val="Heading2"/>
        <w:spacing w:after="160" w:before="200"/>
      </w:pPr>
      <w:r>
        <w:rPr>
          <w:rFonts w:ascii="Arial" w:cs="Arial" w:eastAsia="Arial" w:hAnsi="Arial"/>
          <w:b/>
          <w:bCs/>
          <w:sz w:val="26"/>
          <w:szCs w:val="26"/>
        </w:rPr>
        <w:t xml:space="preserve">Practical Takeaways</w:t>
      </w:r>
    </w:p>
    <w:p>
      <w:pPr>
        <w:spacing w:after="200"/>
      </w:pPr>
      <w:r>
        <w:rPr>
          <w:rFonts w:ascii="Arial" w:cs="Arial" w:eastAsia="Arial" w:hAnsi="Arial"/>
          <w:sz w:val="22"/>
          <w:szCs w:val="22"/>
        </w:rPr>
        <w:t xml:space="preserve">Supporting a healthy gut microbiome generally does not require expensive supplements for most healthy individuals. Eating a wide variety of plant foods, including fermented foods regularly, limiting unnecessary antibiotic use, managing stress, and getting adequate sleep collectively support a more diverse and resilient gut microbiome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2026-06-19T04:17:46.213Z</dcterms:created>
  <dcterms:modified xsi:type="dcterms:W3CDTF">2026-06-19T04:17:46.213Z</dcterms:modified>
</cp:coreProperties>
</file>

<file path=docProps/custom.xml><?xml version="1.0" encoding="utf-8"?>
<Properties xmlns="http://schemas.openxmlformats.org/officeDocument/2006/custom-properties" xmlns:vt="http://schemas.openxmlformats.org/officeDocument/2006/docPropsVTypes"/>
</file>