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微软雅黑" w:hAnsi="微软雅黑" w:eastAsia="微软雅黑" w:cs="微软雅黑"/>
          <w:b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sz w:val="52"/>
          <w:szCs w:val="52"/>
          <w:lang w:eastAsia="zh-CN"/>
        </w:rPr>
        <w:t>煤化工企业易燃易爆与有毒有害气体</w:t>
      </w:r>
      <w:r>
        <w:rPr>
          <w:rFonts w:hint="eastAsia" w:ascii="微软雅黑" w:hAnsi="微软雅黑" w:eastAsia="微软雅黑" w:cs="微软雅黑"/>
          <w:b w:val="0"/>
          <w:sz w:val="52"/>
          <w:szCs w:val="52"/>
          <w:lang w:val="en-US" w:eastAsia="zh-CN"/>
        </w:rPr>
        <w:t>监测</w:t>
      </w:r>
      <w:r>
        <w:rPr>
          <w:rFonts w:hint="eastAsia" w:ascii="微软雅黑" w:hAnsi="微软雅黑" w:eastAsia="微软雅黑" w:cs="微软雅黑"/>
          <w:b w:val="0"/>
          <w:sz w:val="52"/>
          <w:szCs w:val="52"/>
          <w:lang w:eastAsia="zh-CN"/>
        </w:rPr>
        <w:t>数据</w:t>
      </w:r>
      <w:r>
        <w:rPr>
          <w:rFonts w:hint="eastAsia" w:ascii="微软雅黑" w:hAnsi="微软雅黑" w:eastAsia="微软雅黑" w:cs="微软雅黑"/>
          <w:b w:val="0"/>
          <w:sz w:val="52"/>
          <w:szCs w:val="52"/>
          <w:lang w:val="en-US" w:eastAsia="zh-CN"/>
        </w:rPr>
        <w:t>上传集团</w:t>
      </w:r>
      <w:r>
        <w:rPr>
          <w:rFonts w:hint="eastAsia" w:ascii="微软雅黑" w:hAnsi="微软雅黑" w:eastAsia="微软雅黑" w:cs="微软雅黑"/>
          <w:b w:val="0"/>
          <w:sz w:val="52"/>
          <w:szCs w:val="52"/>
          <w:lang w:eastAsia="zh-CN"/>
        </w:rPr>
        <w:t>接口</w:t>
      </w:r>
      <w:r>
        <w:rPr>
          <w:rFonts w:hint="eastAsia" w:ascii="微软雅黑" w:hAnsi="微软雅黑" w:eastAsia="微软雅黑" w:cs="微软雅黑"/>
          <w:b w:val="0"/>
          <w:sz w:val="52"/>
          <w:szCs w:val="52"/>
          <w:lang w:val="en-US" w:eastAsia="zh-CN"/>
        </w:rPr>
        <w:t>测试报告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主要对测点定义数据文件、实时监测数据文件、报警标较数据文件和故障信息文件的文件命名、字符编码、文件测点信息以及测点逻辑的时序记录进行验证。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对测点定义文件的测试，检验NT+ 发送数据包的时间和创建文件的时间是否一致，比较产生文件的测点数量与发送的测点数量是否一致，每个测点的信息是否全面，尤其比较了在测点没有上上限的情况下的文件产生情况。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对实时监测数据文件的测试，通过在NT+侧变更测点的实时值查看在到达20s节点产生的文件的测点是否发生变化，测点信息是否完全，状态是否正确，监测时间是否正确，产生的文件间隔是否大约为20s。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报警标较数据文件的测试，通过在NT+侧变更测点状态，模拟测点从正常状态到报警状态、从报警状态变为正常状态、从故障转为报警状态、从报警转为正常状态，从初始便报警在一个记录周期内结束，在一个记录周期内多次发生报警、在一个记录周期内持续保持报警等情况进行枚举，并在NT+侧进行逻辑组态模拟，对生成的文件进行分析，绘制测点的报警波形与组态逻辑比较，检验是否正确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对故障信息文件的测试，通过在NT+侧变更测点状态，对可能发生的故障情况进行枚举，并在NT+侧组态模拟，对生成的文件进行分析，绘制测点的故障波形与组态逻辑比较，检验是否正确。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测点定义文件：测点定义文件中的点数与NT+发送的测点数量相同，测点的属性无丢失，属性值正确，文件生成时间符合规范要求。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实时监测数据文件：实时监测数据文件中的测点值与NT+发送的测点值记录相符，对状态的解析正确，时间格式符合规范，文件格式正确。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报警标较数据文件：报警标较数据文件完整记录了报警的起止时间，最大值最小值，最大值、最小值产生时间，对测点的状态记录完整。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故障信息文件：故障信息文件完整记录了故障的起止时间，监测点传感器的状态，满足要求。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6445"/>
    <w:multiLevelType w:val="singleLevel"/>
    <w:tmpl w:val="8C8064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F764D3"/>
    <w:multiLevelType w:val="singleLevel"/>
    <w:tmpl w:val="EFF764D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2A412B6"/>
    <w:multiLevelType w:val="singleLevel"/>
    <w:tmpl w:val="52A412B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E66FB"/>
    <w:rsid w:val="4992703C"/>
    <w:rsid w:val="506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Book Antiqua" w:hAnsi="Book Antiqua" w:eastAsia="等线" w:cs="Times New Roman"/>
      <w:sz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·文档封面"/>
    <w:basedOn w:val="1"/>
    <w:qFormat/>
    <w:uiPriority w:val="0"/>
    <w:pPr>
      <w:jc w:val="center"/>
    </w:pPr>
    <w:rPr>
      <w:rFonts w:ascii="宋体" w:hAnsi="宋体"/>
      <w:b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liuza</dc:creator>
  <cp:lastModifiedBy>liuza</cp:lastModifiedBy>
  <dcterms:modified xsi:type="dcterms:W3CDTF">2019-01-11T07:47:38Z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