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C085" w14:textId="4A36E5E0" w:rsidR="00672FB0" w:rsidRDefault="00672FB0" w:rsidP="00261792">
      <w:pPr>
        <w:rPr>
          <w:rFonts w:ascii="Times New Roman" w:hAnsi="Times New Roman" w:cs="Times New Roman"/>
          <w:b/>
          <w:bCs/>
          <w:i/>
          <w:iCs/>
          <w:sz w:val="24"/>
          <w:szCs w:val="24"/>
        </w:rPr>
      </w:pPr>
      <w:r>
        <w:rPr>
          <w:rFonts w:ascii="Times New Roman" w:hAnsi="Times New Roman" w:cs="Times New Roman"/>
          <w:b/>
          <w:bCs/>
          <w:i/>
          <w:iCs/>
          <w:sz w:val="24"/>
          <w:szCs w:val="24"/>
        </w:rPr>
        <w:t xml:space="preserve">  </w:t>
      </w:r>
      <w:r w:rsidR="00F64334">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Abstract </w:t>
      </w:r>
    </w:p>
    <w:p w14:paraId="1DD593BF" w14:textId="569FF428" w:rsidR="00672FB0" w:rsidRPr="00672FB0" w:rsidRDefault="00672FB0"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X-linked adrenoleukodystrophy (X-ALD) is a serious genetic disorder marked by the buildup of very long-chain fatty acids (VLCFAs) due to mutations in the ABCD1 gene. This study </w:t>
      </w:r>
      <w:r w:rsidR="00326AB5">
        <w:rPr>
          <w:rFonts w:ascii="Times New Roman" w:hAnsi="Times New Roman" w:cs="Times New Roman"/>
          <w:sz w:val="24"/>
          <w:szCs w:val="24"/>
        </w:rPr>
        <w:t>examines the clinical, metabolic, genetic, and pathophysiological aspects of X-ALD, with a focus on the detrimental effects of VLCFA accumulation on adrenal and nervous system function</w:t>
      </w:r>
      <w:r w:rsidRPr="00672FB0">
        <w:rPr>
          <w:rFonts w:ascii="Times New Roman" w:hAnsi="Times New Roman" w:cs="Times New Roman"/>
          <w:sz w:val="24"/>
          <w:szCs w:val="24"/>
        </w:rPr>
        <w:t xml:space="preserve">. Utilizing a multi-omics approach, we identified potential biomarkers that improve the accuracy of diagnosis and effectiveness of therapeutic interventions for X-ALD. Our findings </w:t>
      </w:r>
      <w:r w:rsidR="00326AB5">
        <w:rPr>
          <w:rFonts w:ascii="Times New Roman" w:hAnsi="Times New Roman" w:cs="Times New Roman"/>
          <w:sz w:val="24"/>
          <w:szCs w:val="24"/>
        </w:rPr>
        <w:t>underscore the crucial role of early diagnosis and personalized treatment plans in slowing disease progression and improving</w:t>
      </w:r>
      <w:r w:rsidRPr="00672FB0">
        <w:rPr>
          <w:rFonts w:ascii="Times New Roman" w:hAnsi="Times New Roman" w:cs="Times New Roman"/>
          <w:sz w:val="24"/>
          <w:szCs w:val="24"/>
        </w:rPr>
        <w:t xml:space="preserve"> patient outcomes. This research offers vital insights into the molecular mechanisms of X-ALD and opens new pathways for future therapeutic advancements.</w:t>
      </w:r>
    </w:p>
    <w:p w14:paraId="3E9BBD1E" w14:textId="2B9C14C5" w:rsidR="00D33320" w:rsidRPr="00672FB0" w:rsidRDefault="00730BFB"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b/>
          <w:bCs/>
          <w:i/>
          <w:iCs/>
          <w:sz w:val="24"/>
          <w:szCs w:val="24"/>
        </w:rPr>
        <w:t xml:space="preserve">DEFINITION </w:t>
      </w:r>
    </w:p>
    <w:p w14:paraId="5CAD0F29" w14:textId="39985915" w:rsidR="00B94ADE" w:rsidRPr="00672FB0" w:rsidRDefault="000A65AB"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X-linked adrenoleukodystrophy </w:t>
      </w:r>
      <w:r w:rsidR="00D45053" w:rsidRPr="00672FB0">
        <w:rPr>
          <w:rFonts w:ascii="Times New Roman" w:hAnsi="Times New Roman" w:cs="Times New Roman"/>
          <w:sz w:val="24"/>
          <w:szCs w:val="24"/>
        </w:rPr>
        <w:t>(</w:t>
      </w:r>
      <w:r w:rsidRPr="00672FB0">
        <w:rPr>
          <w:rFonts w:ascii="Times New Roman" w:hAnsi="Times New Roman" w:cs="Times New Roman"/>
          <w:sz w:val="24"/>
          <w:szCs w:val="24"/>
        </w:rPr>
        <w:t>X-ALD</w:t>
      </w:r>
      <w:r w:rsidR="00D45053" w:rsidRPr="00672FB0">
        <w:rPr>
          <w:rFonts w:ascii="Times New Roman" w:hAnsi="Times New Roman" w:cs="Times New Roman"/>
          <w:sz w:val="24"/>
          <w:szCs w:val="24"/>
        </w:rPr>
        <w:t>)</w:t>
      </w:r>
      <w:r w:rsidRPr="00672FB0">
        <w:rPr>
          <w:rFonts w:ascii="Times New Roman" w:hAnsi="Times New Roman" w:cs="Times New Roman"/>
          <w:sz w:val="24"/>
          <w:szCs w:val="24"/>
        </w:rPr>
        <w:t xml:space="preserve"> is a metabolic disorder</w:t>
      </w:r>
      <w:r w:rsidR="006752DC" w:rsidRPr="00672FB0">
        <w:rPr>
          <w:rFonts w:ascii="Times New Roman" w:hAnsi="Times New Roman" w:cs="Times New Roman"/>
          <w:sz w:val="24"/>
          <w:szCs w:val="24"/>
        </w:rPr>
        <w:t xml:space="preserve"> caused </w:t>
      </w:r>
      <w:r w:rsidR="000013D5" w:rsidRPr="00672FB0">
        <w:rPr>
          <w:rFonts w:ascii="Times New Roman" w:hAnsi="Times New Roman" w:cs="Times New Roman"/>
          <w:sz w:val="24"/>
          <w:szCs w:val="24"/>
        </w:rPr>
        <w:t>by mutations in the ABCD1 gene</w:t>
      </w:r>
      <w:r w:rsidR="00500F2C" w:rsidRPr="00672FB0">
        <w:rPr>
          <w:rFonts w:ascii="Times New Roman" w:hAnsi="Times New Roman" w:cs="Times New Roman"/>
          <w:sz w:val="24"/>
          <w:szCs w:val="24"/>
        </w:rPr>
        <w:t xml:space="preserve"> on the X</w:t>
      </w:r>
      <w:r w:rsidR="001777DA" w:rsidRPr="00672FB0">
        <w:rPr>
          <w:rFonts w:ascii="Times New Roman" w:hAnsi="Times New Roman" w:cs="Times New Roman"/>
          <w:sz w:val="24"/>
          <w:szCs w:val="24"/>
        </w:rPr>
        <w:t xml:space="preserve"> </w:t>
      </w:r>
      <w:r w:rsidR="00500F2C" w:rsidRPr="00672FB0">
        <w:rPr>
          <w:rFonts w:ascii="Times New Roman" w:hAnsi="Times New Roman" w:cs="Times New Roman"/>
          <w:sz w:val="24"/>
          <w:szCs w:val="24"/>
        </w:rPr>
        <w:t>chromosome</w:t>
      </w:r>
      <w:r w:rsidR="00277BD6" w:rsidRPr="00672FB0">
        <w:rPr>
          <w:rFonts w:ascii="Times New Roman" w:hAnsi="Times New Roman" w:cs="Times New Roman"/>
          <w:sz w:val="24"/>
          <w:szCs w:val="24"/>
        </w:rPr>
        <w:t xml:space="preserve"> (Sarde et al., 1994)</w:t>
      </w:r>
      <w:r w:rsidR="00500F2C" w:rsidRPr="00672FB0">
        <w:rPr>
          <w:rFonts w:ascii="Times New Roman" w:hAnsi="Times New Roman" w:cs="Times New Roman"/>
          <w:sz w:val="24"/>
          <w:szCs w:val="24"/>
        </w:rPr>
        <w:t>.</w:t>
      </w:r>
      <w:r w:rsidR="001777DA" w:rsidRPr="00672FB0">
        <w:rPr>
          <w:rFonts w:ascii="Times New Roman" w:hAnsi="Times New Roman" w:cs="Times New Roman"/>
          <w:sz w:val="24"/>
          <w:szCs w:val="24"/>
        </w:rPr>
        <w:t xml:space="preserve"> This leads to </w:t>
      </w:r>
      <w:r w:rsidR="007952B1" w:rsidRPr="00672FB0">
        <w:rPr>
          <w:rFonts w:ascii="Times New Roman" w:hAnsi="Times New Roman" w:cs="Times New Roman"/>
          <w:sz w:val="24"/>
          <w:szCs w:val="24"/>
        </w:rPr>
        <w:t>faulty or absent ALDP proteins</w:t>
      </w:r>
      <w:r w:rsidR="00837FEC" w:rsidRPr="00672FB0">
        <w:rPr>
          <w:rFonts w:ascii="Times New Roman" w:hAnsi="Times New Roman" w:cs="Times New Roman"/>
          <w:sz w:val="24"/>
          <w:szCs w:val="24"/>
        </w:rPr>
        <w:t xml:space="preserve">, which impair the transport of very long-chain fatty acids </w:t>
      </w:r>
      <w:r w:rsidR="00D45053" w:rsidRPr="00672FB0">
        <w:rPr>
          <w:rFonts w:ascii="Times New Roman" w:hAnsi="Times New Roman" w:cs="Times New Roman"/>
          <w:sz w:val="24"/>
          <w:szCs w:val="24"/>
        </w:rPr>
        <w:t>(</w:t>
      </w:r>
      <w:r w:rsidR="00837FEC" w:rsidRPr="00672FB0">
        <w:rPr>
          <w:rFonts w:ascii="Times New Roman" w:hAnsi="Times New Roman" w:cs="Times New Roman"/>
          <w:sz w:val="24"/>
          <w:szCs w:val="24"/>
        </w:rPr>
        <w:t>VLCFA</w:t>
      </w:r>
      <w:r w:rsidR="000B1799" w:rsidRPr="00672FB0">
        <w:rPr>
          <w:rFonts w:ascii="Times New Roman" w:hAnsi="Times New Roman" w:cs="Times New Roman"/>
          <w:sz w:val="24"/>
          <w:szCs w:val="24"/>
        </w:rPr>
        <w:t>s</w:t>
      </w:r>
      <w:r w:rsidR="00D45053" w:rsidRPr="00672FB0">
        <w:rPr>
          <w:rFonts w:ascii="Times New Roman" w:hAnsi="Times New Roman" w:cs="Times New Roman"/>
          <w:sz w:val="24"/>
          <w:szCs w:val="24"/>
        </w:rPr>
        <w:t>)</w:t>
      </w:r>
      <w:r w:rsidR="000B1799" w:rsidRPr="00672FB0">
        <w:rPr>
          <w:rFonts w:ascii="Times New Roman" w:hAnsi="Times New Roman" w:cs="Times New Roman"/>
          <w:sz w:val="24"/>
          <w:szCs w:val="24"/>
        </w:rPr>
        <w:t xml:space="preserve"> into </w:t>
      </w:r>
      <w:r w:rsidR="000B1799" w:rsidRPr="00672FB0">
        <w:rPr>
          <w:rFonts w:ascii="Times New Roman" w:hAnsi="Times New Roman" w:cs="Times New Roman"/>
          <w:sz w:val="24"/>
          <w:szCs w:val="24"/>
        </w:rPr>
        <w:t>peroxisomes for breakdown</w:t>
      </w:r>
      <w:r w:rsidR="006C7E66" w:rsidRPr="00672FB0">
        <w:rPr>
          <w:rFonts w:ascii="Times New Roman" w:hAnsi="Times New Roman" w:cs="Times New Roman"/>
          <w:sz w:val="24"/>
          <w:szCs w:val="24"/>
        </w:rPr>
        <w:t>.</w:t>
      </w:r>
      <w:r w:rsidR="008318C0" w:rsidRPr="00672FB0">
        <w:rPr>
          <w:rFonts w:ascii="Times New Roman" w:hAnsi="Times New Roman" w:cs="Times New Roman"/>
          <w:sz w:val="24"/>
          <w:szCs w:val="24"/>
        </w:rPr>
        <w:t xml:space="preserve"> As a result, VLCFA accumulate</w:t>
      </w:r>
      <w:r w:rsidR="00694179" w:rsidRPr="00672FB0">
        <w:rPr>
          <w:rFonts w:ascii="Times New Roman" w:hAnsi="Times New Roman" w:cs="Times New Roman"/>
          <w:sz w:val="24"/>
          <w:szCs w:val="24"/>
        </w:rPr>
        <w:t>s</w:t>
      </w:r>
      <w:r w:rsidR="008318C0" w:rsidRPr="00672FB0">
        <w:rPr>
          <w:rFonts w:ascii="Times New Roman" w:hAnsi="Times New Roman" w:cs="Times New Roman"/>
          <w:sz w:val="24"/>
          <w:szCs w:val="24"/>
        </w:rPr>
        <w:t xml:space="preserve"> in various tissues</w:t>
      </w:r>
      <w:r w:rsidR="0053384F" w:rsidRPr="00672FB0">
        <w:rPr>
          <w:rFonts w:ascii="Times New Roman" w:hAnsi="Times New Roman" w:cs="Times New Roman"/>
          <w:sz w:val="24"/>
          <w:szCs w:val="24"/>
        </w:rPr>
        <w:t xml:space="preserve">, including the brain, spinal cord, and adrenal glands. This accumulation </w:t>
      </w:r>
      <w:r w:rsidR="00BC7654" w:rsidRPr="00672FB0">
        <w:rPr>
          <w:rFonts w:ascii="Times New Roman" w:hAnsi="Times New Roman" w:cs="Times New Roman"/>
          <w:sz w:val="24"/>
          <w:szCs w:val="24"/>
        </w:rPr>
        <w:t>disrupts normal functions</w:t>
      </w:r>
      <w:r w:rsidR="00444E70" w:rsidRPr="00672FB0">
        <w:rPr>
          <w:rFonts w:ascii="Times New Roman" w:hAnsi="Times New Roman" w:cs="Times New Roman"/>
          <w:sz w:val="24"/>
          <w:szCs w:val="24"/>
        </w:rPr>
        <w:t xml:space="preserve">, particularly affecting the </w:t>
      </w:r>
      <w:r w:rsidR="001044BB" w:rsidRPr="00672FB0">
        <w:rPr>
          <w:rFonts w:ascii="Times New Roman" w:hAnsi="Times New Roman" w:cs="Times New Roman"/>
          <w:sz w:val="24"/>
          <w:szCs w:val="24"/>
        </w:rPr>
        <w:t xml:space="preserve">brain's </w:t>
      </w:r>
      <w:r w:rsidR="00444E70" w:rsidRPr="00672FB0">
        <w:rPr>
          <w:rFonts w:ascii="Times New Roman" w:hAnsi="Times New Roman" w:cs="Times New Roman"/>
          <w:sz w:val="24"/>
          <w:szCs w:val="24"/>
        </w:rPr>
        <w:t>white matter</w:t>
      </w:r>
      <w:r w:rsidR="00FB752F" w:rsidRPr="00672FB0">
        <w:rPr>
          <w:rFonts w:ascii="Times New Roman" w:hAnsi="Times New Roman" w:cs="Times New Roman"/>
          <w:sz w:val="24"/>
          <w:szCs w:val="24"/>
        </w:rPr>
        <w:t>.</w:t>
      </w:r>
    </w:p>
    <w:p w14:paraId="21F55CDD" w14:textId="0C7F4D93" w:rsidR="00943779" w:rsidRPr="00672FB0" w:rsidRDefault="001044BB"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E</w:t>
      </w:r>
      <w:r w:rsidR="00943779" w:rsidRPr="00672FB0">
        <w:rPr>
          <w:rFonts w:ascii="Times New Roman" w:hAnsi="Times New Roman" w:cs="Times New Roman"/>
          <w:sz w:val="24"/>
          <w:szCs w:val="24"/>
        </w:rPr>
        <w:t>arly detection and diagnosis through newborn screening and advanced techniques like whole exome seq</w:t>
      </w:r>
      <w:r w:rsidR="00805725" w:rsidRPr="00672FB0">
        <w:rPr>
          <w:rFonts w:ascii="Times New Roman" w:hAnsi="Times New Roman" w:cs="Times New Roman"/>
          <w:sz w:val="24"/>
          <w:szCs w:val="24"/>
        </w:rPr>
        <w:t>uencing cannot be overstated, as timely intervention can significantly improve outcomes</w:t>
      </w:r>
      <w:r w:rsidR="00CF147C" w:rsidRPr="00672FB0">
        <w:rPr>
          <w:rFonts w:ascii="Times New Roman" w:hAnsi="Times New Roman" w:cs="Times New Roman"/>
          <w:sz w:val="24"/>
          <w:szCs w:val="24"/>
        </w:rPr>
        <w:t xml:space="preserve"> (Moser, 1997; Moser et al., 2007)</w:t>
      </w:r>
      <w:r w:rsidR="000A1351" w:rsidRPr="00672FB0">
        <w:rPr>
          <w:rFonts w:ascii="Times New Roman" w:hAnsi="Times New Roman" w:cs="Times New Roman"/>
          <w:sz w:val="24"/>
          <w:szCs w:val="24"/>
        </w:rPr>
        <w:t xml:space="preserve">. Metabolomics research has provided insights into altered metabolic profiles, offering potential new diagnostic and therapeutic </w:t>
      </w:r>
      <w:r w:rsidR="00A335EB" w:rsidRPr="00672FB0">
        <w:rPr>
          <w:rFonts w:ascii="Times New Roman" w:hAnsi="Times New Roman" w:cs="Times New Roman"/>
          <w:sz w:val="24"/>
          <w:szCs w:val="24"/>
        </w:rPr>
        <w:t>strategies. Emerging treatments such as gene therapy</w:t>
      </w:r>
      <w:r w:rsidRPr="00672FB0">
        <w:rPr>
          <w:rFonts w:ascii="Times New Roman" w:hAnsi="Times New Roman" w:cs="Times New Roman"/>
          <w:sz w:val="24"/>
          <w:szCs w:val="24"/>
        </w:rPr>
        <w:t> and ongoing clinical trials</w:t>
      </w:r>
      <w:r w:rsidR="007E14F1" w:rsidRPr="00672FB0">
        <w:rPr>
          <w:rFonts w:ascii="Times New Roman" w:hAnsi="Times New Roman" w:cs="Times New Roman"/>
          <w:sz w:val="24"/>
          <w:szCs w:val="24"/>
        </w:rPr>
        <w:t xml:space="preserve"> hold promise for more effective management </w:t>
      </w:r>
      <w:r w:rsidR="00290B27" w:rsidRPr="00672FB0">
        <w:rPr>
          <w:rFonts w:ascii="Times New Roman" w:hAnsi="Times New Roman" w:cs="Times New Roman"/>
          <w:sz w:val="24"/>
          <w:szCs w:val="24"/>
        </w:rPr>
        <w:t>of X</w:t>
      </w:r>
      <w:r w:rsidR="007E14F1" w:rsidRPr="00672FB0">
        <w:rPr>
          <w:rFonts w:ascii="Times New Roman" w:hAnsi="Times New Roman" w:cs="Times New Roman"/>
          <w:sz w:val="24"/>
          <w:szCs w:val="24"/>
        </w:rPr>
        <w:t>-ALD.</w:t>
      </w:r>
    </w:p>
    <w:p w14:paraId="68845CE6" w14:textId="77777777" w:rsidR="00887C45" w:rsidRPr="00672FB0" w:rsidRDefault="00730BFB"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EPIDEMIOLOGY</w:t>
      </w:r>
    </w:p>
    <w:p w14:paraId="460ADD4E" w14:textId="126FDD2A" w:rsidR="00B93A48" w:rsidRPr="00672FB0" w:rsidRDefault="00B93A48" w:rsidP="00672FB0">
      <w:pPr>
        <w:spacing w:line="480" w:lineRule="auto"/>
        <w:ind w:left="360"/>
        <w:jc w:val="both"/>
        <w:rPr>
          <w:rFonts w:ascii="Times New Roman" w:hAnsi="Times New Roman" w:cs="Times New Roman"/>
          <w:b/>
          <w:bCs/>
          <w:sz w:val="24"/>
          <w:szCs w:val="24"/>
        </w:rPr>
      </w:pPr>
      <w:r w:rsidRPr="00672FB0">
        <w:rPr>
          <w:rFonts w:ascii="Times New Roman" w:hAnsi="Times New Roman" w:cs="Times New Roman"/>
          <w:sz w:val="24"/>
          <w:szCs w:val="24"/>
        </w:rPr>
        <w:t>Before newborn screening,</w:t>
      </w:r>
      <w:r w:rsidR="00006756" w:rsidRPr="00672FB0">
        <w:rPr>
          <w:rFonts w:ascii="Times New Roman" w:hAnsi="Times New Roman" w:cs="Times New Roman"/>
          <w:sz w:val="24"/>
          <w:szCs w:val="24"/>
        </w:rPr>
        <w:t xml:space="preserve"> X-ALD incidence </w:t>
      </w:r>
      <w:r w:rsidR="003639EB" w:rsidRPr="00672FB0">
        <w:rPr>
          <w:rFonts w:ascii="Times New Roman" w:hAnsi="Times New Roman" w:cs="Times New Roman"/>
          <w:sz w:val="24"/>
          <w:szCs w:val="24"/>
        </w:rPr>
        <w:t>was</w:t>
      </w:r>
      <w:r w:rsidR="00006756" w:rsidRPr="00672FB0">
        <w:rPr>
          <w:rFonts w:ascii="Times New Roman" w:hAnsi="Times New Roman" w:cs="Times New Roman"/>
          <w:sz w:val="24"/>
          <w:szCs w:val="24"/>
        </w:rPr>
        <w:t xml:space="preserve"> based on the diagnosed cases compared to birth rates</w:t>
      </w:r>
      <w:r w:rsidR="003639EB" w:rsidRPr="00672FB0">
        <w:rPr>
          <w:rFonts w:ascii="Times New Roman" w:hAnsi="Times New Roman" w:cs="Times New Roman"/>
          <w:sz w:val="24"/>
          <w:szCs w:val="24"/>
        </w:rPr>
        <w:t>. Generally,</w:t>
      </w:r>
      <w:r w:rsidR="008010EB" w:rsidRPr="00672FB0">
        <w:rPr>
          <w:rFonts w:ascii="Times New Roman" w:hAnsi="Times New Roman" w:cs="Times New Roman"/>
          <w:sz w:val="24"/>
          <w:szCs w:val="24"/>
        </w:rPr>
        <w:t xml:space="preserve"> about 1 in 20,000 and 1 in </w:t>
      </w:r>
      <w:r w:rsidR="0054493D" w:rsidRPr="00672FB0">
        <w:rPr>
          <w:rFonts w:ascii="Times New Roman" w:hAnsi="Times New Roman" w:cs="Times New Roman"/>
          <w:sz w:val="24"/>
          <w:szCs w:val="24"/>
        </w:rPr>
        <w:t>30,000 males are affected</w:t>
      </w:r>
      <w:r w:rsidR="008F5FBB" w:rsidRPr="00672FB0">
        <w:rPr>
          <w:rFonts w:ascii="Times New Roman" w:hAnsi="Times New Roman" w:cs="Times New Roman"/>
          <w:sz w:val="24"/>
          <w:szCs w:val="24"/>
        </w:rPr>
        <w:t xml:space="preserve"> (</w:t>
      </w:r>
      <w:proofErr w:type="spellStart"/>
      <w:r w:rsidR="008F5FBB" w:rsidRPr="00672FB0">
        <w:rPr>
          <w:rFonts w:ascii="Times New Roman" w:hAnsi="Times New Roman" w:cs="Times New Roman"/>
          <w:sz w:val="24"/>
          <w:szCs w:val="24"/>
        </w:rPr>
        <w:t>Benzman</w:t>
      </w:r>
      <w:proofErr w:type="spellEnd"/>
      <w:r w:rsidR="008F5FBB" w:rsidRPr="00672FB0">
        <w:rPr>
          <w:rFonts w:ascii="Times New Roman" w:hAnsi="Times New Roman" w:cs="Times New Roman"/>
          <w:sz w:val="24"/>
          <w:szCs w:val="24"/>
        </w:rPr>
        <w:t xml:space="preserve"> et al., 2001)</w:t>
      </w:r>
      <w:r w:rsidR="0054493D" w:rsidRPr="00672FB0">
        <w:rPr>
          <w:rFonts w:ascii="Times New Roman" w:hAnsi="Times New Roman" w:cs="Times New Roman"/>
          <w:sz w:val="24"/>
          <w:szCs w:val="24"/>
        </w:rPr>
        <w:t xml:space="preserve">. For both male and female </w:t>
      </w:r>
      <w:r w:rsidR="00926038" w:rsidRPr="00672FB0">
        <w:rPr>
          <w:rFonts w:ascii="Times New Roman" w:hAnsi="Times New Roman" w:cs="Times New Roman"/>
          <w:sz w:val="24"/>
          <w:szCs w:val="24"/>
        </w:rPr>
        <w:t>carriers,</w:t>
      </w:r>
      <w:r w:rsidR="0054493D" w:rsidRPr="00672FB0">
        <w:rPr>
          <w:rFonts w:ascii="Times New Roman" w:hAnsi="Times New Roman" w:cs="Times New Roman"/>
          <w:sz w:val="24"/>
          <w:szCs w:val="24"/>
        </w:rPr>
        <w:t xml:space="preserve"> the rate is roughly </w:t>
      </w:r>
      <w:r w:rsidR="00926038" w:rsidRPr="00672FB0">
        <w:rPr>
          <w:rFonts w:ascii="Times New Roman" w:hAnsi="Times New Roman" w:cs="Times New Roman"/>
          <w:sz w:val="24"/>
          <w:szCs w:val="24"/>
        </w:rPr>
        <w:t>1 in 16,800. A North Carolina study screened 52,301 newborns, finding 4 male X-ALD patients, 3 female carriers</w:t>
      </w:r>
      <w:r w:rsidR="00A77BCF" w:rsidRPr="00672FB0">
        <w:rPr>
          <w:rFonts w:ascii="Times New Roman" w:hAnsi="Times New Roman" w:cs="Times New Roman"/>
          <w:sz w:val="24"/>
          <w:szCs w:val="24"/>
        </w:rPr>
        <w:t>,</w:t>
      </w:r>
      <w:r w:rsidR="00926038" w:rsidRPr="00672FB0">
        <w:rPr>
          <w:rFonts w:ascii="Times New Roman" w:hAnsi="Times New Roman" w:cs="Times New Roman"/>
          <w:sz w:val="24"/>
          <w:szCs w:val="24"/>
        </w:rPr>
        <w:t xml:space="preserve"> </w:t>
      </w:r>
      <w:r w:rsidR="00926038" w:rsidRPr="00672FB0">
        <w:rPr>
          <w:rFonts w:ascii="Times New Roman" w:hAnsi="Times New Roman" w:cs="Times New Roman"/>
          <w:sz w:val="24"/>
          <w:szCs w:val="24"/>
        </w:rPr>
        <w:lastRenderedPageBreak/>
        <w:t xml:space="preserve">and 2 </w:t>
      </w:r>
      <w:r w:rsidR="00974762" w:rsidRPr="00672FB0">
        <w:rPr>
          <w:rFonts w:ascii="Times New Roman" w:hAnsi="Times New Roman" w:cs="Times New Roman"/>
          <w:sz w:val="24"/>
          <w:szCs w:val="24"/>
        </w:rPr>
        <w:t>infants with other disorders</w:t>
      </w:r>
      <w:r w:rsidR="00A62FA7" w:rsidRPr="00672FB0">
        <w:rPr>
          <w:rFonts w:ascii="Times New Roman" w:hAnsi="Times New Roman" w:cs="Times New Roman"/>
          <w:sz w:val="24"/>
          <w:szCs w:val="24"/>
        </w:rPr>
        <w:t xml:space="preserve"> (Stacy Lee et al., 2020)</w:t>
      </w:r>
      <w:r w:rsidR="00974762" w:rsidRPr="00672FB0">
        <w:rPr>
          <w:rFonts w:ascii="Times New Roman" w:hAnsi="Times New Roman" w:cs="Times New Roman"/>
          <w:sz w:val="24"/>
          <w:szCs w:val="24"/>
        </w:rPr>
        <w:t xml:space="preserve">. The study noted a </w:t>
      </w:r>
      <w:r w:rsidR="00403456" w:rsidRPr="00672FB0">
        <w:rPr>
          <w:rFonts w:ascii="Times New Roman" w:hAnsi="Times New Roman" w:cs="Times New Roman"/>
          <w:sz w:val="24"/>
          <w:szCs w:val="24"/>
        </w:rPr>
        <w:t xml:space="preserve">67% predictive value of X-ALD with a low false positive </w:t>
      </w:r>
      <w:r w:rsidR="003E550E" w:rsidRPr="00672FB0">
        <w:rPr>
          <w:rFonts w:ascii="Times New Roman" w:hAnsi="Times New Roman" w:cs="Times New Roman"/>
          <w:sz w:val="24"/>
          <w:szCs w:val="24"/>
        </w:rPr>
        <w:t xml:space="preserve">rate, suggesting an incidence </w:t>
      </w:r>
      <w:r w:rsidR="00A77BCF" w:rsidRPr="00672FB0">
        <w:rPr>
          <w:rFonts w:ascii="Times New Roman" w:hAnsi="Times New Roman" w:cs="Times New Roman"/>
          <w:sz w:val="24"/>
          <w:szCs w:val="24"/>
        </w:rPr>
        <w:t>of</w:t>
      </w:r>
      <w:r w:rsidR="003E550E" w:rsidRPr="00672FB0">
        <w:rPr>
          <w:rFonts w:ascii="Times New Roman" w:hAnsi="Times New Roman" w:cs="Times New Roman"/>
          <w:sz w:val="24"/>
          <w:szCs w:val="24"/>
        </w:rPr>
        <w:t xml:space="preserve"> 1 in 30,000.</w:t>
      </w:r>
    </w:p>
    <w:p w14:paraId="23BAD02C" w14:textId="49F763A1" w:rsidR="00571583" w:rsidRPr="00672FB0" w:rsidRDefault="001469E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X-ALD is indeed a significant genetic disorder, impacting various critical areas of </w:t>
      </w:r>
      <w:r w:rsidR="00A77BCF" w:rsidRPr="00672FB0">
        <w:rPr>
          <w:rFonts w:ascii="Times New Roman" w:hAnsi="Times New Roman" w:cs="Times New Roman"/>
          <w:sz w:val="24"/>
          <w:szCs w:val="24"/>
        </w:rPr>
        <w:t>the </w:t>
      </w:r>
      <w:r w:rsidRPr="00672FB0">
        <w:rPr>
          <w:rFonts w:ascii="Times New Roman" w:hAnsi="Times New Roman" w:cs="Times New Roman"/>
          <w:sz w:val="24"/>
          <w:szCs w:val="24"/>
        </w:rPr>
        <w:t xml:space="preserve">body like </w:t>
      </w:r>
      <w:r w:rsidR="00013585" w:rsidRPr="00672FB0">
        <w:rPr>
          <w:rFonts w:ascii="Times New Roman" w:hAnsi="Times New Roman" w:cs="Times New Roman"/>
          <w:sz w:val="24"/>
          <w:szCs w:val="24"/>
        </w:rPr>
        <w:t>the </w:t>
      </w:r>
      <w:r w:rsidRPr="00672FB0">
        <w:rPr>
          <w:rFonts w:ascii="Times New Roman" w:hAnsi="Times New Roman" w:cs="Times New Roman"/>
          <w:sz w:val="24"/>
          <w:szCs w:val="24"/>
        </w:rPr>
        <w:t>brain</w:t>
      </w:r>
      <w:r w:rsidR="00013585" w:rsidRPr="00672FB0">
        <w:rPr>
          <w:rFonts w:ascii="Times New Roman" w:hAnsi="Times New Roman" w:cs="Times New Roman"/>
          <w:sz w:val="24"/>
          <w:szCs w:val="24"/>
        </w:rPr>
        <w:t>’s white matter, peripheral nerves, adrenal glands, and testes. It underscores the complexity of genetic dise</w:t>
      </w:r>
      <w:r w:rsidR="00A77BCF" w:rsidRPr="00672FB0">
        <w:rPr>
          <w:rFonts w:ascii="Times New Roman" w:hAnsi="Times New Roman" w:cs="Times New Roman"/>
          <w:sz w:val="24"/>
          <w:szCs w:val="24"/>
        </w:rPr>
        <w:t xml:space="preserve">ases and </w:t>
      </w:r>
      <w:r w:rsidR="000432D7" w:rsidRPr="00672FB0">
        <w:rPr>
          <w:rFonts w:ascii="Times New Roman" w:hAnsi="Times New Roman" w:cs="Times New Roman"/>
          <w:sz w:val="24"/>
          <w:szCs w:val="24"/>
        </w:rPr>
        <w:t>the </w:t>
      </w:r>
      <w:r w:rsidR="00A77BCF" w:rsidRPr="00672FB0">
        <w:rPr>
          <w:rFonts w:ascii="Times New Roman" w:hAnsi="Times New Roman" w:cs="Times New Roman"/>
          <w:sz w:val="24"/>
          <w:szCs w:val="24"/>
        </w:rPr>
        <w:t>wide-reaching effects they can have</w:t>
      </w:r>
    </w:p>
    <w:p w14:paraId="7DE4B1E0" w14:textId="77777777" w:rsidR="00B94ADE" w:rsidRPr="00672FB0" w:rsidRDefault="00B94ADE" w:rsidP="00672FB0">
      <w:pPr>
        <w:spacing w:line="480" w:lineRule="auto"/>
        <w:jc w:val="both"/>
        <w:rPr>
          <w:rFonts w:ascii="Times New Roman" w:hAnsi="Times New Roman" w:cs="Times New Roman"/>
          <w:b/>
          <w:bCs/>
          <w:i/>
          <w:iCs/>
          <w:sz w:val="24"/>
          <w:szCs w:val="24"/>
        </w:rPr>
      </w:pPr>
    </w:p>
    <w:p w14:paraId="6B65F26F" w14:textId="762B8044" w:rsidR="006D61F9" w:rsidRPr="00672FB0" w:rsidRDefault="00730BFB"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ETIOLOGY</w:t>
      </w:r>
      <w:r w:rsidR="000334CB" w:rsidRPr="00672FB0">
        <w:rPr>
          <w:rFonts w:ascii="Times New Roman" w:hAnsi="Times New Roman" w:cs="Times New Roman"/>
          <w:b/>
          <w:bCs/>
          <w:i/>
          <w:iCs/>
          <w:sz w:val="24"/>
          <w:szCs w:val="24"/>
        </w:rPr>
        <w:t xml:space="preserve"> </w:t>
      </w:r>
      <w:r w:rsidRPr="00672FB0">
        <w:rPr>
          <w:rFonts w:ascii="Times New Roman" w:hAnsi="Times New Roman" w:cs="Times New Roman"/>
          <w:b/>
          <w:bCs/>
          <w:i/>
          <w:iCs/>
          <w:sz w:val="24"/>
          <w:szCs w:val="24"/>
        </w:rPr>
        <w:t>AND PATHOPHYSIOLOGY</w:t>
      </w:r>
    </w:p>
    <w:p w14:paraId="4B4E6009" w14:textId="79565BDB" w:rsidR="00756E46" w:rsidRPr="00672FB0" w:rsidRDefault="00756E46" w:rsidP="00672FB0">
      <w:pPr>
        <w:spacing w:line="480" w:lineRule="auto"/>
        <w:ind w:left="360"/>
        <w:jc w:val="both"/>
        <w:rPr>
          <w:rFonts w:ascii="Times New Roman" w:hAnsi="Times New Roman" w:cs="Times New Roman"/>
          <w:color w:val="333333"/>
          <w:sz w:val="24"/>
          <w:szCs w:val="24"/>
          <w:shd w:val="clear" w:color="auto" w:fill="FFFFFF"/>
        </w:rPr>
      </w:pPr>
      <w:r w:rsidRPr="00672FB0">
        <w:rPr>
          <w:rStyle w:val="match"/>
          <w:rFonts w:ascii="Times New Roman" w:hAnsi="Times New Roman" w:cs="Times New Roman"/>
          <w:color w:val="333333"/>
          <w:sz w:val="24"/>
          <w:szCs w:val="24"/>
          <w:bdr w:val="none" w:sz="0" w:space="0" w:color="auto" w:frame="1"/>
        </w:rPr>
        <w:t>The ABCD1 (ATP-binding cassette subfamily D, member 1) gene faulty in X-ALD</w:t>
      </w:r>
      <w:r w:rsidR="00326AB5">
        <w:rPr>
          <w:rStyle w:val="match"/>
          <w:rFonts w:ascii="Times New Roman" w:hAnsi="Times New Roman" w:cs="Times New Roman"/>
          <w:color w:val="333333"/>
          <w:sz w:val="24"/>
          <w:szCs w:val="24"/>
          <w:bdr w:val="none" w:sz="0" w:space="0" w:color="auto" w:frame="1"/>
        </w:rPr>
        <w:t>,</w:t>
      </w:r>
      <w:r w:rsidRPr="00672FB0">
        <w:rPr>
          <w:rStyle w:val="match"/>
          <w:rFonts w:ascii="Times New Roman" w:hAnsi="Times New Roman" w:cs="Times New Roman"/>
          <w:color w:val="333333"/>
          <w:sz w:val="24"/>
          <w:szCs w:val="24"/>
          <w:bdr w:val="none" w:sz="0" w:space="0" w:color="auto" w:frame="1"/>
        </w:rPr>
        <w:t xml:space="preserve"> </w:t>
      </w:r>
      <w:r w:rsidR="00326AB5">
        <w:rPr>
          <w:rStyle w:val="match"/>
          <w:rFonts w:ascii="Times New Roman" w:hAnsi="Times New Roman" w:cs="Times New Roman"/>
          <w:color w:val="333333"/>
          <w:sz w:val="24"/>
          <w:szCs w:val="24"/>
          <w:bdr w:val="none" w:sz="0" w:space="0" w:color="auto" w:frame="1"/>
        </w:rPr>
        <w:t>has</w:t>
      </w:r>
      <w:r w:rsidRPr="00672FB0">
        <w:rPr>
          <w:rStyle w:val="match"/>
          <w:rFonts w:ascii="Times New Roman" w:hAnsi="Times New Roman" w:cs="Times New Roman"/>
          <w:color w:val="333333"/>
          <w:sz w:val="24"/>
          <w:szCs w:val="24"/>
          <w:bdr w:val="none" w:sz="0" w:space="0" w:color="auto" w:frame="1"/>
        </w:rPr>
        <w:t xml:space="preserve"> into mapped to Xq28 [20].</w:t>
      </w:r>
      <w:r w:rsidRPr="00672FB0">
        <w:rPr>
          <w:rFonts w:ascii="Times New Roman" w:hAnsi="Times New Roman" w:cs="Times New Roman"/>
          <w:color w:val="333333"/>
          <w:sz w:val="24"/>
          <w:szCs w:val="24"/>
          <w:shd w:val="clear" w:color="auto" w:fill="FFFFFF"/>
        </w:rPr>
        <w:t xml:space="preserve"> </w:t>
      </w:r>
      <w:r w:rsidRPr="00672FB0">
        <w:rPr>
          <w:rStyle w:val="match"/>
          <w:rFonts w:ascii="Times New Roman" w:hAnsi="Times New Roman" w:cs="Times New Roman"/>
          <w:color w:val="333333"/>
          <w:sz w:val="24"/>
          <w:szCs w:val="24"/>
          <w:bdr w:val="none" w:sz="0" w:space="0" w:color="auto" w:frame="1"/>
        </w:rPr>
        <w:t xml:space="preserve">It is a 21 kb long gene, composed of 10 exons, and codes for mRNA of 4.3 kb that is finally translated into </w:t>
      </w:r>
      <w:r w:rsidR="00326AB5">
        <w:rPr>
          <w:rStyle w:val="match"/>
          <w:rFonts w:ascii="Times New Roman" w:hAnsi="Times New Roman" w:cs="Times New Roman"/>
          <w:color w:val="333333"/>
          <w:sz w:val="24"/>
          <w:szCs w:val="24"/>
          <w:bdr w:val="none" w:sz="0" w:space="0" w:color="auto" w:frame="1"/>
        </w:rPr>
        <w:t xml:space="preserve">a </w:t>
      </w:r>
      <w:r w:rsidRPr="00672FB0">
        <w:rPr>
          <w:rStyle w:val="match"/>
          <w:rFonts w:ascii="Times New Roman" w:hAnsi="Times New Roman" w:cs="Times New Roman"/>
          <w:color w:val="333333"/>
          <w:sz w:val="24"/>
          <w:szCs w:val="24"/>
          <w:bdr w:val="none" w:sz="0" w:space="0" w:color="auto" w:frame="1"/>
        </w:rPr>
        <w:t xml:space="preserve">745 amino </w:t>
      </w:r>
      <w:r w:rsidR="00326AB5">
        <w:rPr>
          <w:rStyle w:val="match"/>
          <w:rFonts w:ascii="Times New Roman" w:hAnsi="Times New Roman" w:cs="Times New Roman"/>
          <w:color w:val="333333"/>
          <w:sz w:val="24"/>
          <w:szCs w:val="24"/>
          <w:bdr w:val="none" w:sz="0" w:space="0" w:color="auto" w:frame="1"/>
        </w:rPr>
        <w:t>acid</w:t>
      </w:r>
      <w:r w:rsidRPr="00672FB0">
        <w:rPr>
          <w:rStyle w:val="match"/>
          <w:rFonts w:ascii="Times New Roman" w:hAnsi="Times New Roman" w:cs="Times New Roman"/>
          <w:color w:val="333333"/>
          <w:sz w:val="24"/>
          <w:szCs w:val="24"/>
          <w:bdr w:val="none" w:sz="0" w:space="0" w:color="auto" w:frame="1"/>
        </w:rPr>
        <w:t xml:space="preserve"> long peroxisomal ABC transporter</w:t>
      </w:r>
      <w:r w:rsidRPr="00672FB0">
        <w:rPr>
          <w:rFonts w:ascii="Times New Roman" w:hAnsi="Times New Roman" w:cs="Times New Roman"/>
          <w:color w:val="333333"/>
          <w:sz w:val="24"/>
          <w:szCs w:val="24"/>
          <w:shd w:val="clear" w:color="auto" w:fill="FFFFFF"/>
        </w:rPr>
        <w:t xml:space="preserve"> adrenoleukodystrophy protein (ALDP).  </w:t>
      </w:r>
      <w:r w:rsidRPr="00672FB0">
        <w:rPr>
          <w:rStyle w:val="match"/>
          <w:rFonts w:ascii="Times New Roman" w:hAnsi="Times New Roman" w:cs="Times New Roman"/>
          <w:color w:val="333333"/>
          <w:sz w:val="24"/>
          <w:szCs w:val="24"/>
          <w:bdr w:val="none" w:sz="0" w:space="0" w:color="auto" w:frame="1"/>
        </w:rPr>
        <w:t xml:space="preserve">The imperfect ALDP ends in the accumulation of saturated very </w:t>
      </w:r>
      <w:r w:rsidR="00326AB5">
        <w:rPr>
          <w:rStyle w:val="match"/>
          <w:rFonts w:ascii="Times New Roman" w:hAnsi="Times New Roman" w:cs="Times New Roman"/>
          <w:color w:val="333333"/>
          <w:sz w:val="24"/>
          <w:szCs w:val="24"/>
          <w:bdr w:val="none" w:sz="0" w:space="0" w:color="auto" w:frame="1"/>
        </w:rPr>
        <w:t>long-chain</w:t>
      </w:r>
      <w:r w:rsidRPr="00672FB0">
        <w:rPr>
          <w:rStyle w:val="match"/>
          <w:rFonts w:ascii="Times New Roman" w:hAnsi="Times New Roman" w:cs="Times New Roman"/>
          <w:color w:val="333333"/>
          <w:sz w:val="24"/>
          <w:szCs w:val="24"/>
          <w:bdr w:val="none" w:sz="0" w:space="0" w:color="auto" w:frame="1"/>
        </w:rPr>
        <w:t xml:space="preserve"> fatty acids (VLCFAs) in the cytoplasm, which need to be solely catabolized via way of means of peroxisomal </w:t>
      </w:r>
      <w:r w:rsidR="0015519C">
        <w:rPr>
          <w:rStyle w:val="match"/>
          <w:rFonts w:ascii="Times New Roman" w:hAnsi="Times New Roman" w:cs="Times New Roman"/>
          <w:color w:val="333333"/>
          <w:sz w:val="24"/>
          <w:szCs w:val="24"/>
          <w:bdr w:val="none" w:sz="0" w:space="0" w:color="auto" w:frame="1"/>
        </w:rPr>
        <w:t>β-oxidation</w:t>
      </w:r>
      <w:r w:rsidRPr="00672FB0">
        <w:rPr>
          <w:rStyle w:val="match"/>
          <w:rFonts w:ascii="Times New Roman" w:hAnsi="Times New Roman" w:cs="Times New Roman"/>
          <w:color w:val="333333"/>
          <w:sz w:val="24"/>
          <w:szCs w:val="24"/>
          <w:bdr w:val="none" w:sz="0" w:space="0" w:color="auto" w:frame="1"/>
        </w:rPr>
        <w:t>.</w:t>
      </w:r>
      <w:r w:rsidRPr="00672FB0">
        <w:rPr>
          <w:rFonts w:ascii="Times New Roman" w:hAnsi="Times New Roman" w:cs="Times New Roman"/>
          <w:color w:val="333333"/>
          <w:sz w:val="24"/>
          <w:szCs w:val="24"/>
          <w:shd w:val="clear" w:color="auto" w:fill="FFFFFF"/>
        </w:rPr>
        <w:t xml:space="preserve"> </w:t>
      </w:r>
      <w:r w:rsidRPr="00672FB0">
        <w:rPr>
          <w:rStyle w:val="match"/>
          <w:rFonts w:ascii="Times New Roman" w:hAnsi="Times New Roman" w:cs="Times New Roman"/>
          <w:color w:val="333333"/>
          <w:sz w:val="24"/>
          <w:szCs w:val="24"/>
          <w:bdr w:val="none" w:sz="0" w:space="0" w:color="auto" w:frame="1"/>
        </w:rPr>
        <w:t xml:space="preserve">The biochemical prognosis of X-ALD </w:t>
      </w:r>
      <w:r w:rsidRPr="00672FB0">
        <w:rPr>
          <w:rStyle w:val="match"/>
          <w:rFonts w:ascii="Times New Roman" w:hAnsi="Times New Roman" w:cs="Times New Roman"/>
          <w:color w:val="333333"/>
          <w:sz w:val="24"/>
          <w:szCs w:val="24"/>
          <w:bdr w:val="none" w:sz="0" w:space="0" w:color="auto" w:frame="1"/>
        </w:rPr>
        <w:t xml:space="preserve">sufferers and vendors is primarily based totally on the </w:t>
      </w:r>
      <w:r w:rsidR="00326AB5">
        <w:rPr>
          <w:rStyle w:val="match"/>
          <w:rFonts w:ascii="Times New Roman" w:hAnsi="Times New Roman" w:cs="Times New Roman"/>
          <w:color w:val="333333"/>
          <w:sz w:val="24"/>
          <w:szCs w:val="24"/>
          <w:bdr w:val="none" w:sz="0" w:space="0" w:color="auto" w:frame="1"/>
        </w:rPr>
        <w:t>increased</w:t>
      </w:r>
      <w:r w:rsidRPr="00672FB0">
        <w:rPr>
          <w:rStyle w:val="match"/>
          <w:rFonts w:ascii="Times New Roman" w:hAnsi="Times New Roman" w:cs="Times New Roman"/>
          <w:color w:val="333333"/>
          <w:sz w:val="24"/>
          <w:szCs w:val="24"/>
          <w:bdr w:val="none" w:sz="0" w:space="0" w:color="auto" w:frame="1"/>
        </w:rPr>
        <w:t xml:space="preserve"> degree of VLCFA in plasma.</w:t>
      </w:r>
      <w:r w:rsidRPr="00672FB0">
        <w:rPr>
          <w:rFonts w:ascii="Times New Roman" w:hAnsi="Times New Roman" w:cs="Times New Roman"/>
          <w:color w:val="333333"/>
          <w:sz w:val="24"/>
          <w:szCs w:val="24"/>
          <w:shd w:val="clear" w:color="auto" w:fill="FFFFFF"/>
        </w:rPr>
        <w:t xml:space="preserve"> </w:t>
      </w:r>
      <w:r w:rsidRPr="00672FB0">
        <w:rPr>
          <w:rStyle w:val="match"/>
          <w:rFonts w:ascii="Times New Roman" w:hAnsi="Times New Roman" w:cs="Times New Roman"/>
          <w:color w:val="333333"/>
          <w:sz w:val="24"/>
          <w:szCs w:val="24"/>
          <w:bdr w:val="none" w:sz="0" w:space="0" w:color="auto" w:frame="1"/>
        </w:rPr>
        <w:t>However, in 0.1% of affected males, the plasma C26:0 level is at the borderline of the healthy subjects</w:t>
      </w:r>
      <w:r w:rsidR="00326AB5">
        <w:rPr>
          <w:rStyle w:val="match"/>
          <w:rFonts w:ascii="Times New Roman" w:hAnsi="Times New Roman" w:cs="Times New Roman"/>
          <w:color w:val="333333"/>
          <w:sz w:val="24"/>
          <w:szCs w:val="24"/>
          <w:bdr w:val="none" w:sz="0" w:space="0" w:color="auto" w:frame="1"/>
        </w:rPr>
        <w:t>,</w:t>
      </w:r>
      <w:r w:rsidRPr="00672FB0">
        <w:rPr>
          <w:rStyle w:val="match"/>
          <w:rFonts w:ascii="Times New Roman" w:hAnsi="Times New Roman" w:cs="Times New Roman"/>
          <w:color w:val="333333"/>
          <w:sz w:val="24"/>
          <w:szCs w:val="24"/>
          <w:bdr w:val="none" w:sz="0" w:space="0" w:color="auto" w:frame="1"/>
        </w:rPr>
        <w:t xml:space="preserve"> and 15% of female heterozygotes have normal levels of VLCFA [24].</w:t>
      </w:r>
      <w:r w:rsidRPr="00672FB0">
        <w:rPr>
          <w:rFonts w:ascii="Times New Roman" w:hAnsi="Times New Roman" w:cs="Times New Roman"/>
          <w:color w:val="333333"/>
          <w:sz w:val="24"/>
          <w:szCs w:val="24"/>
          <w:shd w:val="clear" w:color="auto" w:fill="FFFFFF"/>
        </w:rPr>
        <w:t xml:space="preserve"> </w:t>
      </w:r>
      <w:r w:rsidRPr="00672FB0">
        <w:rPr>
          <w:rStyle w:val="match"/>
          <w:rFonts w:ascii="Times New Roman" w:hAnsi="Times New Roman" w:cs="Times New Roman"/>
          <w:color w:val="333333"/>
          <w:sz w:val="24"/>
          <w:szCs w:val="24"/>
          <w:bdr w:val="none" w:sz="0" w:space="0" w:color="auto" w:frame="1"/>
        </w:rPr>
        <w:t xml:space="preserve">Molecular evaluation with mutation detection is the handiest powerful and dependable technique </w:t>
      </w:r>
      <w:r w:rsidR="00326AB5">
        <w:rPr>
          <w:rStyle w:val="match"/>
          <w:rFonts w:ascii="Times New Roman" w:hAnsi="Times New Roman" w:cs="Times New Roman"/>
          <w:color w:val="333333"/>
          <w:sz w:val="24"/>
          <w:szCs w:val="24"/>
          <w:bdr w:val="none" w:sz="0" w:space="0" w:color="auto" w:frame="1"/>
        </w:rPr>
        <w:t>for</w:t>
      </w:r>
      <w:r w:rsidRPr="00672FB0">
        <w:rPr>
          <w:rStyle w:val="match"/>
          <w:rFonts w:ascii="Times New Roman" w:hAnsi="Times New Roman" w:cs="Times New Roman"/>
          <w:color w:val="333333"/>
          <w:sz w:val="24"/>
          <w:szCs w:val="24"/>
          <w:bdr w:val="none" w:sz="0" w:space="0" w:color="auto" w:frame="1"/>
        </w:rPr>
        <w:t xml:space="preserve"> the unambiguous </w:t>
      </w:r>
      <w:r w:rsidR="00326AB5">
        <w:rPr>
          <w:rStyle w:val="match"/>
          <w:rFonts w:ascii="Times New Roman" w:hAnsi="Times New Roman" w:cs="Times New Roman"/>
          <w:color w:val="333333"/>
          <w:sz w:val="24"/>
          <w:szCs w:val="24"/>
          <w:bdr w:val="none" w:sz="0" w:space="0" w:color="auto" w:frame="1"/>
        </w:rPr>
        <w:t>determination</w:t>
      </w:r>
      <w:r w:rsidRPr="00672FB0">
        <w:rPr>
          <w:rStyle w:val="match"/>
          <w:rFonts w:ascii="Times New Roman" w:hAnsi="Times New Roman" w:cs="Times New Roman"/>
          <w:color w:val="333333"/>
          <w:sz w:val="24"/>
          <w:szCs w:val="24"/>
          <w:bdr w:val="none" w:sz="0" w:space="0" w:color="auto" w:frame="1"/>
        </w:rPr>
        <w:t xml:space="preserve"> of the genetic </w:t>
      </w:r>
      <w:r w:rsidR="00326AB5">
        <w:rPr>
          <w:rStyle w:val="match"/>
          <w:rFonts w:ascii="Times New Roman" w:hAnsi="Times New Roman" w:cs="Times New Roman"/>
          <w:color w:val="333333"/>
          <w:sz w:val="24"/>
          <w:szCs w:val="24"/>
          <w:bdr w:val="none" w:sz="0" w:space="0" w:color="auto" w:frame="1"/>
        </w:rPr>
        <w:t>status</w:t>
      </w:r>
      <w:r w:rsidRPr="00672FB0">
        <w:rPr>
          <w:rStyle w:val="match"/>
          <w:rFonts w:ascii="Times New Roman" w:hAnsi="Times New Roman" w:cs="Times New Roman"/>
          <w:color w:val="333333"/>
          <w:sz w:val="24"/>
          <w:szCs w:val="24"/>
          <w:bdr w:val="none" w:sz="0" w:space="0" w:color="auto" w:frame="1"/>
        </w:rPr>
        <w:t xml:space="preserve"> of every man or woman at </w:t>
      </w:r>
      <w:r w:rsidR="00326AB5">
        <w:rPr>
          <w:rStyle w:val="match"/>
          <w:rFonts w:ascii="Times New Roman" w:hAnsi="Times New Roman" w:cs="Times New Roman"/>
          <w:color w:val="333333"/>
          <w:sz w:val="24"/>
          <w:szCs w:val="24"/>
          <w:bdr w:val="none" w:sz="0" w:space="0" w:color="auto" w:frame="1"/>
        </w:rPr>
        <w:t>risk</w:t>
      </w:r>
      <w:r w:rsidRPr="00672FB0">
        <w:rPr>
          <w:rStyle w:val="match"/>
          <w:rFonts w:ascii="Times New Roman" w:hAnsi="Times New Roman" w:cs="Times New Roman"/>
          <w:color w:val="333333"/>
          <w:sz w:val="24"/>
          <w:szCs w:val="24"/>
          <w:bdr w:val="none" w:sz="0" w:space="0" w:color="auto" w:frame="1"/>
        </w:rPr>
        <w:t xml:space="preserve"> and to appropriately rule out</w:t>
      </w:r>
      <w:r w:rsidRPr="00672FB0">
        <w:rPr>
          <w:rFonts w:ascii="Times New Roman" w:hAnsi="Times New Roman" w:cs="Times New Roman"/>
          <w:color w:val="333333"/>
          <w:sz w:val="24"/>
          <w:szCs w:val="24"/>
          <w:shd w:val="clear" w:color="auto" w:fill="FFFFFF"/>
        </w:rPr>
        <w:t xml:space="preserve"> carrier status in females [4].</w:t>
      </w:r>
    </w:p>
    <w:p w14:paraId="15E9F109" w14:textId="08C4EC54" w:rsidR="00251548" w:rsidRPr="00672FB0" w:rsidRDefault="00997056" w:rsidP="00672FB0">
      <w:pPr>
        <w:spacing w:line="480" w:lineRule="auto"/>
        <w:ind w:left="360"/>
        <w:jc w:val="both"/>
        <w:rPr>
          <w:rFonts w:ascii="Times New Roman" w:hAnsi="Times New Roman" w:cs="Times New Roman"/>
          <w:b/>
          <w:bCs/>
          <w:i/>
          <w:iCs/>
          <w:color w:val="333333"/>
          <w:sz w:val="24"/>
          <w:szCs w:val="24"/>
          <w:shd w:val="clear" w:color="auto" w:fill="FFFFFF"/>
        </w:rPr>
      </w:pPr>
      <w:r w:rsidRPr="00672FB0">
        <w:rPr>
          <w:rFonts w:ascii="Times New Roman" w:hAnsi="Times New Roman" w:cs="Times New Roman"/>
          <w:b/>
          <w:bCs/>
          <w:i/>
          <w:iCs/>
          <w:color w:val="333333"/>
          <w:sz w:val="24"/>
          <w:szCs w:val="24"/>
          <w:shd w:val="clear" w:color="auto" w:fill="FFFFFF"/>
        </w:rPr>
        <w:t>CLINICAL MANIFESTATIONS</w:t>
      </w:r>
    </w:p>
    <w:p w14:paraId="6646C51B" w14:textId="350159A3" w:rsidR="00E7361D" w:rsidRPr="00672FB0" w:rsidRDefault="00301FFD" w:rsidP="00672FB0">
      <w:pPr>
        <w:spacing w:line="480" w:lineRule="auto"/>
        <w:ind w:left="360"/>
        <w:jc w:val="both"/>
        <w:rPr>
          <w:rFonts w:ascii="Times New Roman" w:hAnsi="Times New Roman" w:cs="Times New Roman"/>
          <w:color w:val="333333"/>
          <w:sz w:val="24"/>
          <w:szCs w:val="24"/>
          <w:shd w:val="clear" w:color="auto" w:fill="FFFFFF"/>
        </w:rPr>
      </w:pPr>
      <w:r w:rsidRPr="00672FB0">
        <w:rPr>
          <w:rFonts w:ascii="Times New Roman" w:hAnsi="Times New Roman" w:cs="Times New Roman"/>
          <w:sz w:val="24"/>
          <w:szCs w:val="24"/>
        </w:rPr>
        <w:t>Childhood cerebral ALD (CCALD) affects 35-40% of male X-ALD patients, with symptoms usually beginning around age 7</w:t>
      </w:r>
      <w:r w:rsidR="00205A9E" w:rsidRPr="00672FB0">
        <w:rPr>
          <w:rFonts w:ascii="Times New Roman" w:hAnsi="Times New Roman" w:cs="Times New Roman"/>
          <w:sz w:val="24"/>
          <w:szCs w:val="24"/>
        </w:rPr>
        <w:t xml:space="preserve"> (Moser, 1997; Moser et al., 2007)</w:t>
      </w:r>
      <w:r w:rsidRPr="00672FB0">
        <w:rPr>
          <w:rFonts w:ascii="Times New Roman" w:hAnsi="Times New Roman" w:cs="Times New Roman"/>
          <w:sz w:val="24"/>
          <w:szCs w:val="24"/>
        </w:rPr>
        <w:t xml:space="preserve">. Less commonly, symptoms may appear in adolescence or adulthood. Early signs include </w:t>
      </w:r>
      <w:proofErr w:type="spellStart"/>
      <w:r w:rsidRPr="00672FB0">
        <w:rPr>
          <w:rFonts w:ascii="Times New Roman" w:hAnsi="Times New Roman" w:cs="Times New Roman"/>
          <w:sz w:val="24"/>
          <w:szCs w:val="24"/>
        </w:rPr>
        <w:t>behavioral</w:t>
      </w:r>
      <w:proofErr w:type="spellEnd"/>
      <w:r w:rsidRPr="00672FB0">
        <w:rPr>
          <w:rFonts w:ascii="Times New Roman" w:hAnsi="Times New Roman" w:cs="Times New Roman"/>
          <w:sz w:val="24"/>
          <w:szCs w:val="24"/>
        </w:rPr>
        <w:t xml:space="preserve"> changes and academic difficulties, progressing to severe neurological decline. Most CCALD patients rapidly deteriorate and may die or become vegetative within three years. MRI scans show significant brain demyelination and inflammation, marked by lymphocyte accumulation, microglia activation, and pro-inflammatory factor expression.</w:t>
      </w:r>
    </w:p>
    <w:p w14:paraId="5DDDED83" w14:textId="47DC7094" w:rsidR="00044F58" w:rsidRPr="00672FB0" w:rsidRDefault="00044F58" w:rsidP="00672FB0">
      <w:pPr>
        <w:spacing w:line="480" w:lineRule="auto"/>
        <w:ind w:left="360"/>
        <w:jc w:val="both"/>
        <w:rPr>
          <w:rFonts w:ascii="Times New Roman" w:hAnsi="Times New Roman" w:cs="Times New Roman"/>
          <w:color w:val="333333"/>
          <w:sz w:val="24"/>
          <w:szCs w:val="24"/>
          <w:shd w:val="clear" w:color="auto" w:fill="FFFFFF"/>
        </w:rPr>
      </w:pPr>
      <w:proofErr w:type="spellStart"/>
      <w:r w:rsidRPr="00672FB0">
        <w:rPr>
          <w:rFonts w:ascii="Times New Roman" w:hAnsi="Times New Roman" w:cs="Times New Roman"/>
          <w:color w:val="333333"/>
          <w:sz w:val="24"/>
          <w:szCs w:val="24"/>
          <w:shd w:val="clear" w:color="auto" w:fill="FFFFFF"/>
        </w:rPr>
        <w:lastRenderedPageBreak/>
        <w:t>Adrenomyeloneuropathy</w:t>
      </w:r>
      <w:proofErr w:type="spellEnd"/>
      <w:r w:rsidRPr="00672FB0">
        <w:rPr>
          <w:rFonts w:ascii="Times New Roman" w:hAnsi="Times New Roman" w:cs="Times New Roman"/>
          <w:color w:val="333333"/>
          <w:sz w:val="24"/>
          <w:szCs w:val="24"/>
          <w:shd w:val="clear" w:color="auto" w:fill="FFFFFF"/>
        </w:rPr>
        <w:t xml:space="preserve"> (AMN) occurs in about 45% of male X-ALD cases, usually starting between the third and fifth decades of life. The disease progresses slowly, initially affecting the spinal cord and peripheral nerves. Common symptoms include spastic paraparesis, reduced vibration sense, sphincter issues, and impotence. Approximately 70% of patients also suffer from adrenal insufficiency (Addison’s disease), with an equal percentage experiencing testicular dysfunction</w:t>
      </w:r>
      <w:r w:rsidR="00A67B55" w:rsidRPr="00672FB0">
        <w:rPr>
          <w:rFonts w:ascii="Times New Roman" w:hAnsi="Times New Roman" w:cs="Times New Roman"/>
          <w:color w:val="333333"/>
          <w:sz w:val="24"/>
          <w:szCs w:val="24"/>
          <w:shd w:val="clear" w:color="auto" w:fill="FFFFFF"/>
        </w:rPr>
        <w:t xml:space="preserve"> </w:t>
      </w:r>
      <w:r w:rsidR="00BB2D14" w:rsidRPr="00672FB0">
        <w:rPr>
          <w:rFonts w:ascii="Times New Roman" w:hAnsi="Times New Roman" w:cs="Times New Roman"/>
          <w:color w:val="333333"/>
          <w:sz w:val="24"/>
          <w:szCs w:val="24"/>
          <w:shd w:val="clear" w:color="auto" w:fill="FFFFFF"/>
        </w:rPr>
        <w:t xml:space="preserve">(Kumar et al., 1995; Brenneman et al., 1996; </w:t>
      </w:r>
      <w:proofErr w:type="spellStart"/>
      <w:r w:rsidR="00BB2D14" w:rsidRPr="00672FB0">
        <w:rPr>
          <w:rFonts w:ascii="Times New Roman" w:hAnsi="Times New Roman" w:cs="Times New Roman"/>
          <w:color w:val="333333"/>
          <w:sz w:val="24"/>
          <w:szCs w:val="24"/>
          <w:shd w:val="clear" w:color="auto" w:fill="FFFFFF"/>
        </w:rPr>
        <w:t>Brennemann</w:t>
      </w:r>
      <w:proofErr w:type="spellEnd"/>
      <w:r w:rsidR="00BB2D14" w:rsidRPr="00672FB0">
        <w:rPr>
          <w:rFonts w:ascii="Times New Roman" w:hAnsi="Times New Roman" w:cs="Times New Roman"/>
          <w:color w:val="333333"/>
          <w:sz w:val="24"/>
          <w:szCs w:val="24"/>
          <w:shd w:val="clear" w:color="auto" w:fill="FFFFFF"/>
        </w:rPr>
        <w:t xml:space="preserve"> et al., 1997).</w:t>
      </w:r>
      <w:r w:rsidR="00A67B55" w:rsidRPr="00672FB0">
        <w:rPr>
          <w:rFonts w:ascii="Times New Roman" w:hAnsi="Times New Roman" w:cs="Times New Roman"/>
          <w:color w:val="333333"/>
          <w:sz w:val="24"/>
          <w:szCs w:val="24"/>
          <w:shd w:val="clear" w:color="auto" w:fill="FFFFFF"/>
        </w:rPr>
        <w:t xml:space="preserve"> </w:t>
      </w:r>
      <w:r w:rsidRPr="00672FB0">
        <w:rPr>
          <w:rFonts w:ascii="Times New Roman" w:hAnsi="Times New Roman" w:cs="Times New Roman"/>
          <w:color w:val="333333"/>
          <w:sz w:val="24"/>
          <w:szCs w:val="24"/>
          <w:shd w:val="clear" w:color="auto" w:fill="FFFFFF"/>
        </w:rPr>
        <w:t>Around 55% of AMN patients avoid cerebral involvement, while the remaining 45% develop central nervous system demyelination. Over ten years, 18% of AMN patients developed severe cerebral demyelination, which, although progressing slower than in CCALD, resulted in a poor prognosis</w:t>
      </w:r>
      <w:r w:rsidR="00452BED" w:rsidRPr="00672FB0">
        <w:rPr>
          <w:rFonts w:ascii="Times New Roman" w:hAnsi="Times New Roman" w:cs="Times New Roman"/>
          <w:color w:val="333333"/>
          <w:sz w:val="24"/>
          <w:szCs w:val="24"/>
          <w:shd w:val="clear" w:color="auto" w:fill="FFFFFF"/>
        </w:rPr>
        <w:t xml:space="preserve"> (van Geel et al., 2001).</w:t>
      </w:r>
    </w:p>
    <w:p w14:paraId="70981EAB" w14:textId="66B6B128" w:rsidR="004A273B" w:rsidRPr="00672FB0" w:rsidRDefault="009D554D" w:rsidP="00672FB0">
      <w:pPr>
        <w:spacing w:line="480" w:lineRule="auto"/>
        <w:ind w:left="360"/>
        <w:jc w:val="both"/>
        <w:rPr>
          <w:rFonts w:ascii="Times New Roman" w:hAnsi="Times New Roman" w:cs="Times New Roman"/>
          <w:color w:val="333333"/>
          <w:sz w:val="24"/>
          <w:szCs w:val="24"/>
          <w:shd w:val="clear" w:color="auto" w:fill="FFFFFF"/>
        </w:rPr>
      </w:pPr>
      <w:r w:rsidRPr="00672FB0">
        <w:rPr>
          <w:rFonts w:ascii="Times New Roman" w:hAnsi="Times New Roman" w:cs="Times New Roman"/>
          <w:color w:val="333333"/>
          <w:sz w:val="24"/>
          <w:szCs w:val="24"/>
          <w:shd w:val="clear" w:color="auto" w:fill="FFFFFF"/>
        </w:rPr>
        <w:t xml:space="preserve">Approximately 70% of individuals with X-ALD have primary adrenocortical insufficiency, also known as Addison's disease. In about 10% of male X-ALD patients, this occurs without any nervous system involvement, a condition referred to as the "Addison-only phenotype." </w:t>
      </w:r>
      <w:r w:rsidRPr="00672FB0">
        <w:rPr>
          <w:rFonts w:ascii="Times New Roman" w:hAnsi="Times New Roman" w:cs="Times New Roman"/>
          <w:color w:val="333333"/>
          <w:sz w:val="24"/>
          <w:szCs w:val="24"/>
          <w:shd w:val="clear" w:color="auto" w:fill="FFFFFF"/>
        </w:rPr>
        <w:t>Symptoms usually emerge between ages 5 and 10</w:t>
      </w:r>
      <w:r w:rsidR="00326AB5">
        <w:rPr>
          <w:rFonts w:ascii="Times New Roman" w:hAnsi="Times New Roman" w:cs="Times New Roman"/>
          <w:color w:val="333333"/>
          <w:sz w:val="24"/>
          <w:szCs w:val="24"/>
          <w:shd w:val="clear" w:color="auto" w:fill="FFFFFF"/>
        </w:rPr>
        <w:t>,</w:t>
      </w:r>
      <w:r w:rsidRPr="00672FB0">
        <w:rPr>
          <w:rFonts w:ascii="Times New Roman" w:hAnsi="Times New Roman" w:cs="Times New Roman"/>
          <w:color w:val="333333"/>
          <w:sz w:val="24"/>
          <w:szCs w:val="24"/>
          <w:shd w:val="clear" w:color="auto" w:fill="FFFFFF"/>
        </w:rPr>
        <w:t xml:space="preserve"> but can start as early as age 2. Clinical manifestations include increased skin pigmentation due to excessive ACTH. Symptoms of AMN often begin in the third or fourth decade.</w:t>
      </w:r>
    </w:p>
    <w:p w14:paraId="1AC133D0" w14:textId="63A94A66" w:rsidR="00571583" w:rsidRPr="00672FB0" w:rsidRDefault="00AE08FD" w:rsidP="00672FB0">
      <w:pPr>
        <w:spacing w:line="480" w:lineRule="auto"/>
        <w:ind w:left="360"/>
        <w:jc w:val="both"/>
        <w:rPr>
          <w:rFonts w:ascii="Times New Roman" w:hAnsi="Times New Roman" w:cs="Times New Roman"/>
          <w:color w:val="333333"/>
          <w:sz w:val="24"/>
          <w:szCs w:val="24"/>
          <w:shd w:val="clear" w:color="auto" w:fill="FFFFFF"/>
        </w:rPr>
      </w:pPr>
      <w:r w:rsidRPr="00672FB0">
        <w:rPr>
          <w:rFonts w:ascii="Times New Roman" w:hAnsi="Times New Roman" w:cs="Times New Roman"/>
          <w:sz w:val="24"/>
          <w:szCs w:val="24"/>
        </w:rPr>
        <w:t>X-ALD can also cause peripheral neuropathy, affecting both sensory and motor nerves. Testicular dysfunction is another concern, potentially leading to infertility in men. In severe cases, psychiatric symptoms such as depression and cognitive impairment can occur.</w:t>
      </w:r>
    </w:p>
    <w:p w14:paraId="574A25E7" w14:textId="20DE8CD3" w:rsidR="00CB17DC" w:rsidRPr="00672FB0" w:rsidRDefault="00997056"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DIAGNOSIS</w:t>
      </w:r>
    </w:p>
    <w:p w14:paraId="458B0C9C" w14:textId="0C5FCCA9" w:rsidR="00792671" w:rsidRPr="00672FB0" w:rsidRDefault="00792671"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Metabolomics is a valuable tool for understanding the metabolic changes and pathways linked to various physiological and pathological conditions, including X-ALD. Research in this area aims to identify specific metabolic profiles, potential biomarkers, and the underlying metabolic disruptions associated with the disorder</w:t>
      </w:r>
      <w:r w:rsidR="001439A2" w:rsidRPr="00672FB0">
        <w:rPr>
          <w:rFonts w:ascii="Times New Roman" w:hAnsi="Times New Roman" w:cs="Times New Roman"/>
          <w:sz w:val="24"/>
          <w:szCs w:val="24"/>
        </w:rPr>
        <w:t xml:space="preserve"> (Sarde et al., 1994).</w:t>
      </w:r>
    </w:p>
    <w:p w14:paraId="7972B634" w14:textId="77777777" w:rsidR="005F7789" w:rsidRPr="00672FB0" w:rsidRDefault="0063112A"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X-ALD is characterized by high levels of very long-chain fatty acids (VLCFA) in the blood and tissues, particularly </w:t>
      </w:r>
      <w:proofErr w:type="spellStart"/>
      <w:r w:rsidRPr="00672FB0">
        <w:rPr>
          <w:rFonts w:ascii="Times New Roman" w:hAnsi="Times New Roman" w:cs="Times New Roman"/>
          <w:sz w:val="24"/>
          <w:szCs w:val="24"/>
        </w:rPr>
        <w:t>hexacosanoic</w:t>
      </w:r>
      <w:proofErr w:type="spellEnd"/>
      <w:r w:rsidRPr="00672FB0">
        <w:rPr>
          <w:rFonts w:ascii="Times New Roman" w:hAnsi="Times New Roman" w:cs="Times New Roman"/>
          <w:sz w:val="24"/>
          <w:szCs w:val="24"/>
        </w:rPr>
        <w:t xml:space="preserve"> (C26:0) and tetracosanoic (C24:0) acids</w:t>
      </w:r>
      <w:r w:rsidR="001E4B10" w:rsidRPr="00672FB0">
        <w:rPr>
          <w:rFonts w:ascii="Times New Roman" w:hAnsi="Times New Roman" w:cs="Times New Roman"/>
          <w:sz w:val="24"/>
          <w:szCs w:val="24"/>
        </w:rPr>
        <w:t xml:space="preserve"> (Moser, 1997; Moser et al., 2007)</w:t>
      </w:r>
      <w:r w:rsidRPr="00672FB0">
        <w:rPr>
          <w:rFonts w:ascii="Times New Roman" w:hAnsi="Times New Roman" w:cs="Times New Roman"/>
          <w:sz w:val="24"/>
          <w:szCs w:val="24"/>
        </w:rPr>
        <w:t xml:space="preserve">. These elevated levels are present in all male patients and most female </w:t>
      </w:r>
      <w:r w:rsidRPr="00672FB0">
        <w:rPr>
          <w:rFonts w:ascii="Times New Roman" w:hAnsi="Times New Roman" w:cs="Times New Roman"/>
          <w:sz w:val="24"/>
          <w:szCs w:val="24"/>
        </w:rPr>
        <w:lastRenderedPageBreak/>
        <w:t>carriers and originate from both dietary sources and internal production. The high VLCFA content in the brain, adrenal glands, and testes is believed to play a significant role in the disease's symptoms, making VLCFA reduction an important therapeutic goal. However, the precise mechanisms by which ABCD1 mutations lead to VLCFA accumulation and their degradation via the peroxisomal</w:t>
      </w:r>
      <w:r w:rsidR="00F27A3F" w:rsidRPr="00672FB0">
        <w:rPr>
          <w:rFonts w:ascii="Times New Roman" w:hAnsi="Times New Roman" w:cs="Times New Roman"/>
          <w:sz w:val="24"/>
          <w:szCs w:val="24"/>
        </w:rPr>
        <w:t xml:space="preserve"> </w:t>
      </w:r>
      <w:r w:rsidRPr="00672FB0">
        <w:rPr>
          <w:rFonts w:ascii="Times New Roman" w:hAnsi="Times New Roman" w:cs="Times New Roman"/>
          <w:sz w:val="24"/>
          <w:szCs w:val="24"/>
        </w:rPr>
        <w:t>beta-oxidation pathway remain unclear.</w:t>
      </w:r>
      <w:r w:rsidR="005F7789" w:rsidRPr="00672FB0">
        <w:rPr>
          <w:rFonts w:ascii="Times New Roman" w:hAnsi="Times New Roman" w:cs="Times New Roman"/>
          <w:sz w:val="24"/>
          <w:szCs w:val="24"/>
        </w:rPr>
        <w:t xml:space="preserve"> </w:t>
      </w:r>
    </w:p>
    <w:p w14:paraId="1799D991" w14:textId="033A94FF" w:rsidR="001B6802" w:rsidRPr="00672FB0" w:rsidRDefault="00C7360D"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Using LC-MS/MS to </w:t>
      </w:r>
      <w:proofErr w:type="spellStart"/>
      <w:r w:rsidRPr="00672FB0">
        <w:rPr>
          <w:rFonts w:ascii="Times New Roman" w:hAnsi="Times New Roman" w:cs="Times New Roman"/>
          <w:sz w:val="24"/>
          <w:szCs w:val="24"/>
        </w:rPr>
        <w:t>analyze</w:t>
      </w:r>
      <w:proofErr w:type="spellEnd"/>
      <w:r w:rsidR="007E4F4B" w:rsidRPr="00672FB0">
        <w:rPr>
          <w:rFonts w:ascii="Times New Roman" w:hAnsi="Times New Roman" w:cs="Times New Roman"/>
          <w:sz w:val="24"/>
          <w:szCs w:val="24"/>
        </w:rPr>
        <w:t xml:space="preserve"> </w:t>
      </w:r>
      <w:proofErr w:type="spellStart"/>
      <w:r w:rsidRPr="00672FB0">
        <w:rPr>
          <w:rFonts w:ascii="Times New Roman" w:hAnsi="Times New Roman" w:cs="Times New Roman"/>
          <w:sz w:val="24"/>
          <w:szCs w:val="24"/>
        </w:rPr>
        <w:t>hexacosanoic</w:t>
      </w:r>
      <w:proofErr w:type="spellEnd"/>
      <w:r w:rsidRPr="00672FB0">
        <w:rPr>
          <w:rFonts w:ascii="Times New Roman" w:hAnsi="Times New Roman" w:cs="Times New Roman"/>
          <w:sz w:val="24"/>
          <w:szCs w:val="24"/>
        </w:rPr>
        <w:t xml:space="preserve"> acid (C26) and lignoceric acid (C24) in dried blood spot (DBS) samples is a novel approach for diagnosing X-ALD. This study focused on the quantitative analysis of these acids as potential markers. The retention times were 1 minute for C26 and 1.5 minutes for C24. The method was applied to DBS samples from affected individuals and healthy controls.</w:t>
      </w:r>
    </w:p>
    <w:p w14:paraId="04BB8B5A" w14:textId="2C7C8C15" w:rsidR="00D514F5" w:rsidRPr="00672FB0" w:rsidRDefault="00225A0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X-ALD is caused by defects in the ABCD1 gene located on chromosome Xq28</w:t>
      </w:r>
      <w:r w:rsidR="009B0372" w:rsidRPr="00672FB0">
        <w:rPr>
          <w:rFonts w:ascii="Times New Roman" w:hAnsi="Times New Roman" w:cs="Times New Roman"/>
          <w:sz w:val="24"/>
          <w:szCs w:val="24"/>
        </w:rPr>
        <w:t xml:space="preserve"> </w:t>
      </w:r>
      <w:r w:rsidR="00AD132A" w:rsidRPr="00672FB0">
        <w:rPr>
          <w:rFonts w:ascii="Times New Roman" w:hAnsi="Times New Roman" w:cs="Times New Roman"/>
          <w:sz w:val="24"/>
          <w:szCs w:val="24"/>
        </w:rPr>
        <w:t>(</w:t>
      </w:r>
      <w:r w:rsidR="009B0372" w:rsidRPr="00672FB0">
        <w:rPr>
          <w:rFonts w:ascii="Times New Roman" w:hAnsi="Times New Roman" w:cs="Times New Roman"/>
          <w:sz w:val="24"/>
          <w:szCs w:val="24"/>
        </w:rPr>
        <w:t>Sarde et al., 1994).</w:t>
      </w:r>
      <w:r w:rsidRPr="00672FB0">
        <w:rPr>
          <w:rFonts w:ascii="Times New Roman" w:hAnsi="Times New Roman" w:cs="Times New Roman"/>
          <w:sz w:val="24"/>
          <w:szCs w:val="24"/>
        </w:rPr>
        <w:t xml:space="preserve"> This gene comprises ten exons that encode 745 amino acids. So far, 974 mutations have been identified, with 485 being unique. The diversity in X-ALD symptoms cannot be solely explained by ABCD1 mutations, suggesting that modifier genes </w:t>
      </w:r>
      <w:r w:rsidRPr="00672FB0">
        <w:rPr>
          <w:rFonts w:ascii="Times New Roman" w:hAnsi="Times New Roman" w:cs="Times New Roman"/>
          <w:sz w:val="24"/>
          <w:szCs w:val="24"/>
        </w:rPr>
        <w:t>and environmental factors may also play a role.</w:t>
      </w:r>
    </w:p>
    <w:p w14:paraId="300DB22A" w14:textId="47ADE0EE" w:rsidR="009D4F7B" w:rsidRPr="00672FB0" w:rsidRDefault="009D4F7B"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There's no direct link between the type of mutation and the main clinical phenotypes of X-ALD and AMN</w:t>
      </w:r>
      <w:r w:rsidR="00303355" w:rsidRPr="00672FB0">
        <w:rPr>
          <w:rFonts w:ascii="Times New Roman" w:hAnsi="Times New Roman" w:cs="Times New Roman"/>
          <w:sz w:val="24"/>
          <w:szCs w:val="24"/>
        </w:rPr>
        <w:t xml:space="preserve"> (Sarde et al., 1994)</w:t>
      </w:r>
      <w:r w:rsidRPr="00672FB0">
        <w:rPr>
          <w:rFonts w:ascii="Times New Roman" w:hAnsi="Times New Roman" w:cs="Times New Roman"/>
          <w:sz w:val="24"/>
          <w:szCs w:val="24"/>
        </w:rPr>
        <w:t>. Multiple forms of X-ALD can occur even within the same family. Interestingly, even identical twins with the same mutations may exhibit different phenotypes due to variations in ABCD gene activity.</w:t>
      </w:r>
    </w:p>
    <w:p w14:paraId="00D274CF" w14:textId="2CD2C790" w:rsidR="00A12D6E" w:rsidRPr="00672FB0" w:rsidRDefault="001A5F4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Catching X-ALD early is vital because it enables timely treatment and better disease management. </w:t>
      </w:r>
      <w:r w:rsidR="00F749B2" w:rsidRPr="00672FB0">
        <w:rPr>
          <w:rFonts w:ascii="Times New Roman" w:hAnsi="Times New Roman" w:cs="Times New Roman"/>
          <w:sz w:val="24"/>
          <w:szCs w:val="24"/>
        </w:rPr>
        <w:t>Neurological damage can be slowed or prevented b</w:t>
      </w:r>
      <w:r w:rsidRPr="00672FB0">
        <w:rPr>
          <w:rFonts w:ascii="Times New Roman" w:hAnsi="Times New Roman" w:cs="Times New Roman"/>
          <w:sz w:val="24"/>
          <w:szCs w:val="24"/>
        </w:rPr>
        <w:t xml:space="preserve">y diagnosing the condition before severe symptoms arise. Early detection also allows for genetic </w:t>
      </w:r>
      <w:proofErr w:type="spellStart"/>
      <w:r w:rsidRPr="00672FB0">
        <w:rPr>
          <w:rFonts w:ascii="Times New Roman" w:hAnsi="Times New Roman" w:cs="Times New Roman"/>
          <w:sz w:val="24"/>
          <w:szCs w:val="24"/>
        </w:rPr>
        <w:t>counseling</w:t>
      </w:r>
      <w:proofErr w:type="spellEnd"/>
      <w:r w:rsidRPr="00672FB0">
        <w:rPr>
          <w:rFonts w:ascii="Times New Roman" w:hAnsi="Times New Roman" w:cs="Times New Roman"/>
          <w:sz w:val="24"/>
          <w:szCs w:val="24"/>
        </w:rPr>
        <w:t xml:space="preserve"> and family planning, aiding at-risk</w:t>
      </w:r>
      <w:r w:rsidR="005F7789" w:rsidRPr="00672FB0">
        <w:rPr>
          <w:rFonts w:ascii="Times New Roman" w:hAnsi="Times New Roman" w:cs="Times New Roman"/>
          <w:sz w:val="24"/>
          <w:szCs w:val="24"/>
        </w:rPr>
        <w:t xml:space="preserve"> </w:t>
      </w:r>
      <w:r w:rsidRPr="00672FB0">
        <w:rPr>
          <w:rFonts w:ascii="Times New Roman" w:hAnsi="Times New Roman" w:cs="Times New Roman"/>
          <w:sz w:val="24"/>
          <w:szCs w:val="24"/>
        </w:rPr>
        <w:t>individuals in making informed choices.</w:t>
      </w:r>
    </w:p>
    <w:p w14:paraId="57A41FAA" w14:textId="22BFFDB5" w:rsidR="00112D54" w:rsidRPr="00672FB0" w:rsidRDefault="00A12D6E"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TREATMENT AND MANAGEMENT</w:t>
      </w:r>
    </w:p>
    <w:p w14:paraId="0E539DD4" w14:textId="067C6327" w:rsidR="00C221E9" w:rsidRPr="00672FB0" w:rsidRDefault="00C221E9"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Current treatment options for X-ALD involve dietary restrictions </w:t>
      </w:r>
      <w:r w:rsidR="00A93848" w:rsidRPr="00672FB0">
        <w:rPr>
          <w:rFonts w:ascii="Times New Roman" w:hAnsi="Times New Roman" w:cs="Times New Roman"/>
          <w:sz w:val="24"/>
          <w:szCs w:val="24"/>
        </w:rPr>
        <w:t xml:space="preserve">to limit VLCFA intake, the use of </w:t>
      </w:r>
      <w:r w:rsidR="0030501C" w:rsidRPr="00672FB0">
        <w:rPr>
          <w:rFonts w:ascii="Times New Roman" w:hAnsi="Times New Roman" w:cs="Times New Roman"/>
          <w:sz w:val="24"/>
          <w:szCs w:val="24"/>
        </w:rPr>
        <w:t>L</w:t>
      </w:r>
      <w:r w:rsidR="00A93848" w:rsidRPr="00672FB0">
        <w:rPr>
          <w:rFonts w:ascii="Times New Roman" w:hAnsi="Times New Roman" w:cs="Times New Roman"/>
          <w:sz w:val="24"/>
          <w:szCs w:val="24"/>
        </w:rPr>
        <w:t>orenzo’</w:t>
      </w:r>
      <w:r w:rsidR="0030501C" w:rsidRPr="00672FB0">
        <w:rPr>
          <w:rFonts w:ascii="Times New Roman" w:hAnsi="Times New Roman" w:cs="Times New Roman"/>
          <w:sz w:val="24"/>
          <w:szCs w:val="24"/>
        </w:rPr>
        <w:t>s oil to lower VLCFA levels, and hema</w:t>
      </w:r>
      <w:r w:rsidR="00972C7C" w:rsidRPr="00672FB0">
        <w:rPr>
          <w:rFonts w:ascii="Times New Roman" w:hAnsi="Times New Roman" w:cs="Times New Roman"/>
          <w:sz w:val="24"/>
          <w:szCs w:val="24"/>
        </w:rPr>
        <w:t xml:space="preserve">topoietic stem cell transplantation to slow disease progression, especially </w:t>
      </w:r>
      <w:r w:rsidR="00FA1EFE" w:rsidRPr="00672FB0">
        <w:rPr>
          <w:rFonts w:ascii="Times New Roman" w:hAnsi="Times New Roman" w:cs="Times New Roman"/>
          <w:sz w:val="24"/>
          <w:szCs w:val="24"/>
        </w:rPr>
        <w:t xml:space="preserve">when started early. These treatments aim to manage symptoms and mitigate the </w:t>
      </w:r>
      <w:r w:rsidR="0015519C">
        <w:rPr>
          <w:rFonts w:ascii="Times New Roman" w:hAnsi="Times New Roman" w:cs="Times New Roman"/>
          <w:sz w:val="24"/>
          <w:szCs w:val="24"/>
        </w:rPr>
        <w:t>progression</w:t>
      </w:r>
      <w:r w:rsidR="00FA1EFE" w:rsidRPr="00672FB0">
        <w:rPr>
          <w:rFonts w:ascii="Times New Roman" w:hAnsi="Times New Roman" w:cs="Times New Roman"/>
          <w:sz w:val="24"/>
          <w:szCs w:val="24"/>
        </w:rPr>
        <w:t xml:space="preserve"> of the disorder</w:t>
      </w:r>
      <w:r w:rsidR="00013030" w:rsidRPr="00672FB0">
        <w:rPr>
          <w:rFonts w:ascii="Times New Roman" w:hAnsi="Times New Roman" w:cs="Times New Roman"/>
          <w:sz w:val="24"/>
          <w:szCs w:val="24"/>
        </w:rPr>
        <w:t>.</w:t>
      </w:r>
    </w:p>
    <w:p w14:paraId="4F438C00" w14:textId="77777777" w:rsidR="00290B27" w:rsidRPr="00672FB0" w:rsidRDefault="00796C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lastRenderedPageBreak/>
        <w:t xml:space="preserve">Gene therapy offers a promising approach for X-ALD by correcting </w:t>
      </w:r>
      <w:r w:rsidR="005A40D8" w:rsidRPr="00672FB0">
        <w:rPr>
          <w:rFonts w:ascii="Times New Roman" w:hAnsi="Times New Roman" w:cs="Times New Roman"/>
          <w:sz w:val="24"/>
          <w:szCs w:val="24"/>
        </w:rPr>
        <w:t xml:space="preserve">the defective gene in a patient’s stem cells and reintroducing them. The treatment, known as </w:t>
      </w:r>
      <w:proofErr w:type="spellStart"/>
      <w:r w:rsidR="005A40D8" w:rsidRPr="00672FB0">
        <w:rPr>
          <w:rFonts w:ascii="Times New Roman" w:hAnsi="Times New Roman" w:cs="Times New Roman"/>
          <w:sz w:val="24"/>
          <w:szCs w:val="24"/>
        </w:rPr>
        <w:t>eli</w:t>
      </w:r>
      <w:r w:rsidR="00CD2A26" w:rsidRPr="00672FB0">
        <w:rPr>
          <w:rFonts w:ascii="Times New Roman" w:hAnsi="Times New Roman" w:cs="Times New Roman"/>
          <w:sz w:val="24"/>
          <w:szCs w:val="24"/>
        </w:rPr>
        <w:t>valdogene</w:t>
      </w:r>
      <w:proofErr w:type="spellEnd"/>
      <w:r w:rsidR="00CD2A26" w:rsidRPr="00672FB0">
        <w:rPr>
          <w:rFonts w:ascii="Times New Roman" w:hAnsi="Times New Roman" w:cs="Times New Roman"/>
          <w:sz w:val="24"/>
          <w:szCs w:val="24"/>
        </w:rPr>
        <w:t xml:space="preserve"> </w:t>
      </w:r>
      <w:proofErr w:type="spellStart"/>
      <w:r w:rsidR="00CD2A26" w:rsidRPr="00672FB0">
        <w:rPr>
          <w:rFonts w:ascii="Times New Roman" w:hAnsi="Times New Roman" w:cs="Times New Roman"/>
          <w:sz w:val="24"/>
          <w:szCs w:val="24"/>
        </w:rPr>
        <w:t>autotemcl</w:t>
      </w:r>
      <w:proofErr w:type="spellEnd"/>
      <w:r w:rsidR="00CD2A26" w:rsidRPr="00672FB0">
        <w:rPr>
          <w:rFonts w:ascii="Times New Roman" w:hAnsi="Times New Roman" w:cs="Times New Roman"/>
          <w:sz w:val="24"/>
          <w:szCs w:val="24"/>
        </w:rPr>
        <w:t xml:space="preserve"> </w:t>
      </w:r>
      <w:r w:rsidR="00154CB8" w:rsidRPr="00672FB0">
        <w:rPr>
          <w:rFonts w:ascii="Times New Roman" w:hAnsi="Times New Roman" w:cs="Times New Roman"/>
          <w:sz w:val="24"/>
          <w:szCs w:val="24"/>
        </w:rPr>
        <w:t>(</w:t>
      </w:r>
      <w:proofErr w:type="spellStart"/>
      <w:r w:rsidR="00CD2A26" w:rsidRPr="00672FB0">
        <w:rPr>
          <w:rFonts w:ascii="Times New Roman" w:hAnsi="Times New Roman" w:cs="Times New Roman"/>
          <w:sz w:val="24"/>
          <w:szCs w:val="24"/>
        </w:rPr>
        <w:t>skysona</w:t>
      </w:r>
      <w:proofErr w:type="spellEnd"/>
      <w:r w:rsidR="00154CB8" w:rsidRPr="00672FB0">
        <w:rPr>
          <w:rFonts w:ascii="Times New Roman" w:hAnsi="Times New Roman" w:cs="Times New Roman"/>
          <w:sz w:val="24"/>
          <w:szCs w:val="24"/>
        </w:rPr>
        <w:t xml:space="preserve">), has shown success </w:t>
      </w:r>
      <w:r w:rsidR="00A73A7F" w:rsidRPr="00672FB0">
        <w:rPr>
          <w:rFonts w:ascii="Times New Roman" w:hAnsi="Times New Roman" w:cs="Times New Roman"/>
          <w:sz w:val="24"/>
          <w:szCs w:val="24"/>
        </w:rPr>
        <w:t>in halting brain complications and improving outcomes without the risks of traditional stem cell transplants.</w:t>
      </w:r>
    </w:p>
    <w:p w14:paraId="0AF44666" w14:textId="3B65E65F" w:rsidR="0085793F" w:rsidRPr="00672FB0" w:rsidRDefault="0085793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Emerging treatments include </w:t>
      </w:r>
      <w:proofErr w:type="spellStart"/>
      <w:r w:rsidRPr="00672FB0">
        <w:rPr>
          <w:rFonts w:ascii="Times New Roman" w:hAnsi="Times New Roman" w:cs="Times New Roman"/>
          <w:sz w:val="24"/>
          <w:szCs w:val="24"/>
        </w:rPr>
        <w:t>leriglitazone</w:t>
      </w:r>
      <w:proofErr w:type="spellEnd"/>
      <w:r w:rsidR="00FB7F07" w:rsidRPr="00672FB0">
        <w:rPr>
          <w:rFonts w:ascii="Times New Roman" w:hAnsi="Times New Roman" w:cs="Times New Roman"/>
          <w:sz w:val="24"/>
          <w:szCs w:val="24"/>
        </w:rPr>
        <w:t>, currently in phase 3 clinical trials, which aims to stab</w:t>
      </w:r>
      <w:r w:rsidR="001D190B" w:rsidRPr="00672FB0">
        <w:rPr>
          <w:rFonts w:ascii="Times New Roman" w:hAnsi="Times New Roman" w:cs="Times New Roman"/>
          <w:sz w:val="24"/>
          <w:szCs w:val="24"/>
        </w:rPr>
        <w:t xml:space="preserve">ilize disease progression in cerebral X-ALD patients. </w:t>
      </w:r>
      <w:r w:rsidR="00BE2E2A" w:rsidRPr="00672FB0">
        <w:rPr>
          <w:rFonts w:ascii="Times New Roman" w:hAnsi="Times New Roman" w:cs="Times New Roman"/>
          <w:sz w:val="24"/>
          <w:szCs w:val="24"/>
        </w:rPr>
        <w:t xml:space="preserve">VK00214, another potential therapy, has shown </w:t>
      </w:r>
      <w:r w:rsidR="00CA7728" w:rsidRPr="00672FB0">
        <w:rPr>
          <w:rFonts w:ascii="Times New Roman" w:hAnsi="Times New Roman" w:cs="Times New Roman"/>
          <w:sz w:val="24"/>
          <w:szCs w:val="24"/>
        </w:rPr>
        <w:t xml:space="preserve">promising results in </w:t>
      </w:r>
      <w:r w:rsidR="003433A3" w:rsidRPr="00672FB0">
        <w:rPr>
          <w:rFonts w:ascii="Times New Roman" w:hAnsi="Times New Roman" w:cs="Times New Roman"/>
          <w:sz w:val="24"/>
          <w:szCs w:val="24"/>
        </w:rPr>
        <w:t xml:space="preserve">reducing VLCFA levels in early trials. </w:t>
      </w:r>
    </w:p>
    <w:p w14:paraId="1653CDF9" w14:textId="506EC5AF" w:rsidR="000620B2" w:rsidRPr="00672FB0" w:rsidRDefault="000620B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These advancements provide hope for more effective and less invasive treatments</w:t>
      </w:r>
      <w:r w:rsidR="00165447" w:rsidRPr="00672FB0">
        <w:rPr>
          <w:rFonts w:ascii="Times New Roman" w:hAnsi="Times New Roman" w:cs="Times New Roman"/>
          <w:sz w:val="24"/>
          <w:szCs w:val="24"/>
        </w:rPr>
        <w:t xml:space="preserve"> for X-ALD patients.</w:t>
      </w:r>
    </w:p>
    <w:p w14:paraId="1D981F7C" w14:textId="77777777" w:rsidR="000A4C4B" w:rsidRPr="00672FB0" w:rsidRDefault="00E331AE"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S</w:t>
      </w:r>
      <w:r w:rsidR="000D5266" w:rsidRPr="00672FB0">
        <w:rPr>
          <w:rFonts w:ascii="Times New Roman" w:hAnsi="Times New Roman" w:cs="Times New Roman"/>
          <w:sz w:val="24"/>
          <w:szCs w:val="24"/>
        </w:rPr>
        <w:t>u</w:t>
      </w:r>
      <w:r w:rsidRPr="00672FB0">
        <w:rPr>
          <w:rFonts w:ascii="Times New Roman" w:hAnsi="Times New Roman" w:cs="Times New Roman"/>
          <w:sz w:val="24"/>
          <w:szCs w:val="24"/>
        </w:rPr>
        <w:t xml:space="preserve">pportive care and symptom management for X-ALD focus on enhancing </w:t>
      </w:r>
      <w:r w:rsidR="0042139C" w:rsidRPr="00672FB0">
        <w:rPr>
          <w:rFonts w:ascii="Times New Roman" w:hAnsi="Times New Roman" w:cs="Times New Roman"/>
          <w:sz w:val="24"/>
          <w:szCs w:val="24"/>
        </w:rPr>
        <w:t xml:space="preserve">quality of life and easing symptoms. This includes regular </w:t>
      </w:r>
      <w:r w:rsidR="00F63237" w:rsidRPr="00672FB0">
        <w:rPr>
          <w:rFonts w:ascii="Times New Roman" w:hAnsi="Times New Roman" w:cs="Times New Roman"/>
          <w:sz w:val="24"/>
          <w:szCs w:val="24"/>
        </w:rPr>
        <w:t xml:space="preserve">monitoring of adrenal function and hormone </w:t>
      </w:r>
      <w:r w:rsidR="00AD114B" w:rsidRPr="00672FB0">
        <w:rPr>
          <w:rFonts w:ascii="Times New Roman" w:hAnsi="Times New Roman" w:cs="Times New Roman"/>
          <w:sz w:val="24"/>
          <w:szCs w:val="24"/>
        </w:rPr>
        <w:t xml:space="preserve">replacement therapy for adrenal insufficiency. </w:t>
      </w:r>
      <w:r w:rsidR="002941C7" w:rsidRPr="00672FB0">
        <w:rPr>
          <w:rFonts w:ascii="Times New Roman" w:hAnsi="Times New Roman" w:cs="Times New Roman"/>
          <w:sz w:val="24"/>
          <w:szCs w:val="24"/>
        </w:rPr>
        <w:t>Physical therapy aids mobility and manages spasticity, while occup</w:t>
      </w:r>
      <w:r w:rsidR="00D0070D" w:rsidRPr="00672FB0">
        <w:rPr>
          <w:rFonts w:ascii="Times New Roman" w:hAnsi="Times New Roman" w:cs="Times New Roman"/>
          <w:sz w:val="24"/>
          <w:szCs w:val="24"/>
        </w:rPr>
        <w:t xml:space="preserve">ational therapy and adaptive equipment support daily activities. </w:t>
      </w:r>
      <w:r w:rsidR="000937B5" w:rsidRPr="00672FB0">
        <w:rPr>
          <w:rFonts w:ascii="Times New Roman" w:hAnsi="Times New Roman" w:cs="Times New Roman"/>
          <w:sz w:val="24"/>
          <w:szCs w:val="24"/>
        </w:rPr>
        <w:t>P</w:t>
      </w:r>
      <w:r w:rsidR="001A17A5" w:rsidRPr="00672FB0">
        <w:rPr>
          <w:rFonts w:ascii="Times New Roman" w:hAnsi="Times New Roman" w:cs="Times New Roman"/>
          <w:sz w:val="24"/>
          <w:szCs w:val="24"/>
        </w:rPr>
        <w:t>s</w:t>
      </w:r>
      <w:r w:rsidR="000937B5" w:rsidRPr="00672FB0">
        <w:rPr>
          <w:rFonts w:ascii="Times New Roman" w:hAnsi="Times New Roman" w:cs="Times New Roman"/>
          <w:sz w:val="24"/>
          <w:szCs w:val="24"/>
        </w:rPr>
        <w:t xml:space="preserve">ychological support, such as </w:t>
      </w:r>
      <w:proofErr w:type="spellStart"/>
      <w:r w:rsidR="000937B5" w:rsidRPr="00672FB0">
        <w:rPr>
          <w:rFonts w:ascii="Times New Roman" w:hAnsi="Times New Roman" w:cs="Times New Roman"/>
          <w:sz w:val="24"/>
          <w:szCs w:val="24"/>
        </w:rPr>
        <w:t>counseling</w:t>
      </w:r>
      <w:proofErr w:type="spellEnd"/>
      <w:r w:rsidR="000937B5" w:rsidRPr="00672FB0">
        <w:rPr>
          <w:rFonts w:ascii="Times New Roman" w:hAnsi="Times New Roman" w:cs="Times New Roman"/>
          <w:sz w:val="24"/>
          <w:szCs w:val="24"/>
        </w:rPr>
        <w:t xml:space="preserve"> and support groups, helps address the emotional impact of the disease. Treatments specific to sym</w:t>
      </w:r>
      <w:r w:rsidR="00F37AC4" w:rsidRPr="00672FB0">
        <w:rPr>
          <w:rFonts w:ascii="Times New Roman" w:hAnsi="Times New Roman" w:cs="Times New Roman"/>
          <w:sz w:val="24"/>
          <w:szCs w:val="24"/>
        </w:rPr>
        <w:t>ptoms, like medications for seizures or pain management, are also vital.</w:t>
      </w:r>
    </w:p>
    <w:p w14:paraId="5A90F07A" w14:textId="6E6559B0" w:rsidR="000A4C4B" w:rsidRPr="00672FB0" w:rsidRDefault="00A12D6E"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b/>
          <w:bCs/>
          <w:i/>
          <w:iCs/>
          <w:sz w:val="24"/>
          <w:szCs w:val="24"/>
        </w:rPr>
        <w:t>RESEARCH AND FUTURE DIRECTIONS</w:t>
      </w:r>
    </w:p>
    <w:p w14:paraId="02AEDD27" w14:textId="16954F50" w:rsidR="00B04DCF" w:rsidRPr="00672FB0" w:rsidRDefault="00B04DCF"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sz w:val="24"/>
          <w:szCs w:val="24"/>
        </w:rPr>
        <w:t xml:space="preserve">Recent breakthroughs in </w:t>
      </w:r>
      <w:r w:rsidR="00C649C0" w:rsidRPr="00672FB0">
        <w:rPr>
          <w:rFonts w:ascii="Times New Roman" w:hAnsi="Times New Roman" w:cs="Times New Roman"/>
          <w:sz w:val="24"/>
          <w:szCs w:val="24"/>
        </w:rPr>
        <w:t>X-ALD research have improved diagnostic methods and innovative treatments</w:t>
      </w:r>
      <w:r w:rsidR="004F0A3F" w:rsidRPr="00672FB0">
        <w:rPr>
          <w:rFonts w:ascii="Times New Roman" w:hAnsi="Times New Roman" w:cs="Times New Roman"/>
          <w:sz w:val="24"/>
          <w:szCs w:val="24"/>
        </w:rPr>
        <w:t>. Whole exome sequencing has enhanced the precision of diagnoses, allowing for timely interve</w:t>
      </w:r>
      <w:r w:rsidR="006F18E0" w:rsidRPr="00672FB0">
        <w:rPr>
          <w:rFonts w:ascii="Times New Roman" w:hAnsi="Times New Roman" w:cs="Times New Roman"/>
          <w:sz w:val="24"/>
          <w:szCs w:val="24"/>
        </w:rPr>
        <w:t>ntions and access to clinical trials. Gene therapy, particula</w:t>
      </w:r>
      <w:r w:rsidR="00FA5862" w:rsidRPr="00672FB0">
        <w:rPr>
          <w:rFonts w:ascii="Times New Roman" w:hAnsi="Times New Roman" w:cs="Times New Roman"/>
          <w:sz w:val="24"/>
          <w:szCs w:val="24"/>
        </w:rPr>
        <w:t xml:space="preserve">rly </w:t>
      </w:r>
      <w:proofErr w:type="spellStart"/>
      <w:r w:rsidR="00FA5862" w:rsidRPr="00672FB0">
        <w:rPr>
          <w:rFonts w:ascii="Times New Roman" w:hAnsi="Times New Roman" w:cs="Times New Roman"/>
          <w:sz w:val="24"/>
          <w:szCs w:val="24"/>
        </w:rPr>
        <w:t>elivadogene</w:t>
      </w:r>
      <w:proofErr w:type="spellEnd"/>
      <w:r w:rsidR="00FA5862" w:rsidRPr="00672FB0">
        <w:rPr>
          <w:rFonts w:ascii="Times New Roman" w:hAnsi="Times New Roman" w:cs="Times New Roman"/>
          <w:sz w:val="24"/>
          <w:szCs w:val="24"/>
        </w:rPr>
        <w:t xml:space="preserve"> </w:t>
      </w:r>
      <w:proofErr w:type="spellStart"/>
      <w:r w:rsidR="00FA5862" w:rsidRPr="00672FB0">
        <w:rPr>
          <w:rFonts w:ascii="Times New Roman" w:hAnsi="Times New Roman" w:cs="Times New Roman"/>
          <w:sz w:val="24"/>
          <w:szCs w:val="24"/>
        </w:rPr>
        <w:t>autotemcel</w:t>
      </w:r>
      <w:proofErr w:type="spellEnd"/>
      <w:r w:rsidR="00FA5862" w:rsidRPr="00672FB0">
        <w:rPr>
          <w:rFonts w:ascii="Times New Roman" w:hAnsi="Times New Roman" w:cs="Times New Roman"/>
          <w:sz w:val="24"/>
          <w:szCs w:val="24"/>
        </w:rPr>
        <w:t xml:space="preserve"> (</w:t>
      </w:r>
      <w:proofErr w:type="spellStart"/>
      <w:r w:rsidR="00157F09" w:rsidRPr="00672FB0">
        <w:rPr>
          <w:rFonts w:ascii="Times New Roman" w:hAnsi="Times New Roman" w:cs="Times New Roman"/>
          <w:sz w:val="24"/>
          <w:szCs w:val="24"/>
        </w:rPr>
        <w:t>skysona</w:t>
      </w:r>
      <w:proofErr w:type="spellEnd"/>
      <w:r w:rsidR="00157F09" w:rsidRPr="00672FB0">
        <w:rPr>
          <w:rFonts w:ascii="Times New Roman" w:hAnsi="Times New Roman" w:cs="Times New Roman"/>
          <w:sz w:val="24"/>
          <w:szCs w:val="24"/>
        </w:rPr>
        <w:t>), has shown promi</w:t>
      </w:r>
      <w:r w:rsidR="009A6706" w:rsidRPr="00672FB0">
        <w:rPr>
          <w:rFonts w:ascii="Times New Roman" w:hAnsi="Times New Roman" w:cs="Times New Roman"/>
          <w:sz w:val="24"/>
          <w:szCs w:val="24"/>
        </w:rPr>
        <w:t>se in preventing brain complications and improving patient outcomes without</w:t>
      </w:r>
      <w:r w:rsidR="005636DA" w:rsidRPr="00672FB0">
        <w:rPr>
          <w:rFonts w:ascii="Times New Roman" w:hAnsi="Times New Roman" w:cs="Times New Roman"/>
          <w:sz w:val="24"/>
          <w:szCs w:val="24"/>
        </w:rPr>
        <w:t xml:space="preserve"> the risks of traditional stem cell transplants. In addition, </w:t>
      </w:r>
      <w:proofErr w:type="spellStart"/>
      <w:r w:rsidR="005636DA" w:rsidRPr="00672FB0">
        <w:rPr>
          <w:rFonts w:ascii="Times New Roman" w:hAnsi="Times New Roman" w:cs="Times New Roman"/>
          <w:sz w:val="24"/>
          <w:szCs w:val="24"/>
        </w:rPr>
        <w:t>leriglitazone</w:t>
      </w:r>
      <w:proofErr w:type="spellEnd"/>
      <w:r w:rsidR="003466BC" w:rsidRPr="00672FB0">
        <w:rPr>
          <w:rFonts w:ascii="Times New Roman" w:hAnsi="Times New Roman" w:cs="Times New Roman"/>
          <w:sz w:val="24"/>
          <w:szCs w:val="24"/>
        </w:rPr>
        <w:t>, currently in phase</w:t>
      </w:r>
      <w:r w:rsidR="00CE249A" w:rsidRPr="00672FB0">
        <w:rPr>
          <w:rFonts w:ascii="Times New Roman" w:hAnsi="Times New Roman" w:cs="Times New Roman"/>
          <w:sz w:val="24"/>
          <w:szCs w:val="24"/>
        </w:rPr>
        <w:t xml:space="preserve"> </w:t>
      </w:r>
      <w:r w:rsidR="003466BC" w:rsidRPr="00672FB0">
        <w:rPr>
          <w:rFonts w:ascii="Times New Roman" w:hAnsi="Times New Roman" w:cs="Times New Roman"/>
          <w:sz w:val="24"/>
          <w:szCs w:val="24"/>
        </w:rPr>
        <w:t xml:space="preserve">3 </w:t>
      </w:r>
      <w:r w:rsidR="00563AC4" w:rsidRPr="00672FB0">
        <w:rPr>
          <w:rFonts w:ascii="Times New Roman" w:hAnsi="Times New Roman" w:cs="Times New Roman"/>
          <w:sz w:val="24"/>
          <w:szCs w:val="24"/>
        </w:rPr>
        <w:t>clinical trials, aims to slow disease progression in cerebral X-ALD patients</w:t>
      </w:r>
      <w:r w:rsidR="0060745A" w:rsidRPr="00672FB0">
        <w:rPr>
          <w:rFonts w:ascii="Times New Roman" w:hAnsi="Times New Roman" w:cs="Times New Roman"/>
          <w:sz w:val="24"/>
          <w:szCs w:val="24"/>
        </w:rPr>
        <w:t>. VK0214 has also demonstrated the potential to reduce VLCFA levels in in</w:t>
      </w:r>
      <w:r w:rsidR="008D7FF7" w:rsidRPr="00672FB0">
        <w:rPr>
          <w:rFonts w:ascii="Times New Roman" w:hAnsi="Times New Roman" w:cs="Times New Roman"/>
          <w:sz w:val="24"/>
          <w:szCs w:val="24"/>
        </w:rPr>
        <w:t>i</w:t>
      </w:r>
      <w:r w:rsidR="0060745A" w:rsidRPr="00672FB0">
        <w:rPr>
          <w:rFonts w:ascii="Times New Roman" w:hAnsi="Times New Roman" w:cs="Times New Roman"/>
          <w:sz w:val="24"/>
          <w:szCs w:val="24"/>
        </w:rPr>
        <w:t>tial tri</w:t>
      </w:r>
      <w:r w:rsidR="008D7FF7" w:rsidRPr="00672FB0">
        <w:rPr>
          <w:rFonts w:ascii="Times New Roman" w:hAnsi="Times New Roman" w:cs="Times New Roman"/>
          <w:sz w:val="24"/>
          <w:szCs w:val="24"/>
        </w:rPr>
        <w:t>a</w:t>
      </w:r>
      <w:r w:rsidR="0060745A" w:rsidRPr="00672FB0">
        <w:rPr>
          <w:rFonts w:ascii="Times New Roman" w:hAnsi="Times New Roman" w:cs="Times New Roman"/>
          <w:sz w:val="24"/>
          <w:szCs w:val="24"/>
        </w:rPr>
        <w:t>ls. These advancements offer hope o</w:t>
      </w:r>
      <w:r w:rsidR="008D7FF7" w:rsidRPr="00672FB0">
        <w:rPr>
          <w:rFonts w:ascii="Times New Roman" w:hAnsi="Times New Roman" w:cs="Times New Roman"/>
          <w:sz w:val="24"/>
          <w:szCs w:val="24"/>
        </w:rPr>
        <w:t>f</w:t>
      </w:r>
      <w:r w:rsidR="0060745A" w:rsidRPr="00672FB0">
        <w:rPr>
          <w:rFonts w:ascii="Times New Roman" w:hAnsi="Times New Roman" w:cs="Times New Roman"/>
          <w:sz w:val="24"/>
          <w:szCs w:val="24"/>
        </w:rPr>
        <w:t xml:space="preserve"> more efficient and less invasive treatments for X-A</w:t>
      </w:r>
      <w:r w:rsidR="008D7FF7" w:rsidRPr="00672FB0">
        <w:rPr>
          <w:rFonts w:ascii="Times New Roman" w:hAnsi="Times New Roman" w:cs="Times New Roman"/>
          <w:sz w:val="24"/>
          <w:szCs w:val="24"/>
        </w:rPr>
        <w:t>LD</w:t>
      </w:r>
      <w:r w:rsidR="0015519C">
        <w:rPr>
          <w:rFonts w:ascii="Times New Roman" w:hAnsi="Times New Roman" w:cs="Times New Roman"/>
          <w:sz w:val="24"/>
          <w:szCs w:val="24"/>
        </w:rPr>
        <w:t>.</w:t>
      </w:r>
    </w:p>
    <w:p w14:paraId="67D5DAFE" w14:textId="1AEF8370" w:rsidR="007C7AF7" w:rsidRPr="00672FB0" w:rsidRDefault="00F06446"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Additional research is essential to understand</w:t>
      </w:r>
      <w:r w:rsidR="004140FD" w:rsidRPr="00672FB0">
        <w:rPr>
          <w:rFonts w:ascii="Times New Roman" w:hAnsi="Times New Roman" w:cs="Times New Roman"/>
          <w:sz w:val="24"/>
          <w:szCs w:val="24"/>
        </w:rPr>
        <w:t>ing</w:t>
      </w:r>
      <w:r w:rsidRPr="00672FB0">
        <w:rPr>
          <w:rFonts w:ascii="Times New Roman" w:hAnsi="Times New Roman" w:cs="Times New Roman"/>
          <w:sz w:val="24"/>
          <w:szCs w:val="24"/>
        </w:rPr>
        <w:t xml:space="preserve"> the cau</w:t>
      </w:r>
      <w:r w:rsidR="00EA298E" w:rsidRPr="00672FB0">
        <w:rPr>
          <w:rFonts w:ascii="Times New Roman" w:hAnsi="Times New Roman" w:cs="Times New Roman"/>
          <w:sz w:val="24"/>
          <w:szCs w:val="24"/>
        </w:rPr>
        <w:t>s</w:t>
      </w:r>
      <w:r w:rsidRPr="00672FB0">
        <w:rPr>
          <w:rFonts w:ascii="Times New Roman" w:hAnsi="Times New Roman" w:cs="Times New Roman"/>
          <w:sz w:val="24"/>
          <w:szCs w:val="24"/>
        </w:rPr>
        <w:t>al relationships between alter</w:t>
      </w:r>
      <w:r w:rsidR="00EA298E" w:rsidRPr="00672FB0">
        <w:rPr>
          <w:rFonts w:ascii="Times New Roman" w:hAnsi="Times New Roman" w:cs="Times New Roman"/>
          <w:sz w:val="24"/>
          <w:szCs w:val="24"/>
        </w:rPr>
        <w:t>ed</w:t>
      </w:r>
      <w:r w:rsidR="004140FD" w:rsidRPr="00672FB0">
        <w:rPr>
          <w:rFonts w:ascii="Times New Roman" w:hAnsi="Times New Roman" w:cs="Times New Roman"/>
          <w:sz w:val="24"/>
          <w:szCs w:val="24"/>
        </w:rPr>
        <w:t xml:space="preserve"> </w:t>
      </w:r>
      <w:r w:rsidR="00EA298E" w:rsidRPr="00672FB0">
        <w:rPr>
          <w:rFonts w:ascii="Times New Roman" w:hAnsi="Times New Roman" w:cs="Times New Roman"/>
          <w:sz w:val="24"/>
          <w:szCs w:val="24"/>
        </w:rPr>
        <w:t>metabolites and the clinical symptoms of X-ALD</w:t>
      </w:r>
      <w:r w:rsidR="00695059" w:rsidRPr="00672FB0">
        <w:rPr>
          <w:rFonts w:ascii="Times New Roman" w:hAnsi="Times New Roman" w:cs="Times New Roman"/>
          <w:sz w:val="24"/>
          <w:szCs w:val="24"/>
        </w:rPr>
        <w:t xml:space="preserve">. </w:t>
      </w:r>
      <w:r w:rsidR="00695059" w:rsidRPr="00672FB0">
        <w:rPr>
          <w:rFonts w:ascii="Times New Roman" w:hAnsi="Times New Roman" w:cs="Times New Roman"/>
          <w:sz w:val="24"/>
          <w:szCs w:val="24"/>
        </w:rPr>
        <w:lastRenderedPageBreak/>
        <w:t xml:space="preserve">Investigating therapeutic interventions targeting these metabolic pathways </w:t>
      </w:r>
      <w:r w:rsidR="009D1FCB" w:rsidRPr="00672FB0">
        <w:rPr>
          <w:rFonts w:ascii="Times New Roman" w:hAnsi="Times New Roman" w:cs="Times New Roman"/>
          <w:sz w:val="24"/>
          <w:szCs w:val="24"/>
        </w:rPr>
        <w:t xml:space="preserve">holds the potential </w:t>
      </w:r>
      <w:r w:rsidR="004140FD" w:rsidRPr="00672FB0">
        <w:rPr>
          <w:rFonts w:ascii="Times New Roman" w:hAnsi="Times New Roman" w:cs="Times New Roman"/>
          <w:sz w:val="24"/>
          <w:szCs w:val="24"/>
        </w:rPr>
        <w:t>t</w:t>
      </w:r>
      <w:r w:rsidR="009D1FCB" w:rsidRPr="00672FB0">
        <w:rPr>
          <w:rFonts w:ascii="Times New Roman" w:hAnsi="Times New Roman" w:cs="Times New Roman"/>
          <w:sz w:val="24"/>
          <w:szCs w:val="24"/>
        </w:rPr>
        <w:t>o improv</w:t>
      </w:r>
      <w:r w:rsidR="004140FD" w:rsidRPr="00672FB0">
        <w:rPr>
          <w:rFonts w:ascii="Times New Roman" w:hAnsi="Times New Roman" w:cs="Times New Roman"/>
          <w:sz w:val="24"/>
          <w:szCs w:val="24"/>
        </w:rPr>
        <w:t>e</w:t>
      </w:r>
      <w:r w:rsidR="009D1FCB" w:rsidRPr="00672FB0">
        <w:rPr>
          <w:rFonts w:ascii="Times New Roman" w:hAnsi="Times New Roman" w:cs="Times New Roman"/>
          <w:sz w:val="24"/>
          <w:szCs w:val="24"/>
        </w:rPr>
        <w:t xml:space="preserve"> the quality of life for individuals with X-ALD. </w:t>
      </w:r>
      <w:r w:rsidR="00DB231E" w:rsidRPr="00672FB0">
        <w:rPr>
          <w:rFonts w:ascii="Times New Roman" w:hAnsi="Times New Roman" w:cs="Times New Roman"/>
          <w:sz w:val="24"/>
          <w:szCs w:val="24"/>
        </w:rPr>
        <w:t xml:space="preserve">In conclusion, our pathway analysis offers valuable insights into the complex metabolic landscape of adrenoleukodystrophy. </w:t>
      </w:r>
      <w:r w:rsidR="002D45AE" w:rsidRPr="00672FB0">
        <w:rPr>
          <w:rFonts w:ascii="Times New Roman" w:hAnsi="Times New Roman" w:cs="Times New Roman"/>
          <w:sz w:val="24"/>
          <w:szCs w:val="24"/>
        </w:rPr>
        <w:t xml:space="preserve">The observed changes in very long-chain fatty acids and </w:t>
      </w:r>
      <w:r w:rsidR="009A2267" w:rsidRPr="00672FB0">
        <w:rPr>
          <w:rFonts w:ascii="Times New Roman" w:hAnsi="Times New Roman" w:cs="Times New Roman"/>
          <w:sz w:val="24"/>
          <w:szCs w:val="24"/>
        </w:rPr>
        <w:t>lipid metabolism present new research opp</w:t>
      </w:r>
      <w:r w:rsidR="004309A5" w:rsidRPr="00672FB0">
        <w:rPr>
          <w:rFonts w:ascii="Times New Roman" w:hAnsi="Times New Roman" w:cs="Times New Roman"/>
          <w:sz w:val="24"/>
          <w:szCs w:val="24"/>
        </w:rPr>
        <w:t xml:space="preserve">ortunities and potential clinical applications. </w:t>
      </w:r>
      <w:r w:rsidR="00DB06E5" w:rsidRPr="00672FB0">
        <w:rPr>
          <w:rFonts w:ascii="Times New Roman" w:hAnsi="Times New Roman" w:cs="Times New Roman"/>
          <w:sz w:val="24"/>
          <w:szCs w:val="24"/>
        </w:rPr>
        <w:t>Understanding these metabolic changes is cruci</w:t>
      </w:r>
      <w:r w:rsidR="003B2CE4" w:rsidRPr="00672FB0">
        <w:rPr>
          <w:rFonts w:ascii="Times New Roman" w:hAnsi="Times New Roman" w:cs="Times New Roman"/>
          <w:sz w:val="24"/>
          <w:szCs w:val="24"/>
        </w:rPr>
        <w:t>al in advancing knowledge and management o</w:t>
      </w:r>
      <w:r w:rsidR="00453585" w:rsidRPr="00672FB0">
        <w:rPr>
          <w:rFonts w:ascii="Times New Roman" w:hAnsi="Times New Roman" w:cs="Times New Roman"/>
          <w:sz w:val="24"/>
          <w:szCs w:val="24"/>
        </w:rPr>
        <w:t xml:space="preserve">f </w:t>
      </w:r>
      <w:r w:rsidR="003B2CE4" w:rsidRPr="00672FB0">
        <w:rPr>
          <w:rFonts w:ascii="Times New Roman" w:hAnsi="Times New Roman" w:cs="Times New Roman"/>
          <w:sz w:val="24"/>
          <w:szCs w:val="24"/>
        </w:rPr>
        <w:t>adrenoleukodystrophy</w:t>
      </w:r>
      <w:r w:rsidR="00206681" w:rsidRPr="00672FB0">
        <w:rPr>
          <w:rFonts w:ascii="Times New Roman" w:hAnsi="Times New Roman" w:cs="Times New Roman"/>
          <w:sz w:val="24"/>
          <w:szCs w:val="24"/>
        </w:rPr>
        <w:t>. Ultimately, this comp</w:t>
      </w:r>
      <w:r w:rsidR="000F471D" w:rsidRPr="00672FB0">
        <w:rPr>
          <w:rFonts w:ascii="Times New Roman" w:hAnsi="Times New Roman" w:cs="Times New Roman"/>
          <w:sz w:val="24"/>
          <w:szCs w:val="24"/>
        </w:rPr>
        <w:t>re</w:t>
      </w:r>
      <w:r w:rsidR="00206681" w:rsidRPr="00672FB0">
        <w:rPr>
          <w:rFonts w:ascii="Times New Roman" w:hAnsi="Times New Roman" w:cs="Times New Roman"/>
          <w:sz w:val="24"/>
          <w:szCs w:val="24"/>
        </w:rPr>
        <w:t>hensive understanding</w:t>
      </w:r>
      <w:r w:rsidR="000F471D" w:rsidRPr="00672FB0">
        <w:rPr>
          <w:rFonts w:ascii="Times New Roman" w:hAnsi="Times New Roman" w:cs="Times New Roman"/>
          <w:sz w:val="24"/>
          <w:szCs w:val="24"/>
        </w:rPr>
        <w:t xml:space="preserve"> of X-ALD contributes to better diagnostic and therapeutic strategies, enhancing </w:t>
      </w:r>
      <w:r w:rsidR="00453585" w:rsidRPr="00672FB0">
        <w:rPr>
          <w:rFonts w:ascii="Times New Roman" w:hAnsi="Times New Roman" w:cs="Times New Roman"/>
          <w:sz w:val="24"/>
          <w:szCs w:val="24"/>
        </w:rPr>
        <w:t>the quality of life for affected individuals.</w:t>
      </w:r>
    </w:p>
    <w:p w14:paraId="29BDCB8C" w14:textId="7A5B7BE2" w:rsidR="00C27CEC" w:rsidRPr="00672FB0" w:rsidRDefault="0073456C"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 xml:space="preserve">CASE STUDIES </w:t>
      </w:r>
    </w:p>
    <w:p w14:paraId="76C30A7D" w14:textId="7136804A" w:rsidR="00CE62CA" w:rsidRPr="00672FB0" w:rsidRDefault="007C4623"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A</w:t>
      </w:r>
      <w:r w:rsidR="00CE62CA" w:rsidRPr="00672FB0">
        <w:rPr>
          <w:rFonts w:ascii="Times New Roman" w:hAnsi="Times New Roman" w:cs="Times New Roman"/>
          <w:sz w:val="24"/>
          <w:szCs w:val="24"/>
        </w:rPr>
        <w:t xml:space="preserve"> cohort of 14 X-ALD subjects aged </w:t>
      </w:r>
      <w:r w:rsidR="00557F98" w:rsidRPr="00672FB0">
        <w:rPr>
          <w:rFonts w:ascii="Times New Roman" w:hAnsi="Times New Roman" w:cs="Times New Roman"/>
          <w:sz w:val="24"/>
          <w:szCs w:val="24"/>
        </w:rPr>
        <w:t>2-16 years underwent evaluations using dried blood</w:t>
      </w:r>
      <w:r w:rsidR="00773525" w:rsidRPr="00672FB0">
        <w:rPr>
          <w:rFonts w:ascii="Times New Roman" w:hAnsi="Times New Roman" w:cs="Times New Roman"/>
          <w:sz w:val="24"/>
          <w:szCs w:val="24"/>
        </w:rPr>
        <w:t xml:space="preserve"> </w:t>
      </w:r>
      <w:r w:rsidR="00557F98" w:rsidRPr="00672FB0">
        <w:rPr>
          <w:rFonts w:ascii="Times New Roman" w:hAnsi="Times New Roman" w:cs="Times New Roman"/>
          <w:sz w:val="24"/>
          <w:szCs w:val="24"/>
        </w:rPr>
        <w:t>spots and urine samples,</w:t>
      </w:r>
      <w:r w:rsidR="00773525" w:rsidRPr="00672FB0">
        <w:rPr>
          <w:rFonts w:ascii="Times New Roman" w:hAnsi="Times New Roman" w:cs="Times New Roman"/>
          <w:sz w:val="24"/>
          <w:szCs w:val="24"/>
        </w:rPr>
        <w:t xml:space="preserve"> employing liquid chromatography-mass spectrometry, gas chromatography</w:t>
      </w:r>
      <w:r w:rsidR="004821E6" w:rsidRPr="00672FB0">
        <w:rPr>
          <w:rFonts w:ascii="Times New Roman" w:hAnsi="Times New Roman" w:cs="Times New Roman"/>
          <w:sz w:val="24"/>
          <w:szCs w:val="24"/>
        </w:rPr>
        <w:t xml:space="preserve">-mass spectrometry, and sequencing techniques. This study revealed significant variations in VLCFA and lipid concentrations among the patients, </w:t>
      </w:r>
      <w:r w:rsidR="009453A4" w:rsidRPr="00672FB0">
        <w:rPr>
          <w:rFonts w:ascii="Times New Roman" w:hAnsi="Times New Roman" w:cs="Times New Roman"/>
          <w:sz w:val="24"/>
          <w:szCs w:val="24"/>
        </w:rPr>
        <w:t>highlighting disruptions in fatty acid oxidation. Distinct lipid profiles, particularly</w:t>
      </w:r>
      <w:r w:rsidR="003F64C9" w:rsidRPr="00672FB0">
        <w:rPr>
          <w:rFonts w:ascii="Times New Roman" w:hAnsi="Times New Roman" w:cs="Times New Roman"/>
          <w:sz w:val="24"/>
          <w:szCs w:val="24"/>
        </w:rPr>
        <w:t xml:space="preserve"> in </w:t>
      </w:r>
      <w:r w:rsidR="003F64C9" w:rsidRPr="00672FB0">
        <w:rPr>
          <w:rFonts w:ascii="Times New Roman" w:hAnsi="Times New Roman" w:cs="Times New Roman"/>
          <w:sz w:val="24"/>
          <w:szCs w:val="24"/>
        </w:rPr>
        <w:t xml:space="preserve">C22:0 -C24:0 </w:t>
      </w:r>
      <w:proofErr w:type="spellStart"/>
      <w:r w:rsidR="003F64C9" w:rsidRPr="00672FB0">
        <w:rPr>
          <w:rFonts w:ascii="Times New Roman" w:hAnsi="Times New Roman" w:cs="Times New Roman"/>
          <w:sz w:val="24"/>
          <w:szCs w:val="24"/>
        </w:rPr>
        <w:t>lys</w:t>
      </w:r>
      <w:r w:rsidR="00F93C0C" w:rsidRPr="00672FB0">
        <w:rPr>
          <w:rFonts w:ascii="Times New Roman" w:hAnsi="Times New Roman" w:cs="Times New Roman"/>
          <w:sz w:val="24"/>
          <w:szCs w:val="24"/>
        </w:rPr>
        <w:t>ophosphatidylcholine</w:t>
      </w:r>
      <w:proofErr w:type="spellEnd"/>
      <w:r w:rsidR="00F93C0C" w:rsidRPr="00672FB0">
        <w:rPr>
          <w:rFonts w:ascii="Times New Roman" w:hAnsi="Times New Roman" w:cs="Times New Roman"/>
          <w:sz w:val="24"/>
          <w:szCs w:val="24"/>
        </w:rPr>
        <w:t xml:space="preserve">, were </w:t>
      </w:r>
      <w:r w:rsidR="008C3CC2" w:rsidRPr="00672FB0">
        <w:rPr>
          <w:rFonts w:ascii="Times New Roman" w:hAnsi="Times New Roman" w:cs="Times New Roman"/>
          <w:sz w:val="24"/>
          <w:szCs w:val="24"/>
        </w:rPr>
        <w:t>identified. Additionally, mutational analysis showed notable changes in the ABCD1 gene.</w:t>
      </w:r>
    </w:p>
    <w:p w14:paraId="7637A0A3" w14:textId="0353CB01" w:rsidR="008449EF" w:rsidRPr="00672FB0" w:rsidRDefault="0073456C"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 xml:space="preserve">CONCLUSION </w:t>
      </w:r>
    </w:p>
    <w:p w14:paraId="16E7E3A0" w14:textId="2776F327" w:rsidR="00227168" w:rsidRPr="00672FB0" w:rsidRDefault="001B2228"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w:t>
      </w:r>
      <w:r w:rsidR="006B3B2E" w:rsidRPr="00672FB0">
        <w:rPr>
          <w:rFonts w:ascii="Times New Roman" w:hAnsi="Times New Roman" w:cs="Times New Roman"/>
          <w:sz w:val="24"/>
          <w:szCs w:val="24"/>
        </w:rPr>
        <w:t>X-linked adrenoleukodystrophy</w:t>
      </w:r>
      <w:r w:rsidR="00AA5157" w:rsidRPr="00672FB0">
        <w:rPr>
          <w:rFonts w:ascii="Times New Roman" w:hAnsi="Times New Roman" w:cs="Times New Roman"/>
          <w:sz w:val="24"/>
          <w:szCs w:val="24"/>
        </w:rPr>
        <w:t xml:space="preserve"> (X-ALD) is a genetic condition caused by mutations in the ABCD1</w:t>
      </w:r>
      <w:r w:rsidR="007E479C" w:rsidRPr="00672FB0">
        <w:rPr>
          <w:rFonts w:ascii="Times New Roman" w:hAnsi="Times New Roman" w:cs="Times New Roman"/>
          <w:sz w:val="24"/>
          <w:szCs w:val="24"/>
        </w:rPr>
        <w:t xml:space="preserve"> gene. This mutation leads to </w:t>
      </w:r>
      <w:r w:rsidR="005259B0" w:rsidRPr="00672FB0">
        <w:rPr>
          <w:rFonts w:ascii="Times New Roman" w:hAnsi="Times New Roman" w:cs="Times New Roman"/>
          <w:sz w:val="24"/>
          <w:szCs w:val="24"/>
        </w:rPr>
        <w:t>very long-chain fatty acids (VLCFA) accumulation </w:t>
      </w:r>
      <w:r w:rsidR="00180AF1" w:rsidRPr="00672FB0">
        <w:rPr>
          <w:rFonts w:ascii="Times New Roman" w:hAnsi="Times New Roman" w:cs="Times New Roman"/>
          <w:sz w:val="24"/>
          <w:szCs w:val="24"/>
        </w:rPr>
        <w:t>in the brain,</w:t>
      </w:r>
      <w:r w:rsidR="00862EB9" w:rsidRPr="00672FB0">
        <w:rPr>
          <w:rFonts w:ascii="Times New Roman" w:hAnsi="Times New Roman" w:cs="Times New Roman"/>
          <w:sz w:val="24"/>
          <w:szCs w:val="24"/>
        </w:rPr>
        <w:t xml:space="preserve"> </w:t>
      </w:r>
      <w:r w:rsidR="00180AF1" w:rsidRPr="00672FB0">
        <w:rPr>
          <w:rFonts w:ascii="Times New Roman" w:hAnsi="Times New Roman" w:cs="Times New Roman"/>
          <w:sz w:val="24"/>
          <w:szCs w:val="24"/>
        </w:rPr>
        <w:t xml:space="preserve">adrenal </w:t>
      </w:r>
      <w:r w:rsidR="00862EB9" w:rsidRPr="00672FB0">
        <w:rPr>
          <w:rFonts w:ascii="Times New Roman" w:hAnsi="Times New Roman" w:cs="Times New Roman"/>
          <w:sz w:val="24"/>
          <w:szCs w:val="24"/>
        </w:rPr>
        <w:t>glands, and testes, resulting in severe neurological and endocrine symptoms. The symp</w:t>
      </w:r>
      <w:r w:rsidR="00332D00" w:rsidRPr="00672FB0">
        <w:rPr>
          <w:rFonts w:ascii="Times New Roman" w:hAnsi="Times New Roman" w:cs="Times New Roman"/>
          <w:sz w:val="24"/>
          <w:szCs w:val="24"/>
        </w:rPr>
        <w:t>toms can vary widely, including neurological deficits, adrenal insufficiency (</w:t>
      </w:r>
      <w:r w:rsidR="00184531" w:rsidRPr="00672FB0">
        <w:rPr>
          <w:rFonts w:ascii="Times New Roman" w:hAnsi="Times New Roman" w:cs="Times New Roman"/>
          <w:sz w:val="24"/>
          <w:szCs w:val="24"/>
        </w:rPr>
        <w:t>Addison's disease), peripheral</w:t>
      </w:r>
      <w:r w:rsidR="00F14B79" w:rsidRPr="00672FB0">
        <w:rPr>
          <w:rFonts w:ascii="Times New Roman" w:hAnsi="Times New Roman" w:cs="Times New Roman"/>
          <w:sz w:val="24"/>
          <w:szCs w:val="24"/>
        </w:rPr>
        <w:t xml:space="preserve"> neuropathy, and psychiatric issues. Early detection through newborn screening and advanced diagnostics like whole-exome sequencing is crucial for timely intervention</w:t>
      </w:r>
      <w:r w:rsidRPr="00672FB0">
        <w:rPr>
          <w:rFonts w:ascii="Times New Roman" w:hAnsi="Times New Roman" w:cs="Times New Roman"/>
          <w:sz w:val="24"/>
          <w:szCs w:val="24"/>
        </w:rPr>
        <w:t>.</w:t>
      </w:r>
    </w:p>
    <w:p w14:paraId="744504A0" w14:textId="2F6CA2B2" w:rsidR="00E6535C" w:rsidRPr="00672FB0" w:rsidRDefault="00E6535C"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Our use of LC-MS/MS, GC-MS metabolomics, and molecular techniques </w:t>
      </w:r>
      <w:r w:rsidR="00326AB5">
        <w:rPr>
          <w:rFonts w:ascii="Times New Roman" w:hAnsi="Times New Roman" w:cs="Times New Roman"/>
          <w:sz w:val="24"/>
          <w:szCs w:val="24"/>
        </w:rPr>
        <w:t>has</w:t>
      </w:r>
      <w:r w:rsidRPr="00672FB0">
        <w:rPr>
          <w:rFonts w:ascii="Times New Roman" w:hAnsi="Times New Roman" w:cs="Times New Roman"/>
          <w:sz w:val="24"/>
          <w:szCs w:val="24"/>
        </w:rPr>
        <w:t xml:space="preserve"> provided valuable insights </w:t>
      </w:r>
      <w:r w:rsidR="00186FD5" w:rsidRPr="00672FB0">
        <w:rPr>
          <w:rFonts w:ascii="Times New Roman" w:hAnsi="Times New Roman" w:cs="Times New Roman"/>
          <w:sz w:val="24"/>
          <w:szCs w:val="24"/>
        </w:rPr>
        <w:t>into </w:t>
      </w:r>
      <w:r w:rsidRPr="00672FB0">
        <w:rPr>
          <w:rFonts w:ascii="Times New Roman" w:hAnsi="Times New Roman" w:cs="Times New Roman"/>
          <w:sz w:val="24"/>
          <w:szCs w:val="24"/>
        </w:rPr>
        <w:t xml:space="preserve">the </w:t>
      </w:r>
      <w:r w:rsidR="00186FD5" w:rsidRPr="00672FB0">
        <w:rPr>
          <w:rFonts w:ascii="Times New Roman" w:hAnsi="Times New Roman" w:cs="Times New Roman"/>
          <w:sz w:val="24"/>
          <w:szCs w:val="24"/>
        </w:rPr>
        <w:t xml:space="preserve">altered metabolic profiles in X-ALD. These findings hold </w:t>
      </w:r>
      <w:r w:rsidR="004170BF" w:rsidRPr="00672FB0">
        <w:rPr>
          <w:rFonts w:ascii="Times New Roman" w:hAnsi="Times New Roman" w:cs="Times New Roman"/>
          <w:sz w:val="24"/>
          <w:szCs w:val="24"/>
        </w:rPr>
        <w:t xml:space="preserve">significant potential for improving diagnostic and therapeutic strategies, deepening our understanding of </w:t>
      </w:r>
      <w:r w:rsidR="005259B0" w:rsidRPr="00672FB0">
        <w:rPr>
          <w:rFonts w:ascii="Times New Roman" w:hAnsi="Times New Roman" w:cs="Times New Roman"/>
          <w:sz w:val="24"/>
          <w:szCs w:val="24"/>
        </w:rPr>
        <w:t>X-ALD</w:t>
      </w:r>
      <w:r w:rsidR="004170BF" w:rsidRPr="00672FB0">
        <w:rPr>
          <w:rFonts w:ascii="Times New Roman" w:hAnsi="Times New Roman" w:cs="Times New Roman"/>
          <w:sz w:val="24"/>
          <w:szCs w:val="24"/>
        </w:rPr>
        <w:t xml:space="preserve"> biology</w:t>
      </w:r>
      <w:r w:rsidR="000273AA" w:rsidRPr="00672FB0">
        <w:rPr>
          <w:rFonts w:ascii="Times New Roman" w:hAnsi="Times New Roman" w:cs="Times New Roman"/>
          <w:sz w:val="24"/>
          <w:szCs w:val="24"/>
        </w:rPr>
        <w:t xml:space="preserve">. Continued research is essential to uncovering the exact mechanisms and identifying effective </w:t>
      </w:r>
      <w:r w:rsidR="000273AA" w:rsidRPr="00672FB0">
        <w:rPr>
          <w:rFonts w:ascii="Times New Roman" w:hAnsi="Times New Roman" w:cs="Times New Roman"/>
          <w:sz w:val="24"/>
          <w:szCs w:val="24"/>
        </w:rPr>
        <w:lastRenderedPageBreak/>
        <w:t>therapeutic targets for mana</w:t>
      </w:r>
      <w:r w:rsidR="00DA580A" w:rsidRPr="00672FB0">
        <w:rPr>
          <w:rFonts w:ascii="Times New Roman" w:hAnsi="Times New Roman" w:cs="Times New Roman"/>
          <w:sz w:val="24"/>
          <w:szCs w:val="24"/>
        </w:rPr>
        <w:t>ging the disorder.”</w:t>
      </w:r>
    </w:p>
    <w:p w14:paraId="74F951DC" w14:textId="0AD9F0DE" w:rsidR="00D32C07" w:rsidRPr="00672FB0" w:rsidRDefault="005F7789" w:rsidP="00672FB0">
      <w:pPr>
        <w:spacing w:line="480" w:lineRule="auto"/>
        <w:ind w:left="360"/>
        <w:jc w:val="both"/>
        <w:rPr>
          <w:rFonts w:ascii="Times New Roman" w:hAnsi="Times New Roman" w:cs="Times New Roman"/>
          <w:b/>
          <w:bCs/>
          <w:i/>
          <w:iCs/>
          <w:sz w:val="24"/>
          <w:szCs w:val="24"/>
        </w:rPr>
      </w:pPr>
      <w:r w:rsidRPr="00672FB0">
        <w:rPr>
          <w:rFonts w:ascii="Times New Roman" w:hAnsi="Times New Roman" w:cs="Times New Roman"/>
          <w:b/>
          <w:bCs/>
          <w:i/>
          <w:iCs/>
          <w:sz w:val="24"/>
          <w:szCs w:val="24"/>
        </w:rPr>
        <w:t>REFERENCES</w:t>
      </w:r>
    </w:p>
    <w:p w14:paraId="64F7AEA7" w14:textId="149B2434"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w:t>
      </w:r>
      <w:r w:rsidR="00D32C07" w:rsidRPr="00672FB0">
        <w:rPr>
          <w:rFonts w:ascii="Times New Roman" w:hAnsi="Times New Roman" w:cs="Times New Roman"/>
          <w:sz w:val="24"/>
          <w:szCs w:val="24"/>
        </w:rPr>
        <w:t>Sarde CO et al., 1994</w:t>
      </w:r>
    </w:p>
    <w:p w14:paraId="0CF43A67" w14:textId="1E8B6591"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 </w:t>
      </w:r>
      <w:r w:rsidR="00D32C07" w:rsidRPr="00672FB0">
        <w:rPr>
          <w:rFonts w:ascii="Times New Roman" w:hAnsi="Times New Roman" w:cs="Times New Roman"/>
          <w:sz w:val="24"/>
          <w:szCs w:val="24"/>
        </w:rPr>
        <w:t>Moser HW, 1997; Moser et al., 2007</w:t>
      </w:r>
    </w:p>
    <w:p w14:paraId="10712CF4" w14:textId="6CBCE212"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3. </w:t>
      </w:r>
      <w:proofErr w:type="spellStart"/>
      <w:r w:rsidR="00D32C07" w:rsidRPr="00672FB0">
        <w:rPr>
          <w:rFonts w:ascii="Times New Roman" w:hAnsi="Times New Roman" w:cs="Times New Roman"/>
          <w:sz w:val="24"/>
          <w:szCs w:val="24"/>
        </w:rPr>
        <w:t>Benzman</w:t>
      </w:r>
      <w:proofErr w:type="spellEnd"/>
      <w:r w:rsidR="00D32C07" w:rsidRPr="00672FB0">
        <w:rPr>
          <w:rFonts w:ascii="Times New Roman" w:hAnsi="Times New Roman" w:cs="Times New Roman"/>
          <w:sz w:val="24"/>
          <w:szCs w:val="24"/>
        </w:rPr>
        <w:t xml:space="preserve"> et al., 2001</w:t>
      </w:r>
    </w:p>
    <w:p w14:paraId="60D65492" w14:textId="6D7A41FC"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4. </w:t>
      </w:r>
      <w:r w:rsidR="00D32C07" w:rsidRPr="00672FB0">
        <w:rPr>
          <w:rFonts w:ascii="Times New Roman" w:hAnsi="Times New Roman" w:cs="Times New Roman"/>
          <w:sz w:val="24"/>
          <w:szCs w:val="24"/>
        </w:rPr>
        <w:t>Stacy Lee et al., 2020</w:t>
      </w:r>
    </w:p>
    <w:p w14:paraId="19774D44" w14:textId="7E54EF83"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5. </w:t>
      </w:r>
      <w:r w:rsidR="00D32C07" w:rsidRPr="00672FB0">
        <w:rPr>
          <w:rFonts w:ascii="Times New Roman" w:hAnsi="Times New Roman" w:cs="Times New Roman"/>
          <w:sz w:val="24"/>
          <w:szCs w:val="24"/>
        </w:rPr>
        <w:t>Weller M et al., 1992</w:t>
      </w:r>
    </w:p>
    <w:p w14:paraId="0D22FB57" w14:textId="5F684429" w:rsidR="00552181"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6. </w:t>
      </w:r>
      <w:r w:rsidR="00D32C07" w:rsidRPr="00672FB0">
        <w:rPr>
          <w:rFonts w:ascii="Times New Roman" w:hAnsi="Times New Roman" w:cs="Times New Roman"/>
          <w:sz w:val="24"/>
          <w:szCs w:val="24"/>
        </w:rPr>
        <w:t>Ito M et al., 2001</w:t>
      </w:r>
    </w:p>
    <w:p w14:paraId="618F738A" w14:textId="5C365A36"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7. </w:t>
      </w:r>
      <w:r w:rsidR="00D32C07" w:rsidRPr="00672FB0">
        <w:rPr>
          <w:rFonts w:ascii="Times New Roman" w:hAnsi="Times New Roman" w:cs="Times New Roman"/>
          <w:sz w:val="24"/>
          <w:szCs w:val="24"/>
        </w:rPr>
        <w:t>Power JM et al., 1992</w:t>
      </w:r>
    </w:p>
    <w:p w14:paraId="575064ED" w14:textId="390AB8C1"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8. </w:t>
      </w:r>
      <w:r w:rsidR="00D32C07" w:rsidRPr="00672FB0">
        <w:rPr>
          <w:rFonts w:ascii="Times New Roman" w:hAnsi="Times New Roman" w:cs="Times New Roman"/>
          <w:sz w:val="24"/>
          <w:szCs w:val="24"/>
        </w:rPr>
        <w:t>Kumar AJ et al., 1995</w:t>
      </w:r>
    </w:p>
    <w:p w14:paraId="423CB23D" w14:textId="77BA889E"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9. </w:t>
      </w:r>
      <w:r w:rsidR="00D32C07" w:rsidRPr="00672FB0">
        <w:rPr>
          <w:rFonts w:ascii="Times New Roman" w:hAnsi="Times New Roman" w:cs="Times New Roman"/>
          <w:sz w:val="24"/>
          <w:szCs w:val="24"/>
        </w:rPr>
        <w:t>Brenneman W et al., 1996</w:t>
      </w:r>
    </w:p>
    <w:p w14:paraId="2D8E9558" w14:textId="3B4DC159"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10.</w:t>
      </w:r>
      <w:r w:rsidR="00D32C07" w:rsidRPr="00672FB0">
        <w:rPr>
          <w:rFonts w:ascii="Times New Roman" w:hAnsi="Times New Roman" w:cs="Times New Roman"/>
          <w:sz w:val="24"/>
          <w:szCs w:val="24"/>
        </w:rPr>
        <w:t>Brennemann W et al., 1997</w:t>
      </w:r>
    </w:p>
    <w:p w14:paraId="520419E0" w14:textId="5E42E7B9"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11.</w:t>
      </w:r>
      <w:r w:rsidR="00D32C07" w:rsidRPr="00672FB0">
        <w:rPr>
          <w:rFonts w:ascii="Times New Roman" w:hAnsi="Times New Roman" w:cs="Times New Roman"/>
          <w:sz w:val="24"/>
          <w:szCs w:val="24"/>
        </w:rPr>
        <w:t>van Geel BM et al., 2001</w:t>
      </w:r>
    </w:p>
    <w:p w14:paraId="0261761A" w14:textId="06D0CF81" w:rsidR="00D32C07"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w:t>
      </w:r>
      <w:r w:rsidR="00886452" w:rsidRPr="00672FB0">
        <w:rPr>
          <w:rFonts w:ascii="Times New Roman" w:hAnsi="Times New Roman" w:cs="Times New Roman"/>
          <w:sz w:val="24"/>
          <w:szCs w:val="24"/>
        </w:rPr>
        <w:t xml:space="preserve">2. </w:t>
      </w:r>
      <w:r w:rsidR="00D32C07" w:rsidRPr="00672FB0">
        <w:rPr>
          <w:rFonts w:ascii="Times New Roman" w:hAnsi="Times New Roman" w:cs="Times New Roman"/>
          <w:sz w:val="24"/>
          <w:szCs w:val="24"/>
        </w:rPr>
        <w:t>The X-ALD Database</w:t>
      </w:r>
    </w:p>
    <w:p w14:paraId="57C966FB" w14:textId="75AA4AEC" w:rsidR="00B10FF0" w:rsidRPr="00672FB0" w:rsidRDefault="00A537E9"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13</w:t>
      </w:r>
      <w:r w:rsidR="003005F4" w:rsidRPr="00672FB0">
        <w:rPr>
          <w:rFonts w:ascii="Times New Roman" w:hAnsi="Times New Roman" w:cs="Times New Roman"/>
          <w:sz w:val="24"/>
          <w:szCs w:val="24"/>
        </w:rPr>
        <w:t xml:space="preserve">. </w:t>
      </w:r>
      <w:r w:rsidRPr="00672FB0">
        <w:rPr>
          <w:rFonts w:ascii="Times New Roman" w:hAnsi="Times New Roman" w:cs="Times New Roman"/>
          <w:sz w:val="24"/>
          <w:szCs w:val="24"/>
        </w:rPr>
        <w:t xml:space="preserve"> </w:t>
      </w:r>
      <w:r w:rsidR="00B10FF0" w:rsidRPr="00672FB0">
        <w:rPr>
          <w:rFonts w:ascii="Times New Roman" w:hAnsi="Times New Roman" w:cs="Times New Roman"/>
          <w:sz w:val="24"/>
          <w:szCs w:val="24"/>
        </w:rPr>
        <w:t>Engelen, M., Kemp, S., de Visser, M., van Geel, B. M., Wanders, R. J. A., &amp; Poll-The, B. T. (2012). X-linked adrenoleukodystrophy (X-ALD): clinical presentation and guidelines for diagnosis, follow-up</w:t>
      </w:r>
      <w:r w:rsidR="00326AB5">
        <w:rPr>
          <w:rFonts w:ascii="Times New Roman" w:hAnsi="Times New Roman" w:cs="Times New Roman"/>
          <w:sz w:val="24"/>
          <w:szCs w:val="24"/>
        </w:rPr>
        <w:t>,</w:t>
      </w:r>
      <w:r w:rsidR="00B10FF0" w:rsidRPr="00672FB0">
        <w:rPr>
          <w:rFonts w:ascii="Times New Roman" w:hAnsi="Times New Roman" w:cs="Times New Roman"/>
          <w:sz w:val="24"/>
          <w:szCs w:val="24"/>
        </w:rPr>
        <w:t xml:space="preserve"> and management. </w:t>
      </w:r>
      <w:proofErr w:type="spellStart"/>
      <w:r w:rsidR="00B10FF0" w:rsidRPr="00672FB0">
        <w:rPr>
          <w:rFonts w:ascii="Times New Roman" w:hAnsi="Times New Roman" w:cs="Times New Roman"/>
          <w:sz w:val="24"/>
          <w:szCs w:val="24"/>
        </w:rPr>
        <w:t>Orphanet</w:t>
      </w:r>
      <w:proofErr w:type="spellEnd"/>
      <w:r w:rsidR="00B10FF0" w:rsidRPr="00672FB0">
        <w:rPr>
          <w:rFonts w:ascii="Times New Roman" w:hAnsi="Times New Roman" w:cs="Times New Roman"/>
          <w:sz w:val="24"/>
          <w:szCs w:val="24"/>
        </w:rPr>
        <w:t xml:space="preserve"> Journal of Rare Diseases, 7:511. </w:t>
      </w:r>
      <w:hyperlink r:id="rId7" w:tgtFrame="_blank" w:history="1">
        <w:r w:rsidR="00B10FF0" w:rsidRPr="00672FB0">
          <w:rPr>
            <w:rStyle w:val="Hyperlink"/>
            <w:rFonts w:ascii="Times New Roman" w:hAnsi="Times New Roman" w:cs="Times New Roman"/>
            <w:sz w:val="24"/>
            <w:szCs w:val="24"/>
          </w:rPr>
          <w:t>https://doi.org/10.1186/1750-1172-7-51</w:t>
        </w:r>
      </w:hyperlink>
    </w:p>
    <w:p w14:paraId="64809787" w14:textId="2072A801" w:rsidR="00B10FF0" w:rsidRPr="00672FB0" w:rsidRDefault="009929B7"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14</w:t>
      </w:r>
      <w:r w:rsidR="003005F4" w:rsidRPr="00672FB0">
        <w:rPr>
          <w:rFonts w:ascii="Times New Roman" w:hAnsi="Times New Roman" w:cs="Times New Roman"/>
          <w:sz w:val="24"/>
          <w:szCs w:val="24"/>
        </w:rPr>
        <w:t>.</w:t>
      </w:r>
      <w:r w:rsidR="00B10FF0" w:rsidRPr="00672FB0">
        <w:rPr>
          <w:rFonts w:ascii="Times New Roman" w:hAnsi="Times New Roman" w:cs="Times New Roman"/>
          <w:sz w:val="24"/>
          <w:szCs w:val="24"/>
        </w:rPr>
        <w:t xml:space="preserve">Cappa, M., Todisco, T., &amp; Bizzarri, C. (2023). X-linked adrenoleukodystrophy and primary adrenal insufficiency. Frontiers in Endocrinology, </w:t>
      </w:r>
      <w:r w:rsidR="00B10FF0" w:rsidRPr="00672FB0">
        <w:rPr>
          <w:rFonts w:ascii="Times New Roman" w:hAnsi="Times New Roman" w:cs="Times New Roman"/>
          <w:sz w:val="24"/>
          <w:szCs w:val="24"/>
        </w:rPr>
        <w:t xml:space="preserve">14:13090532. </w:t>
      </w:r>
      <w:hyperlink r:id="rId8" w:tgtFrame="_blank" w:history="1">
        <w:r w:rsidR="00B10FF0" w:rsidRPr="00672FB0">
          <w:rPr>
            <w:rStyle w:val="Hyperlink"/>
            <w:rFonts w:ascii="Times New Roman" w:hAnsi="Times New Roman" w:cs="Times New Roman"/>
            <w:sz w:val="24"/>
            <w:szCs w:val="24"/>
          </w:rPr>
          <w:t>https://doi.org/10.3389/fendo.2023.1309053</w:t>
        </w:r>
      </w:hyperlink>
    </w:p>
    <w:p w14:paraId="344208E9" w14:textId="010ECC62" w:rsidR="00B10FF0" w:rsidRPr="00672FB0" w:rsidRDefault="009929B7"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15.</w:t>
      </w:r>
      <w:r w:rsidR="00B10FF0" w:rsidRPr="00672FB0">
        <w:rPr>
          <w:rFonts w:ascii="Times New Roman" w:hAnsi="Times New Roman" w:cs="Times New Roman"/>
          <w:sz w:val="24"/>
          <w:szCs w:val="24"/>
        </w:rPr>
        <w:t xml:space="preserve">Fadiga, L., Melo, M., Saraiva, J., &amp; Paiva, I. (2021). The clinical spectrum of X-linked adrenoleukodystrophy: from </w:t>
      </w:r>
      <w:r w:rsidR="00326AB5">
        <w:rPr>
          <w:rFonts w:ascii="Times New Roman" w:hAnsi="Times New Roman" w:cs="Times New Roman"/>
          <w:sz w:val="24"/>
          <w:szCs w:val="24"/>
        </w:rPr>
        <w:t xml:space="preserve">Addison </w:t>
      </w:r>
      <w:r w:rsidR="0015519C">
        <w:rPr>
          <w:rFonts w:ascii="Times New Roman" w:hAnsi="Times New Roman" w:cs="Times New Roman"/>
          <w:sz w:val="24"/>
          <w:szCs w:val="24"/>
        </w:rPr>
        <w:t>'''' s-only</w:t>
      </w:r>
      <w:r w:rsidR="00B10FF0" w:rsidRPr="00672FB0">
        <w:rPr>
          <w:rFonts w:ascii="Times New Roman" w:hAnsi="Times New Roman" w:cs="Times New Roman"/>
          <w:sz w:val="24"/>
          <w:szCs w:val="24"/>
        </w:rPr>
        <w:t xml:space="preserve"> in men to middle-age neurologic manifestations in women. Hormones, 21:33-403. </w:t>
      </w:r>
      <w:hyperlink r:id="rId9" w:tgtFrame="_blank" w:history="1">
        <w:r w:rsidR="00B10FF0" w:rsidRPr="00672FB0">
          <w:rPr>
            <w:rStyle w:val="Hyperlink"/>
            <w:rFonts w:ascii="Times New Roman" w:hAnsi="Times New Roman" w:cs="Times New Roman"/>
            <w:sz w:val="24"/>
            <w:szCs w:val="24"/>
          </w:rPr>
          <w:t>https://doi.org/10.1007/s42000-021-00325-y</w:t>
        </w:r>
      </w:hyperlink>
    </w:p>
    <w:p w14:paraId="645C9794" w14:textId="421D647A" w:rsidR="00B10FF0"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16.</w:t>
      </w:r>
      <w:r w:rsidR="00326AB5">
        <w:rPr>
          <w:rFonts w:ascii="Times New Roman" w:hAnsi="Times New Roman" w:cs="Times New Roman"/>
          <w:sz w:val="24"/>
          <w:szCs w:val="24"/>
        </w:rPr>
        <w:t xml:space="preserve"> </w:t>
      </w:r>
      <w:r w:rsidR="00B10FF0" w:rsidRPr="00672FB0">
        <w:rPr>
          <w:rFonts w:ascii="Times New Roman" w:hAnsi="Times New Roman" w:cs="Times New Roman"/>
          <w:sz w:val="24"/>
          <w:szCs w:val="24"/>
        </w:rPr>
        <w:t xml:space="preserve">The pathology of X-linked adrenoleukodystrophy: </w:t>
      </w:r>
      <w:r w:rsidR="00326AB5">
        <w:rPr>
          <w:rFonts w:ascii="Times New Roman" w:hAnsi="Times New Roman" w:cs="Times New Roman"/>
          <w:sz w:val="24"/>
          <w:szCs w:val="24"/>
        </w:rPr>
        <w:t>tissue-specific</w:t>
      </w:r>
      <w:r w:rsidR="00B10FF0" w:rsidRPr="00672FB0">
        <w:rPr>
          <w:rFonts w:ascii="Times New Roman" w:hAnsi="Times New Roman" w:cs="Times New Roman"/>
          <w:sz w:val="24"/>
          <w:szCs w:val="24"/>
        </w:rPr>
        <w:t xml:space="preserve"> changes. (2024). </w:t>
      </w:r>
      <w:proofErr w:type="spellStart"/>
      <w:r w:rsidR="00B10FF0" w:rsidRPr="00672FB0">
        <w:rPr>
          <w:rFonts w:ascii="Times New Roman" w:hAnsi="Times New Roman" w:cs="Times New Roman"/>
          <w:sz w:val="24"/>
          <w:szCs w:val="24"/>
        </w:rPr>
        <w:t>Orphanet</w:t>
      </w:r>
      <w:proofErr w:type="spellEnd"/>
      <w:r w:rsidR="00B10FF0" w:rsidRPr="00672FB0">
        <w:rPr>
          <w:rFonts w:ascii="Times New Roman" w:hAnsi="Times New Roman" w:cs="Times New Roman"/>
          <w:sz w:val="24"/>
          <w:szCs w:val="24"/>
        </w:rPr>
        <w:t xml:space="preserve"> Journal of Rare Diseases. </w:t>
      </w:r>
      <w:hyperlink r:id="rId10" w:tgtFrame="_blank" w:history="1">
        <w:r w:rsidR="00B10FF0" w:rsidRPr="00672FB0">
          <w:rPr>
            <w:rStyle w:val="Hyperlink"/>
            <w:rFonts w:ascii="Times New Roman" w:hAnsi="Times New Roman" w:cs="Times New Roman"/>
            <w:sz w:val="24"/>
            <w:szCs w:val="24"/>
          </w:rPr>
          <w:t>https://doi.org/10.1186/s13023-024-03105-0</w:t>
        </w:r>
      </w:hyperlink>
    </w:p>
    <w:p w14:paraId="4F2FE6CD" w14:textId="7CA46F56" w:rsidR="00B10FF0" w:rsidRPr="00672FB0" w:rsidRDefault="003005F4"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17.</w:t>
      </w:r>
      <w:r w:rsidR="00326AB5">
        <w:rPr>
          <w:rFonts w:ascii="Times New Roman" w:hAnsi="Times New Roman" w:cs="Times New Roman"/>
          <w:sz w:val="24"/>
          <w:szCs w:val="24"/>
        </w:rPr>
        <w:t xml:space="preserve"> </w:t>
      </w:r>
      <w:r w:rsidR="00B10FF0" w:rsidRPr="00672FB0">
        <w:rPr>
          <w:rFonts w:ascii="Times New Roman" w:hAnsi="Times New Roman" w:cs="Times New Roman"/>
          <w:sz w:val="24"/>
          <w:szCs w:val="24"/>
        </w:rPr>
        <w:t xml:space="preserve">X-Linked Adrenoleukodystrophy: Genes, Mutations, and Phenotypes. (1999). Springer. </w:t>
      </w:r>
      <w:hyperlink r:id="rId11" w:history="1">
        <w:r w:rsidR="00194A5F" w:rsidRPr="00672FB0">
          <w:rPr>
            <w:rStyle w:val="Hyperlink"/>
            <w:rFonts w:ascii="Times New Roman" w:hAnsi="Times New Roman" w:cs="Times New Roman"/>
            <w:sz w:val="24"/>
            <w:szCs w:val="24"/>
          </w:rPr>
          <w:t>https://doi.org/10.1023/A:1022535930009</w:t>
        </w:r>
      </w:hyperlink>
    </w:p>
    <w:p w14:paraId="07D39E94" w14:textId="0F143474" w:rsidR="00194A5F" w:rsidRPr="00672FB0" w:rsidRDefault="00DD0C2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18. </w:t>
      </w:r>
      <w:r w:rsidR="00194A5F" w:rsidRPr="00672FB0">
        <w:rPr>
          <w:rFonts w:ascii="Times New Roman" w:hAnsi="Times New Roman" w:cs="Times New Roman"/>
          <w:sz w:val="24"/>
          <w:szCs w:val="24"/>
        </w:rPr>
        <w:t xml:space="preserve">Koto, Y., </w:t>
      </w:r>
      <w:proofErr w:type="spellStart"/>
      <w:r w:rsidR="00194A5F" w:rsidRPr="00672FB0">
        <w:rPr>
          <w:rFonts w:ascii="Times New Roman" w:hAnsi="Times New Roman" w:cs="Times New Roman"/>
          <w:sz w:val="24"/>
          <w:szCs w:val="24"/>
        </w:rPr>
        <w:t>Hadano</w:t>
      </w:r>
      <w:proofErr w:type="spellEnd"/>
      <w:r w:rsidR="00194A5F" w:rsidRPr="00672FB0">
        <w:rPr>
          <w:rFonts w:ascii="Times New Roman" w:hAnsi="Times New Roman" w:cs="Times New Roman"/>
          <w:sz w:val="24"/>
          <w:szCs w:val="24"/>
        </w:rPr>
        <w:t xml:space="preserve">, N., &amp; Sakai, N. (2024). Experiences of mothers of long-term surviving patients with cerebral adrenoleukodystrophy: a qualitative study. </w:t>
      </w:r>
      <w:proofErr w:type="spellStart"/>
      <w:r w:rsidR="00194A5F" w:rsidRPr="00672FB0">
        <w:rPr>
          <w:rFonts w:ascii="Times New Roman" w:hAnsi="Times New Roman" w:cs="Times New Roman"/>
          <w:sz w:val="24"/>
          <w:szCs w:val="24"/>
        </w:rPr>
        <w:t>Orphanet</w:t>
      </w:r>
      <w:proofErr w:type="spellEnd"/>
      <w:r w:rsidR="00194A5F" w:rsidRPr="00672FB0">
        <w:rPr>
          <w:rFonts w:ascii="Times New Roman" w:hAnsi="Times New Roman" w:cs="Times New Roman"/>
          <w:sz w:val="24"/>
          <w:szCs w:val="24"/>
        </w:rPr>
        <w:t xml:space="preserve"> Journal of Rare Diseases, 19:401. </w:t>
      </w:r>
      <w:hyperlink r:id="rId12" w:tgtFrame="_blank" w:history="1">
        <w:r w:rsidR="00194A5F" w:rsidRPr="00672FB0">
          <w:rPr>
            <w:rStyle w:val="Hyperlink"/>
            <w:rFonts w:ascii="Times New Roman" w:hAnsi="Times New Roman" w:cs="Times New Roman"/>
            <w:sz w:val="24"/>
            <w:szCs w:val="24"/>
          </w:rPr>
          <w:t>https://doi.org/10.1186/s13023-024-03424-2</w:t>
        </w:r>
      </w:hyperlink>
    </w:p>
    <w:p w14:paraId="5C774358" w14:textId="3E7C377C" w:rsidR="00194A5F" w:rsidRPr="00672FB0" w:rsidRDefault="00DD0C2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lastRenderedPageBreak/>
        <w:t xml:space="preserve">19. </w:t>
      </w:r>
      <w:r w:rsidR="00194A5F" w:rsidRPr="00672FB0">
        <w:rPr>
          <w:rFonts w:ascii="Times New Roman" w:hAnsi="Times New Roman" w:cs="Times New Roman"/>
          <w:sz w:val="24"/>
          <w:szCs w:val="24"/>
        </w:rPr>
        <w:t xml:space="preserve">Engelen, M., Kemp, S., de Visser, M., van Geel, B. M., Wanders, R. J. A., &amp; Poll-The, B. T. (2014). X-Linked Adrenoleukodystrophy: Pathogenesis and Treatment. Current Neurology and Neuroscience Reports, 14:486. </w:t>
      </w:r>
      <w:hyperlink r:id="rId13" w:tgtFrame="_blank" w:history="1">
        <w:r w:rsidR="00194A5F" w:rsidRPr="00672FB0">
          <w:rPr>
            <w:rStyle w:val="Hyperlink"/>
            <w:rFonts w:ascii="Times New Roman" w:hAnsi="Times New Roman" w:cs="Times New Roman"/>
            <w:sz w:val="24"/>
            <w:szCs w:val="24"/>
          </w:rPr>
          <w:t>https://doi.org/10.1007/s11910-014-0486-0</w:t>
        </w:r>
      </w:hyperlink>
    </w:p>
    <w:p w14:paraId="665F6DEB" w14:textId="4929B493" w:rsidR="00194A5F" w:rsidRPr="00672FB0" w:rsidRDefault="00DD0C2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20. </w:t>
      </w:r>
      <w:r w:rsidR="00194A5F" w:rsidRPr="00672FB0">
        <w:rPr>
          <w:rFonts w:ascii="Times New Roman" w:hAnsi="Times New Roman" w:cs="Times New Roman"/>
          <w:sz w:val="24"/>
          <w:szCs w:val="24"/>
        </w:rPr>
        <w:t xml:space="preserve">Foschi, M., Vacchiano, V., </w:t>
      </w:r>
      <w:proofErr w:type="spellStart"/>
      <w:r w:rsidR="00194A5F" w:rsidRPr="00672FB0">
        <w:rPr>
          <w:rFonts w:ascii="Times New Roman" w:hAnsi="Times New Roman" w:cs="Times New Roman"/>
          <w:sz w:val="24"/>
          <w:szCs w:val="24"/>
        </w:rPr>
        <w:t>Avoni</w:t>
      </w:r>
      <w:proofErr w:type="spellEnd"/>
      <w:r w:rsidR="00194A5F" w:rsidRPr="00672FB0">
        <w:rPr>
          <w:rFonts w:ascii="Times New Roman" w:hAnsi="Times New Roman" w:cs="Times New Roman"/>
          <w:sz w:val="24"/>
          <w:szCs w:val="24"/>
        </w:rPr>
        <w:t xml:space="preserve">, P., </w:t>
      </w:r>
      <w:proofErr w:type="spellStart"/>
      <w:r w:rsidR="00194A5F" w:rsidRPr="00672FB0">
        <w:rPr>
          <w:rFonts w:ascii="Times New Roman" w:hAnsi="Times New Roman" w:cs="Times New Roman"/>
          <w:sz w:val="24"/>
          <w:szCs w:val="24"/>
        </w:rPr>
        <w:t>Incensi</w:t>
      </w:r>
      <w:proofErr w:type="spellEnd"/>
      <w:r w:rsidR="00194A5F" w:rsidRPr="00672FB0">
        <w:rPr>
          <w:rFonts w:ascii="Times New Roman" w:hAnsi="Times New Roman" w:cs="Times New Roman"/>
          <w:sz w:val="24"/>
          <w:szCs w:val="24"/>
        </w:rPr>
        <w:t xml:space="preserve">, A., Battaglia, S., Donadio, V., Panzeri, E., Bassi, M. T., &amp; Liguori, R. (2019). Broadening the Spectrum of Adulthood X-Linked Adrenoleukodystrophy: A Report of Two Atypical Cases. Frontiers in Neurology, 10:70. </w:t>
      </w:r>
      <w:hyperlink r:id="rId14" w:tgtFrame="_blank" w:history="1">
        <w:r w:rsidR="00194A5F" w:rsidRPr="00672FB0">
          <w:rPr>
            <w:rStyle w:val="Hyperlink"/>
            <w:rFonts w:ascii="Times New Roman" w:hAnsi="Times New Roman" w:cs="Times New Roman"/>
            <w:sz w:val="24"/>
            <w:szCs w:val="24"/>
          </w:rPr>
          <w:t>https://doi.org/10.3389/fneur.2019.00070</w:t>
        </w:r>
      </w:hyperlink>
    </w:p>
    <w:p w14:paraId="7608C03C" w14:textId="78D591FE" w:rsidR="00194A5F" w:rsidRPr="00672FB0" w:rsidRDefault="00DD0C2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21. </w:t>
      </w:r>
      <w:proofErr w:type="spellStart"/>
      <w:r w:rsidR="00194A5F" w:rsidRPr="00672FB0">
        <w:rPr>
          <w:rFonts w:ascii="Times New Roman" w:hAnsi="Times New Roman" w:cs="Times New Roman"/>
          <w:sz w:val="24"/>
          <w:szCs w:val="24"/>
        </w:rPr>
        <w:t>Digitale</w:t>
      </w:r>
      <w:proofErr w:type="spellEnd"/>
      <w:r w:rsidR="00194A5F" w:rsidRPr="00672FB0">
        <w:rPr>
          <w:rFonts w:ascii="Times New Roman" w:hAnsi="Times New Roman" w:cs="Times New Roman"/>
          <w:sz w:val="24"/>
          <w:szCs w:val="24"/>
        </w:rPr>
        <w:t xml:space="preserve">, E. (2024, June 20). Stanford Medicine offers gene therapy for a devastating </w:t>
      </w:r>
      <w:proofErr w:type="spellStart"/>
      <w:r w:rsidR="00194A5F" w:rsidRPr="00672FB0">
        <w:rPr>
          <w:rFonts w:ascii="Times New Roman" w:hAnsi="Times New Roman" w:cs="Times New Roman"/>
          <w:sz w:val="24"/>
          <w:szCs w:val="24"/>
        </w:rPr>
        <w:t>pediatric</w:t>
      </w:r>
      <w:proofErr w:type="spellEnd"/>
      <w:r w:rsidR="00194A5F" w:rsidRPr="00672FB0">
        <w:rPr>
          <w:rFonts w:ascii="Times New Roman" w:hAnsi="Times New Roman" w:cs="Times New Roman"/>
          <w:sz w:val="24"/>
          <w:szCs w:val="24"/>
        </w:rPr>
        <w:t xml:space="preserve"> disorder. Stanford Medicine Children’s Health. </w:t>
      </w:r>
      <w:hyperlink r:id="rId15" w:tgtFrame="_blank" w:history="1">
        <w:r w:rsidR="00194A5F" w:rsidRPr="00672FB0">
          <w:rPr>
            <w:rStyle w:val="Hyperlink"/>
            <w:rFonts w:ascii="Times New Roman" w:hAnsi="Times New Roman" w:cs="Times New Roman"/>
            <w:sz w:val="24"/>
            <w:szCs w:val="24"/>
          </w:rPr>
          <w:t>https://med.stanford.edu/news/all-news/2024/06/adrenoleukodystrophy-therapy.html</w:t>
        </w:r>
      </w:hyperlink>
    </w:p>
    <w:p w14:paraId="48C3C544" w14:textId="3D2FBA87" w:rsidR="00194A5F" w:rsidRPr="00672FB0" w:rsidRDefault="00DD0C25"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22. </w:t>
      </w:r>
      <w:r w:rsidR="00194A5F" w:rsidRPr="00672FB0">
        <w:rPr>
          <w:rFonts w:ascii="Times New Roman" w:hAnsi="Times New Roman" w:cs="Times New Roman"/>
          <w:sz w:val="24"/>
          <w:szCs w:val="24"/>
        </w:rPr>
        <w:t xml:space="preserve">Fadiga, L., Melo, M., Saraiva, J., &amp; Paiva, I. (2023). The clinical spectrum of X-linked adrenoleukodystrophy: from </w:t>
      </w:r>
      <w:r w:rsidR="0015519C">
        <w:rPr>
          <w:rFonts w:ascii="Times New Roman" w:hAnsi="Times New Roman" w:cs="Times New Roman"/>
          <w:sz w:val="24"/>
          <w:szCs w:val="24"/>
        </w:rPr>
        <w:t>Addison</w:t>
      </w:r>
      <w:r w:rsidR="00326AB5">
        <w:rPr>
          <w:rFonts w:ascii="Times New Roman" w:hAnsi="Times New Roman" w:cs="Times New Roman"/>
          <w:sz w:val="24"/>
          <w:szCs w:val="24"/>
        </w:rPr>
        <w:t xml:space="preserve"> </w:t>
      </w:r>
      <w:r w:rsidR="0015519C">
        <w:rPr>
          <w:rFonts w:ascii="Times New Roman" w:hAnsi="Times New Roman" w:cs="Times New Roman"/>
          <w:sz w:val="24"/>
          <w:szCs w:val="24"/>
        </w:rPr>
        <w:t>'''' s-only</w:t>
      </w:r>
      <w:r w:rsidR="00194A5F" w:rsidRPr="00672FB0">
        <w:rPr>
          <w:rFonts w:ascii="Times New Roman" w:hAnsi="Times New Roman" w:cs="Times New Roman"/>
          <w:sz w:val="24"/>
          <w:szCs w:val="24"/>
        </w:rPr>
        <w:t xml:space="preserve"> in men to middle-age neurologic manifestations in women. Hormones, 21:33-40. </w:t>
      </w:r>
      <w:hyperlink r:id="rId16" w:tgtFrame="_blank" w:history="1">
        <w:r w:rsidR="00194A5F" w:rsidRPr="00672FB0">
          <w:rPr>
            <w:rStyle w:val="Hyperlink"/>
            <w:rFonts w:ascii="Times New Roman" w:hAnsi="Times New Roman" w:cs="Times New Roman"/>
            <w:sz w:val="24"/>
            <w:szCs w:val="24"/>
          </w:rPr>
          <w:t>https://doi.org/10.1007/s42000-021-00325-y</w:t>
        </w:r>
      </w:hyperlink>
      <w:r w:rsidR="003B7B93" w:rsidRPr="00672FB0">
        <w:rPr>
          <w:rFonts w:ascii="Times New Roman" w:hAnsi="Times New Roman" w:cs="Times New Roman"/>
          <w:sz w:val="24"/>
          <w:szCs w:val="24"/>
        </w:rPr>
        <w:t>.</w:t>
      </w:r>
    </w:p>
    <w:p w14:paraId="073B8315" w14:textId="0833FCAF" w:rsidR="003B7B93" w:rsidRPr="00672FB0" w:rsidRDefault="003A522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23.</w:t>
      </w:r>
      <w:r w:rsidR="003B7B93" w:rsidRPr="00672FB0">
        <w:rPr>
          <w:rFonts w:ascii="Times New Roman" w:hAnsi="Times New Roman" w:cs="Times New Roman"/>
          <w:sz w:val="24"/>
          <w:szCs w:val="24"/>
        </w:rPr>
        <w:t>Engelen, M., Kemp, S., de Visser, M., van Geel, B. M., Wanders, R. J. A., &amp; Poll-The, B. T. (2012). X-linked adrenoleukodystrophy (X-ALD): clinical presentation and guidelines for diagnosis, follow-up</w:t>
      </w:r>
      <w:r w:rsidR="00326AB5">
        <w:rPr>
          <w:rFonts w:ascii="Times New Roman" w:hAnsi="Times New Roman" w:cs="Times New Roman"/>
          <w:sz w:val="24"/>
          <w:szCs w:val="24"/>
        </w:rPr>
        <w:t>,</w:t>
      </w:r>
      <w:r w:rsidR="003B7B93" w:rsidRPr="00672FB0">
        <w:rPr>
          <w:rFonts w:ascii="Times New Roman" w:hAnsi="Times New Roman" w:cs="Times New Roman"/>
          <w:sz w:val="24"/>
          <w:szCs w:val="24"/>
        </w:rPr>
        <w:t xml:space="preserve"> and management. </w:t>
      </w:r>
      <w:proofErr w:type="spellStart"/>
      <w:r w:rsidR="003B7B93" w:rsidRPr="00672FB0">
        <w:rPr>
          <w:rFonts w:ascii="Times New Roman" w:hAnsi="Times New Roman" w:cs="Times New Roman"/>
          <w:sz w:val="24"/>
          <w:szCs w:val="24"/>
        </w:rPr>
        <w:t>Orphanet</w:t>
      </w:r>
      <w:proofErr w:type="spellEnd"/>
      <w:r w:rsidR="003B7B93" w:rsidRPr="00672FB0">
        <w:rPr>
          <w:rFonts w:ascii="Times New Roman" w:hAnsi="Times New Roman" w:cs="Times New Roman"/>
          <w:sz w:val="24"/>
          <w:szCs w:val="24"/>
        </w:rPr>
        <w:t xml:space="preserve"> Journal of Rare Diseases, 7:51. </w:t>
      </w:r>
      <w:hyperlink r:id="rId17" w:tgtFrame="_blank" w:history="1">
        <w:r w:rsidR="003B7B93" w:rsidRPr="00672FB0">
          <w:rPr>
            <w:rStyle w:val="Hyperlink"/>
            <w:rFonts w:ascii="Times New Roman" w:hAnsi="Times New Roman" w:cs="Times New Roman"/>
            <w:sz w:val="24"/>
            <w:szCs w:val="24"/>
          </w:rPr>
          <w:t>https://doi.org/10.1186/1750-1172-7-51</w:t>
        </w:r>
      </w:hyperlink>
    </w:p>
    <w:p w14:paraId="11206671" w14:textId="510B6EC5" w:rsidR="003B7B93" w:rsidRPr="00672FB0" w:rsidRDefault="003A522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24.</w:t>
      </w:r>
      <w:r w:rsidR="003B7B93" w:rsidRPr="00672FB0">
        <w:rPr>
          <w:rFonts w:ascii="Times New Roman" w:hAnsi="Times New Roman" w:cs="Times New Roman"/>
          <w:sz w:val="24"/>
          <w:szCs w:val="24"/>
        </w:rPr>
        <w:t xml:space="preserve"> Cappa, M., Todisco, T., &amp; Bizzarri, C. (2023). X-linked adrenoleukodystrophy and primary adrenal insufficiency. Frontiers in Endocrinology, 14:1309053. </w:t>
      </w:r>
      <w:hyperlink r:id="rId18" w:tgtFrame="_blank" w:history="1">
        <w:r w:rsidR="003B7B93" w:rsidRPr="00672FB0">
          <w:rPr>
            <w:rStyle w:val="Hyperlink"/>
            <w:rFonts w:ascii="Times New Roman" w:hAnsi="Times New Roman" w:cs="Times New Roman"/>
            <w:sz w:val="24"/>
            <w:szCs w:val="24"/>
          </w:rPr>
          <w:t>https://doi.org/10.3389/fendo.2023.1309053</w:t>
        </w:r>
      </w:hyperlink>
    </w:p>
    <w:p w14:paraId="2306BE2A" w14:textId="007229D0" w:rsidR="003B7B93" w:rsidRPr="00672FB0" w:rsidRDefault="003A522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25. </w:t>
      </w:r>
      <w:r w:rsidR="003B7B93" w:rsidRPr="00672FB0">
        <w:rPr>
          <w:rFonts w:ascii="Times New Roman" w:hAnsi="Times New Roman" w:cs="Times New Roman"/>
          <w:sz w:val="24"/>
          <w:szCs w:val="24"/>
        </w:rPr>
        <w:t xml:space="preserve">Fadiga, L., Melo, M., Saraiva, J., &amp; Paiva, I. (2021). The clinical spectrum of X-linked adrenoleukodystrophy: from </w:t>
      </w:r>
      <w:r w:rsidR="00326AB5">
        <w:rPr>
          <w:rFonts w:ascii="Times New Roman" w:hAnsi="Times New Roman" w:cs="Times New Roman"/>
          <w:sz w:val="24"/>
          <w:szCs w:val="24"/>
        </w:rPr>
        <w:t>Addison ''</w:t>
      </w:r>
      <w:r w:rsidR="0015519C">
        <w:rPr>
          <w:rFonts w:ascii="Times New Roman" w:hAnsi="Times New Roman" w:cs="Times New Roman"/>
          <w:sz w:val="24"/>
          <w:szCs w:val="24"/>
        </w:rPr>
        <w:t>'' s-only</w:t>
      </w:r>
      <w:r w:rsidR="003B7B93" w:rsidRPr="00672FB0">
        <w:rPr>
          <w:rFonts w:ascii="Times New Roman" w:hAnsi="Times New Roman" w:cs="Times New Roman"/>
          <w:sz w:val="24"/>
          <w:szCs w:val="24"/>
        </w:rPr>
        <w:t xml:space="preserve"> in men to middle-age neurologic manifestations in women. Hormones, 21:33-40. </w:t>
      </w:r>
      <w:hyperlink r:id="rId19" w:tgtFrame="_blank" w:history="1">
        <w:r w:rsidR="003B7B93" w:rsidRPr="00672FB0">
          <w:rPr>
            <w:rStyle w:val="Hyperlink"/>
            <w:rFonts w:ascii="Times New Roman" w:hAnsi="Times New Roman" w:cs="Times New Roman"/>
            <w:sz w:val="24"/>
            <w:szCs w:val="24"/>
          </w:rPr>
          <w:t>https://doi.org/10.1007/s42000-021-00325-y</w:t>
        </w:r>
      </w:hyperlink>
    </w:p>
    <w:p w14:paraId="54BA252D" w14:textId="1FCF5172" w:rsidR="003B7B93" w:rsidRPr="00672FB0" w:rsidRDefault="003A5222"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26. </w:t>
      </w:r>
      <w:r w:rsidR="003B7B93" w:rsidRPr="00672FB0">
        <w:rPr>
          <w:rFonts w:ascii="Times New Roman" w:hAnsi="Times New Roman" w:cs="Times New Roman"/>
          <w:sz w:val="24"/>
          <w:szCs w:val="24"/>
        </w:rPr>
        <w:t>The pathology of X-linked adrenoleukodystrophy:</w:t>
      </w:r>
      <w:r w:rsidR="00843DAA" w:rsidRPr="00672FB0">
        <w:rPr>
          <w:rFonts w:ascii="Times New Roman" w:hAnsi="Times New Roman" w:cs="Times New Roman"/>
          <w:sz w:val="24"/>
          <w:szCs w:val="24"/>
        </w:rPr>
        <w:t xml:space="preserve"> </w:t>
      </w:r>
      <w:r w:rsidR="003B7B93" w:rsidRPr="00672FB0">
        <w:rPr>
          <w:rFonts w:ascii="Times New Roman" w:hAnsi="Times New Roman" w:cs="Times New Roman"/>
          <w:sz w:val="24"/>
          <w:szCs w:val="24"/>
        </w:rPr>
        <w:t>tissue</w:t>
      </w:r>
      <w:r w:rsidR="00843DAA" w:rsidRPr="00672FB0">
        <w:rPr>
          <w:rFonts w:ascii="Times New Roman" w:hAnsi="Times New Roman" w:cs="Times New Roman"/>
          <w:sz w:val="24"/>
          <w:szCs w:val="24"/>
        </w:rPr>
        <w:t>-</w:t>
      </w:r>
      <w:r w:rsidR="003B7B93" w:rsidRPr="00672FB0">
        <w:rPr>
          <w:rFonts w:ascii="Times New Roman" w:hAnsi="Times New Roman" w:cs="Times New Roman"/>
          <w:sz w:val="24"/>
          <w:szCs w:val="24"/>
        </w:rPr>
        <w:t xml:space="preserve">specific changes. (2024). </w:t>
      </w:r>
      <w:proofErr w:type="spellStart"/>
      <w:r w:rsidR="003B7B93" w:rsidRPr="00672FB0">
        <w:rPr>
          <w:rFonts w:ascii="Times New Roman" w:hAnsi="Times New Roman" w:cs="Times New Roman"/>
          <w:sz w:val="24"/>
          <w:szCs w:val="24"/>
        </w:rPr>
        <w:t>Orphanet</w:t>
      </w:r>
      <w:proofErr w:type="spellEnd"/>
      <w:r w:rsidR="003B7B93" w:rsidRPr="00672FB0">
        <w:rPr>
          <w:rFonts w:ascii="Times New Roman" w:hAnsi="Times New Roman" w:cs="Times New Roman"/>
          <w:sz w:val="24"/>
          <w:szCs w:val="24"/>
        </w:rPr>
        <w:t xml:space="preserve"> Journal of Rare Diseases. </w:t>
      </w:r>
      <w:hyperlink r:id="rId20" w:tgtFrame="_blank" w:history="1">
        <w:r w:rsidR="003B7B93" w:rsidRPr="00672FB0">
          <w:rPr>
            <w:rStyle w:val="Hyperlink"/>
            <w:rFonts w:ascii="Times New Roman" w:hAnsi="Times New Roman" w:cs="Times New Roman"/>
            <w:sz w:val="24"/>
            <w:szCs w:val="24"/>
          </w:rPr>
          <w:t>https://doi.org/10.1186/s13023-024-03105-0</w:t>
        </w:r>
      </w:hyperlink>
    </w:p>
    <w:p w14:paraId="043119F9" w14:textId="727BBCC2" w:rsidR="003B7B93" w:rsidRPr="00672FB0" w:rsidRDefault="0045678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lastRenderedPageBreak/>
        <w:t>27.</w:t>
      </w:r>
      <w:r w:rsidR="00326AB5">
        <w:rPr>
          <w:rFonts w:ascii="Times New Roman" w:hAnsi="Times New Roman" w:cs="Times New Roman"/>
          <w:sz w:val="24"/>
          <w:szCs w:val="24"/>
        </w:rPr>
        <w:t xml:space="preserve"> </w:t>
      </w:r>
      <w:r w:rsidR="003B7B93" w:rsidRPr="00672FB0">
        <w:rPr>
          <w:rFonts w:ascii="Times New Roman" w:hAnsi="Times New Roman" w:cs="Times New Roman"/>
          <w:sz w:val="24"/>
          <w:szCs w:val="24"/>
        </w:rPr>
        <w:t>X-Linked Adrenoleukodystrophy: Genes, Mutations, and Phenotypes. (1999). Springer. https://doi.org/10.1023/A:1022535930009</w:t>
      </w:r>
    </w:p>
    <w:p w14:paraId="6ABE2B23" w14:textId="6A6CDFB3" w:rsidR="003B7B93" w:rsidRPr="00672FB0" w:rsidRDefault="0045678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28.</w:t>
      </w:r>
      <w:r w:rsidR="003B7B93" w:rsidRPr="00672FB0">
        <w:rPr>
          <w:rFonts w:ascii="Times New Roman" w:hAnsi="Times New Roman" w:cs="Times New Roman"/>
          <w:sz w:val="24"/>
          <w:szCs w:val="24"/>
        </w:rPr>
        <w:t xml:space="preserve"> Koto, Y., </w:t>
      </w:r>
      <w:proofErr w:type="spellStart"/>
      <w:r w:rsidR="003B7B93" w:rsidRPr="00672FB0">
        <w:rPr>
          <w:rFonts w:ascii="Times New Roman" w:hAnsi="Times New Roman" w:cs="Times New Roman"/>
          <w:sz w:val="24"/>
          <w:szCs w:val="24"/>
        </w:rPr>
        <w:t>Hadano</w:t>
      </w:r>
      <w:proofErr w:type="spellEnd"/>
      <w:r w:rsidR="003B7B93" w:rsidRPr="00672FB0">
        <w:rPr>
          <w:rFonts w:ascii="Times New Roman" w:hAnsi="Times New Roman" w:cs="Times New Roman"/>
          <w:sz w:val="24"/>
          <w:szCs w:val="24"/>
        </w:rPr>
        <w:t xml:space="preserve">, N., &amp; Sakai, N. (2024). Experiences of mothers of long-term surviving patients with cerebral adrenoleukodystrophy: a qualitative study. </w:t>
      </w:r>
      <w:proofErr w:type="spellStart"/>
      <w:r w:rsidR="003B7B93" w:rsidRPr="00672FB0">
        <w:rPr>
          <w:rFonts w:ascii="Times New Roman" w:hAnsi="Times New Roman" w:cs="Times New Roman"/>
          <w:sz w:val="24"/>
          <w:szCs w:val="24"/>
        </w:rPr>
        <w:t>Orphanet</w:t>
      </w:r>
      <w:proofErr w:type="spellEnd"/>
      <w:r w:rsidR="003B7B93" w:rsidRPr="00672FB0">
        <w:rPr>
          <w:rFonts w:ascii="Times New Roman" w:hAnsi="Times New Roman" w:cs="Times New Roman"/>
          <w:sz w:val="24"/>
          <w:szCs w:val="24"/>
        </w:rPr>
        <w:t xml:space="preserve"> Journal of Rare Diseases, 19:401. </w:t>
      </w:r>
      <w:hyperlink r:id="rId21" w:tgtFrame="_blank" w:history="1">
        <w:r w:rsidR="003B7B93" w:rsidRPr="00672FB0">
          <w:rPr>
            <w:rStyle w:val="Hyperlink"/>
            <w:rFonts w:ascii="Times New Roman" w:hAnsi="Times New Roman" w:cs="Times New Roman"/>
            <w:sz w:val="24"/>
            <w:szCs w:val="24"/>
          </w:rPr>
          <w:t>https://doi.org/10.1186/s13023-024-03424-2</w:t>
        </w:r>
      </w:hyperlink>
    </w:p>
    <w:p w14:paraId="1C89DB13" w14:textId="6DDCD00B" w:rsidR="003B7B93" w:rsidRPr="00672FB0" w:rsidRDefault="0045678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29.</w:t>
      </w:r>
      <w:r w:rsidR="003B7B93" w:rsidRPr="00672FB0">
        <w:rPr>
          <w:rFonts w:ascii="Times New Roman" w:hAnsi="Times New Roman" w:cs="Times New Roman"/>
          <w:sz w:val="24"/>
          <w:szCs w:val="24"/>
        </w:rPr>
        <w:t xml:space="preserve"> Engelen, M., Kemp, S., de Visser, M., van Geel, B. M., Wanders, R. J. A., &amp; Poll-The, B. T. (2014). X-Linked Adrenoleukodystrophy: Pathogenesis and Treatment. Current Neurology and Neuroscience Reports, 14:486. </w:t>
      </w:r>
      <w:hyperlink r:id="rId22" w:tgtFrame="_blank" w:history="1">
        <w:r w:rsidR="003B7B93" w:rsidRPr="00672FB0">
          <w:rPr>
            <w:rStyle w:val="Hyperlink"/>
            <w:rFonts w:ascii="Times New Roman" w:hAnsi="Times New Roman" w:cs="Times New Roman"/>
            <w:sz w:val="24"/>
            <w:szCs w:val="24"/>
          </w:rPr>
          <w:t>https://doi.org/10.1007/s11910-014-0486-0</w:t>
        </w:r>
      </w:hyperlink>
      <w:r w:rsidR="007642BF" w:rsidRPr="00672FB0">
        <w:rPr>
          <w:rFonts w:ascii="Times New Roman" w:hAnsi="Times New Roman" w:cs="Times New Roman"/>
          <w:sz w:val="24"/>
          <w:szCs w:val="24"/>
        </w:rPr>
        <w:t>.</w:t>
      </w:r>
    </w:p>
    <w:p w14:paraId="2C70F2F9" w14:textId="0EF742B6" w:rsidR="007642BF" w:rsidRPr="00672FB0" w:rsidRDefault="007642BF" w:rsidP="00672FB0">
      <w:pPr>
        <w:spacing w:line="480" w:lineRule="auto"/>
        <w:ind w:left="360"/>
        <w:jc w:val="both"/>
        <w:rPr>
          <w:rFonts w:ascii="Times New Roman" w:hAnsi="Times New Roman" w:cs="Times New Roman"/>
          <w:sz w:val="24"/>
          <w:szCs w:val="24"/>
        </w:rPr>
      </w:pPr>
      <w:r w:rsidRPr="00672FB0">
        <w:rPr>
          <w:rFonts w:ascii="Times New Roman" w:hAnsi="Times New Roman" w:cs="Times New Roman"/>
          <w:sz w:val="24"/>
          <w:szCs w:val="24"/>
        </w:rPr>
        <w:t xml:space="preserve">30.Foschi, M., Vacchiano, V., </w:t>
      </w:r>
      <w:proofErr w:type="spellStart"/>
      <w:r w:rsidRPr="00672FB0">
        <w:rPr>
          <w:rFonts w:ascii="Times New Roman" w:hAnsi="Times New Roman" w:cs="Times New Roman"/>
          <w:sz w:val="24"/>
          <w:szCs w:val="24"/>
        </w:rPr>
        <w:t>Avoni</w:t>
      </w:r>
      <w:proofErr w:type="spellEnd"/>
      <w:r w:rsidRPr="00672FB0">
        <w:rPr>
          <w:rFonts w:ascii="Times New Roman" w:hAnsi="Times New Roman" w:cs="Times New Roman"/>
          <w:sz w:val="24"/>
          <w:szCs w:val="24"/>
        </w:rPr>
        <w:t xml:space="preserve">, P., </w:t>
      </w:r>
      <w:proofErr w:type="spellStart"/>
      <w:r w:rsidRPr="00672FB0">
        <w:rPr>
          <w:rFonts w:ascii="Times New Roman" w:hAnsi="Times New Roman" w:cs="Times New Roman"/>
          <w:sz w:val="24"/>
          <w:szCs w:val="24"/>
        </w:rPr>
        <w:t>Incensi</w:t>
      </w:r>
      <w:proofErr w:type="spellEnd"/>
      <w:r w:rsidRPr="00672FB0">
        <w:rPr>
          <w:rFonts w:ascii="Times New Roman" w:hAnsi="Times New Roman" w:cs="Times New Roman"/>
          <w:sz w:val="24"/>
          <w:szCs w:val="24"/>
        </w:rPr>
        <w:t xml:space="preserve">, A., Battaglia, S., Donadio, V., Panzeri, E., Bassi, M. T., &amp; Liguori, R. (2019). Broadening the Spectrum of Adulthood X-Linked Adrenoleukodystrophy: A Report of Two Atypical Cases. Frontiers in Neurology, 10:70. </w:t>
      </w:r>
      <w:hyperlink r:id="rId23" w:tgtFrame="_blank" w:history="1">
        <w:r w:rsidRPr="00672FB0">
          <w:rPr>
            <w:rStyle w:val="Hyperlink"/>
            <w:rFonts w:ascii="Times New Roman" w:hAnsi="Times New Roman" w:cs="Times New Roman"/>
            <w:sz w:val="24"/>
            <w:szCs w:val="24"/>
          </w:rPr>
          <w:t>https://doi.org/10.3389/fneur.2019.00070</w:t>
        </w:r>
      </w:hyperlink>
    </w:p>
    <w:p w14:paraId="0426047D" w14:textId="242C7704" w:rsidR="007642BF" w:rsidRPr="007642BF" w:rsidRDefault="007642BF" w:rsidP="007642BF">
      <w:pPr>
        <w:spacing w:line="480" w:lineRule="auto"/>
        <w:jc w:val="both"/>
        <w:rPr>
          <w:rFonts w:ascii="Times New Roman" w:hAnsi="Times New Roman" w:cs="Times New Roman"/>
          <w:sz w:val="24"/>
          <w:szCs w:val="24"/>
        </w:rPr>
      </w:pPr>
      <w:r>
        <w:rPr>
          <w:rFonts w:ascii="Times New Roman" w:hAnsi="Times New Roman" w:cs="Times New Roman"/>
          <w:sz w:val="24"/>
          <w:szCs w:val="24"/>
        </w:rPr>
        <w:t>31.</w:t>
      </w:r>
      <w:r w:rsidRPr="007642BF">
        <w:rPr>
          <w:rFonts w:ascii="Times New Roman" w:hAnsi="Times New Roman" w:cs="Times New Roman"/>
          <w:sz w:val="24"/>
          <w:szCs w:val="24"/>
        </w:rPr>
        <w:t xml:space="preserve"> </w:t>
      </w:r>
      <w:proofErr w:type="spellStart"/>
      <w:r w:rsidRPr="007642BF">
        <w:rPr>
          <w:rFonts w:ascii="Times New Roman" w:hAnsi="Times New Roman" w:cs="Times New Roman"/>
          <w:sz w:val="24"/>
          <w:szCs w:val="24"/>
        </w:rPr>
        <w:t>Digitale</w:t>
      </w:r>
      <w:proofErr w:type="spellEnd"/>
      <w:r w:rsidRPr="007642BF">
        <w:rPr>
          <w:rFonts w:ascii="Times New Roman" w:hAnsi="Times New Roman" w:cs="Times New Roman"/>
          <w:sz w:val="24"/>
          <w:szCs w:val="24"/>
        </w:rPr>
        <w:t xml:space="preserve">, E. (2024, June 20). Stanford Medicine offers gene therapy for a devastating </w:t>
      </w:r>
      <w:proofErr w:type="spellStart"/>
      <w:r w:rsidRPr="007642BF">
        <w:rPr>
          <w:rFonts w:ascii="Times New Roman" w:hAnsi="Times New Roman" w:cs="Times New Roman"/>
          <w:sz w:val="24"/>
          <w:szCs w:val="24"/>
        </w:rPr>
        <w:t>pediatric</w:t>
      </w:r>
      <w:proofErr w:type="spellEnd"/>
      <w:r w:rsidRPr="007642BF">
        <w:rPr>
          <w:rFonts w:ascii="Times New Roman" w:hAnsi="Times New Roman" w:cs="Times New Roman"/>
          <w:sz w:val="24"/>
          <w:szCs w:val="24"/>
        </w:rPr>
        <w:t xml:space="preserve"> disorder. Stanford Medicine Children’s Health. </w:t>
      </w:r>
      <w:hyperlink r:id="rId24" w:tgtFrame="_blank" w:history="1">
        <w:r w:rsidRPr="007642BF">
          <w:rPr>
            <w:rStyle w:val="Hyperlink"/>
            <w:rFonts w:ascii="Times New Roman" w:hAnsi="Times New Roman" w:cs="Times New Roman"/>
            <w:sz w:val="24"/>
            <w:szCs w:val="24"/>
          </w:rPr>
          <w:t>https://med.stanford.edu/news/all-news/2024/06/adrenoleukodystrophy-therapy.html</w:t>
        </w:r>
      </w:hyperlink>
    </w:p>
    <w:p w14:paraId="13AF57A4" w14:textId="77777777" w:rsidR="007642BF" w:rsidRPr="003B7B93" w:rsidRDefault="007642BF" w:rsidP="003B7B93">
      <w:pPr>
        <w:spacing w:line="480" w:lineRule="auto"/>
        <w:jc w:val="both"/>
        <w:rPr>
          <w:rFonts w:ascii="Times New Roman" w:hAnsi="Times New Roman" w:cs="Times New Roman"/>
          <w:sz w:val="24"/>
          <w:szCs w:val="24"/>
        </w:rPr>
      </w:pPr>
    </w:p>
    <w:p w14:paraId="03F60AAD" w14:textId="77777777" w:rsidR="003B7B93" w:rsidRPr="00194A5F" w:rsidRDefault="003B7B93" w:rsidP="00194A5F">
      <w:pPr>
        <w:spacing w:line="480" w:lineRule="auto"/>
        <w:jc w:val="both"/>
        <w:rPr>
          <w:rFonts w:ascii="Times New Roman" w:hAnsi="Times New Roman" w:cs="Times New Roman"/>
          <w:sz w:val="24"/>
          <w:szCs w:val="24"/>
        </w:rPr>
      </w:pPr>
    </w:p>
    <w:p w14:paraId="745306F7" w14:textId="77777777" w:rsidR="00B10FF0" w:rsidRPr="00D32C07" w:rsidRDefault="00B10FF0" w:rsidP="003005F4">
      <w:pPr>
        <w:spacing w:line="480" w:lineRule="auto"/>
        <w:jc w:val="both"/>
        <w:rPr>
          <w:rFonts w:ascii="Times New Roman" w:hAnsi="Times New Roman" w:cs="Times New Roman"/>
          <w:sz w:val="24"/>
          <w:szCs w:val="24"/>
        </w:rPr>
      </w:pPr>
    </w:p>
    <w:sectPr w:rsidR="00B10FF0" w:rsidRPr="00D32C07" w:rsidSect="00B06E23">
      <w:footerReference w:type="default" r:id="rId25"/>
      <w:pgSz w:w="12240" w:h="20160" w:code="5"/>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07D03" w14:textId="77777777" w:rsidR="00265D6C" w:rsidRDefault="00265D6C" w:rsidP="007A25F8">
      <w:pPr>
        <w:spacing w:after="0" w:line="240" w:lineRule="auto"/>
      </w:pPr>
      <w:r>
        <w:separator/>
      </w:r>
    </w:p>
  </w:endnote>
  <w:endnote w:type="continuationSeparator" w:id="0">
    <w:p w14:paraId="34177A4A" w14:textId="77777777" w:rsidR="00265D6C" w:rsidRDefault="00265D6C" w:rsidP="007A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100686"/>
      <w:docPartObj>
        <w:docPartGallery w:val="Page Numbers (Bottom of Page)"/>
        <w:docPartUnique/>
      </w:docPartObj>
    </w:sdtPr>
    <w:sdtEndPr>
      <w:rPr>
        <w:noProof/>
      </w:rPr>
    </w:sdtEndPr>
    <w:sdtContent>
      <w:p w14:paraId="3830A33E" w14:textId="34652035" w:rsidR="007A25F8" w:rsidRDefault="007A25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34424" w14:textId="77777777" w:rsidR="007A25F8" w:rsidRDefault="007A2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772D" w14:textId="77777777" w:rsidR="00265D6C" w:rsidRDefault="00265D6C" w:rsidP="007A25F8">
      <w:pPr>
        <w:spacing w:after="0" w:line="240" w:lineRule="auto"/>
      </w:pPr>
      <w:r>
        <w:separator/>
      </w:r>
    </w:p>
  </w:footnote>
  <w:footnote w:type="continuationSeparator" w:id="0">
    <w:p w14:paraId="2B67934B" w14:textId="77777777" w:rsidR="00265D6C" w:rsidRDefault="00265D6C" w:rsidP="007A2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B68"/>
    <w:multiLevelType w:val="hybridMultilevel"/>
    <w:tmpl w:val="93AA8AA0"/>
    <w:lvl w:ilvl="0" w:tplc="3168A97C">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E4DE2"/>
    <w:multiLevelType w:val="hybridMultilevel"/>
    <w:tmpl w:val="BD109462"/>
    <w:lvl w:ilvl="0" w:tplc="4009000F">
      <w:start w:val="1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850533"/>
    <w:multiLevelType w:val="hybridMultilevel"/>
    <w:tmpl w:val="D11CB2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4321FA"/>
    <w:multiLevelType w:val="hybridMultilevel"/>
    <w:tmpl w:val="96E68342"/>
    <w:lvl w:ilvl="0" w:tplc="B5C83BA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54719E"/>
    <w:multiLevelType w:val="hybridMultilevel"/>
    <w:tmpl w:val="77F4569C"/>
    <w:lvl w:ilvl="0" w:tplc="E162210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9EF033D"/>
    <w:multiLevelType w:val="hybridMultilevel"/>
    <w:tmpl w:val="F6BAF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DC3304"/>
    <w:multiLevelType w:val="hybridMultilevel"/>
    <w:tmpl w:val="AD980BC8"/>
    <w:lvl w:ilvl="0" w:tplc="7D1048C2">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FD37B2"/>
    <w:multiLevelType w:val="hybridMultilevel"/>
    <w:tmpl w:val="253A9638"/>
    <w:lvl w:ilvl="0" w:tplc="959293D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2B5669"/>
    <w:multiLevelType w:val="hybridMultilevel"/>
    <w:tmpl w:val="6D526E44"/>
    <w:lvl w:ilvl="0" w:tplc="2F3A0E86">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B62191"/>
    <w:multiLevelType w:val="hybridMultilevel"/>
    <w:tmpl w:val="9198FA54"/>
    <w:lvl w:ilvl="0" w:tplc="6450C44E">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C33BA4"/>
    <w:multiLevelType w:val="hybridMultilevel"/>
    <w:tmpl w:val="06043A5A"/>
    <w:lvl w:ilvl="0" w:tplc="D37CE85E">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8B4E0E"/>
    <w:multiLevelType w:val="hybridMultilevel"/>
    <w:tmpl w:val="28D269C8"/>
    <w:lvl w:ilvl="0" w:tplc="52F01D8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364507"/>
    <w:multiLevelType w:val="hybridMultilevel"/>
    <w:tmpl w:val="081A4566"/>
    <w:lvl w:ilvl="0" w:tplc="78C46C1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3600C03"/>
    <w:multiLevelType w:val="hybridMultilevel"/>
    <w:tmpl w:val="DD96719E"/>
    <w:lvl w:ilvl="0" w:tplc="E1E6F8B4">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38F10DD"/>
    <w:multiLevelType w:val="hybridMultilevel"/>
    <w:tmpl w:val="658E5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6907156">
    <w:abstractNumId w:val="14"/>
  </w:num>
  <w:num w:numId="2" w16cid:durableId="1308243178">
    <w:abstractNumId w:val="6"/>
  </w:num>
  <w:num w:numId="3" w16cid:durableId="1400978371">
    <w:abstractNumId w:val="13"/>
  </w:num>
  <w:num w:numId="4" w16cid:durableId="1395736518">
    <w:abstractNumId w:val="1"/>
  </w:num>
  <w:num w:numId="5" w16cid:durableId="1147285344">
    <w:abstractNumId w:val="12"/>
  </w:num>
  <w:num w:numId="6" w16cid:durableId="1338923331">
    <w:abstractNumId w:val="9"/>
  </w:num>
  <w:num w:numId="7" w16cid:durableId="1160004919">
    <w:abstractNumId w:val="0"/>
  </w:num>
  <w:num w:numId="8" w16cid:durableId="197933474">
    <w:abstractNumId w:val="7"/>
  </w:num>
  <w:num w:numId="9" w16cid:durableId="374161954">
    <w:abstractNumId w:val="3"/>
  </w:num>
  <w:num w:numId="10" w16cid:durableId="1165314536">
    <w:abstractNumId w:val="8"/>
  </w:num>
  <w:num w:numId="11" w16cid:durableId="44137799">
    <w:abstractNumId w:val="10"/>
  </w:num>
  <w:num w:numId="12" w16cid:durableId="1809279951">
    <w:abstractNumId w:val="11"/>
  </w:num>
  <w:num w:numId="13" w16cid:durableId="1085880589">
    <w:abstractNumId w:val="4"/>
  </w:num>
  <w:num w:numId="14" w16cid:durableId="643238407">
    <w:abstractNumId w:val="2"/>
  </w:num>
  <w:num w:numId="15" w16cid:durableId="509322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583"/>
    <w:rsid w:val="000013D5"/>
    <w:rsid w:val="00002DDE"/>
    <w:rsid w:val="00006756"/>
    <w:rsid w:val="00013030"/>
    <w:rsid w:val="00013585"/>
    <w:rsid w:val="000273AA"/>
    <w:rsid w:val="000334CB"/>
    <w:rsid w:val="000432D7"/>
    <w:rsid w:val="00044F58"/>
    <w:rsid w:val="000620B2"/>
    <w:rsid w:val="000903F2"/>
    <w:rsid w:val="000937B5"/>
    <w:rsid w:val="000A1351"/>
    <w:rsid w:val="000A4C4B"/>
    <w:rsid w:val="000A65AB"/>
    <w:rsid w:val="000B1799"/>
    <w:rsid w:val="000D5266"/>
    <w:rsid w:val="000F2849"/>
    <w:rsid w:val="000F471D"/>
    <w:rsid w:val="001044BB"/>
    <w:rsid w:val="00110C53"/>
    <w:rsid w:val="00112D54"/>
    <w:rsid w:val="0012214D"/>
    <w:rsid w:val="001439A2"/>
    <w:rsid w:val="001469E2"/>
    <w:rsid w:val="00154CB8"/>
    <w:rsid w:val="0015519C"/>
    <w:rsid w:val="00157F09"/>
    <w:rsid w:val="00165447"/>
    <w:rsid w:val="001777DA"/>
    <w:rsid w:val="00180AF1"/>
    <w:rsid w:val="00184531"/>
    <w:rsid w:val="00186FD5"/>
    <w:rsid w:val="00194A5F"/>
    <w:rsid w:val="001A17A5"/>
    <w:rsid w:val="001A2BD4"/>
    <w:rsid w:val="001A5F45"/>
    <w:rsid w:val="001B2228"/>
    <w:rsid w:val="001B6802"/>
    <w:rsid w:val="001B6922"/>
    <w:rsid w:val="001D190B"/>
    <w:rsid w:val="001E4B10"/>
    <w:rsid w:val="001F428E"/>
    <w:rsid w:val="00205A9E"/>
    <w:rsid w:val="00206681"/>
    <w:rsid w:val="00225A0F"/>
    <w:rsid w:val="00227168"/>
    <w:rsid w:val="00251548"/>
    <w:rsid w:val="00254EFE"/>
    <w:rsid w:val="00261792"/>
    <w:rsid w:val="00265D6C"/>
    <w:rsid w:val="00272210"/>
    <w:rsid w:val="00277BD6"/>
    <w:rsid w:val="00290B27"/>
    <w:rsid w:val="002941C7"/>
    <w:rsid w:val="002D45AE"/>
    <w:rsid w:val="002F1D82"/>
    <w:rsid w:val="002F7D78"/>
    <w:rsid w:val="003005F4"/>
    <w:rsid w:val="00301FFD"/>
    <w:rsid w:val="00303355"/>
    <w:rsid w:val="0030501C"/>
    <w:rsid w:val="00326AB5"/>
    <w:rsid w:val="00332D00"/>
    <w:rsid w:val="003433A3"/>
    <w:rsid w:val="003466BC"/>
    <w:rsid w:val="003639EB"/>
    <w:rsid w:val="003A5222"/>
    <w:rsid w:val="003B2CE4"/>
    <w:rsid w:val="003B7B93"/>
    <w:rsid w:val="003C78C4"/>
    <w:rsid w:val="003E3FD1"/>
    <w:rsid w:val="003E550E"/>
    <w:rsid w:val="003F64C9"/>
    <w:rsid w:val="00403456"/>
    <w:rsid w:val="004140FD"/>
    <w:rsid w:val="004170BF"/>
    <w:rsid w:val="0042139C"/>
    <w:rsid w:val="004261A0"/>
    <w:rsid w:val="004309A5"/>
    <w:rsid w:val="00444E70"/>
    <w:rsid w:val="00452BED"/>
    <w:rsid w:val="00453585"/>
    <w:rsid w:val="0045678F"/>
    <w:rsid w:val="0046130D"/>
    <w:rsid w:val="00464E86"/>
    <w:rsid w:val="00480B96"/>
    <w:rsid w:val="004821E6"/>
    <w:rsid w:val="0048489E"/>
    <w:rsid w:val="004A273B"/>
    <w:rsid w:val="004F0A3F"/>
    <w:rsid w:val="00500F2C"/>
    <w:rsid w:val="005259B0"/>
    <w:rsid w:val="0053384F"/>
    <w:rsid w:val="0054493D"/>
    <w:rsid w:val="00545300"/>
    <w:rsid w:val="00552181"/>
    <w:rsid w:val="005576FF"/>
    <w:rsid w:val="00557F98"/>
    <w:rsid w:val="005610C9"/>
    <w:rsid w:val="005636DA"/>
    <w:rsid w:val="00563AC4"/>
    <w:rsid w:val="00571583"/>
    <w:rsid w:val="00574EE2"/>
    <w:rsid w:val="005862F9"/>
    <w:rsid w:val="005A40D8"/>
    <w:rsid w:val="005F7789"/>
    <w:rsid w:val="0060745A"/>
    <w:rsid w:val="0063112A"/>
    <w:rsid w:val="00644073"/>
    <w:rsid w:val="00661953"/>
    <w:rsid w:val="00670F11"/>
    <w:rsid w:val="00672FB0"/>
    <w:rsid w:val="006752DC"/>
    <w:rsid w:val="00694179"/>
    <w:rsid w:val="00695059"/>
    <w:rsid w:val="006B3B2E"/>
    <w:rsid w:val="006C2F62"/>
    <w:rsid w:val="006C7E66"/>
    <w:rsid w:val="006D61F9"/>
    <w:rsid w:val="006D67D6"/>
    <w:rsid w:val="006F18E0"/>
    <w:rsid w:val="00720823"/>
    <w:rsid w:val="00730BFB"/>
    <w:rsid w:val="0073456C"/>
    <w:rsid w:val="00756E46"/>
    <w:rsid w:val="007642BF"/>
    <w:rsid w:val="00773525"/>
    <w:rsid w:val="00785CF9"/>
    <w:rsid w:val="00792671"/>
    <w:rsid w:val="00794404"/>
    <w:rsid w:val="007952B1"/>
    <w:rsid w:val="00796CF4"/>
    <w:rsid w:val="00797955"/>
    <w:rsid w:val="007A25F8"/>
    <w:rsid w:val="007C4623"/>
    <w:rsid w:val="007C7AF7"/>
    <w:rsid w:val="007E14F1"/>
    <w:rsid w:val="007E479C"/>
    <w:rsid w:val="007E4F4B"/>
    <w:rsid w:val="008010EB"/>
    <w:rsid w:val="00805725"/>
    <w:rsid w:val="008102F6"/>
    <w:rsid w:val="008318C0"/>
    <w:rsid w:val="00832F22"/>
    <w:rsid w:val="00837FEC"/>
    <w:rsid w:val="00843DAA"/>
    <w:rsid w:val="008449EF"/>
    <w:rsid w:val="00851A83"/>
    <w:rsid w:val="0085793F"/>
    <w:rsid w:val="00862EB9"/>
    <w:rsid w:val="00873300"/>
    <w:rsid w:val="00873C4B"/>
    <w:rsid w:val="008744CE"/>
    <w:rsid w:val="00876D62"/>
    <w:rsid w:val="008838FB"/>
    <w:rsid w:val="00886452"/>
    <w:rsid w:val="00887C45"/>
    <w:rsid w:val="008B3273"/>
    <w:rsid w:val="008C3CC2"/>
    <w:rsid w:val="008D7FF7"/>
    <w:rsid w:val="008E6FEE"/>
    <w:rsid w:val="008F408F"/>
    <w:rsid w:val="008F5FBB"/>
    <w:rsid w:val="00913D96"/>
    <w:rsid w:val="0092244F"/>
    <w:rsid w:val="00926038"/>
    <w:rsid w:val="00940875"/>
    <w:rsid w:val="00943779"/>
    <w:rsid w:val="00944511"/>
    <w:rsid w:val="009453A4"/>
    <w:rsid w:val="00962FF9"/>
    <w:rsid w:val="00972C7C"/>
    <w:rsid w:val="00974762"/>
    <w:rsid w:val="009818B6"/>
    <w:rsid w:val="009929B7"/>
    <w:rsid w:val="00997056"/>
    <w:rsid w:val="009A2267"/>
    <w:rsid w:val="009A4DD7"/>
    <w:rsid w:val="009A6706"/>
    <w:rsid w:val="009B0372"/>
    <w:rsid w:val="009C2041"/>
    <w:rsid w:val="009D1FCB"/>
    <w:rsid w:val="009D38C8"/>
    <w:rsid w:val="009D4F7B"/>
    <w:rsid w:val="009D554D"/>
    <w:rsid w:val="00A12D6E"/>
    <w:rsid w:val="00A14CCE"/>
    <w:rsid w:val="00A14ED8"/>
    <w:rsid w:val="00A335EB"/>
    <w:rsid w:val="00A34347"/>
    <w:rsid w:val="00A537E9"/>
    <w:rsid w:val="00A62FA7"/>
    <w:rsid w:val="00A67B55"/>
    <w:rsid w:val="00A731DC"/>
    <w:rsid w:val="00A73A7F"/>
    <w:rsid w:val="00A77BCF"/>
    <w:rsid w:val="00A93848"/>
    <w:rsid w:val="00AA0F43"/>
    <w:rsid w:val="00AA5157"/>
    <w:rsid w:val="00AD114B"/>
    <w:rsid w:val="00AD132A"/>
    <w:rsid w:val="00AE08FD"/>
    <w:rsid w:val="00AE308E"/>
    <w:rsid w:val="00B04BF4"/>
    <w:rsid w:val="00B04DCF"/>
    <w:rsid w:val="00B06E23"/>
    <w:rsid w:val="00B10FF0"/>
    <w:rsid w:val="00B93A48"/>
    <w:rsid w:val="00B94ADE"/>
    <w:rsid w:val="00BB1106"/>
    <w:rsid w:val="00BB2D14"/>
    <w:rsid w:val="00BC19C6"/>
    <w:rsid w:val="00BC7654"/>
    <w:rsid w:val="00BE2E2A"/>
    <w:rsid w:val="00C218F1"/>
    <w:rsid w:val="00C221E9"/>
    <w:rsid w:val="00C26C5F"/>
    <w:rsid w:val="00C27CEC"/>
    <w:rsid w:val="00C35761"/>
    <w:rsid w:val="00C36FDD"/>
    <w:rsid w:val="00C5073B"/>
    <w:rsid w:val="00C649C0"/>
    <w:rsid w:val="00C7360D"/>
    <w:rsid w:val="00C73AB3"/>
    <w:rsid w:val="00CA7728"/>
    <w:rsid w:val="00CB17DC"/>
    <w:rsid w:val="00CD2A26"/>
    <w:rsid w:val="00CD36F1"/>
    <w:rsid w:val="00CE1E88"/>
    <w:rsid w:val="00CE249A"/>
    <w:rsid w:val="00CE62CA"/>
    <w:rsid w:val="00CF147C"/>
    <w:rsid w:val="00CF6C23"/>
    <w:rsid w:val="00D0070D"/>
    <w:rsid w:val="00D32C07"/>
    <w:rsid w:val="00D33320"/>
    <w:rsid w:val="00D429B5"/>
    <w:rsid w:val="00D45053"/>
    <w:rsid w:val="00D514F5"/>
    <w:rsid w:val="00D82FA3"/>
    <w:rsid w:val="00D95DBA"/>
    <w:rsid w:val="00DA580A"/>
    <w:rsid w:val="00DB06E5"/>
    <w:rsid w:val="00DB231E"/>
    <w:rsid w:val="00DD0C25"/>
    <w:rsid w:val="00E0556E"/>
    <w:rsid w:val="00E331AE"/>
    <w:rsid w:val="00E45312"/>
    <w:rsid w:val="00E6535C"/>
    <w:rsid w:val="00E7361D"/>
    <w:rsid w:val="00E774CE"/>
    <w:rsid w:val="00EA298E"/>
    <w:rsid w:val="00EE0058"/>
    <w:rsid w:val="00F06446"/>
    <w:rsid w:val="00F14B79"/>
    <w:rsid w:val="00F27A3F"/>
    <w:rsid w:val="00F37AC4"/>
    <w:rsid w:val="00F63237"/>
    <w:rsid w:val="00F64334"/>
    <w:rsid w:val="00F749B2"/>
    <w:rsid w:val="00F93C0C"/>
    <w:rsid w:val="00FA1EFE"/>
    <w:rsid w:val="00FA2602"/>
    <w:rsid w:val="00FA5862"/>
    <w:rsid w:val="00FB752F"/>
    <w:rsid w:val="00FB7F07"/>
    <w:rsid w:val="00FE0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2B00A"/>
  <w15:chartTrackingRefBased/>
  <w15:docId w15:val="{55C9C1C8-8CB2-4C1A-BD2F-D7C41672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7158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ch">
    <w:name w:val="match"/>
    <w:basedOn w:val="DefaultParagraphFont"/>
    <w:rsid w:val="00756E46"/>
  </w:style>
  <w:style w:type="character" w:styleId="PlaceholderText">
    <w:name w:val="Placeholder Text"/>
    <w:basedOn w:val="DefaultParagraphFont"/>
    <w:uiPriority w:val="99"/>
    <w:semiHidden/>
    <w:rsid w:val="00BB1106"/>
    <w:rPr>
      <w:color w:val="666666"/>
    </w:rPr>
  </w:style>
  <w:style w:type="character" w:styleId="Hyperlink">
    <w:name w:val="Hyperlink"/>
    <w:basedOn w:val="DefaultParagraphFont"/>
    <w:uiPriority w:val="99"/>
    <w:unhideWhenUsed/>
    <w:rsid w:val="00B10FF0"/>
    <w:rPr>
      <w:color w:val="0563C1" w:themeColor="hyperlink"/>
      <w:u w:val="single"/>
    </w:rPr>
  </w:style>
  <w:style w:type="character" w:styleId="UnresolvedMention">
    <w:name w:val="Unresolved Mention"/>
    <w:basedOn w:val="DefaultParagraphFont"/>
    <w:uiPriority w:val="99"/>
    <w:semiHidden/>
    <w:unhideWhenUsed/>
    <w:rsid w:val="00B10FF0"/>
    <w:rPr>
      <w:color w:val="605E5C"/>
      <w:shd w:val="clear" w:color="auto" w:fill="E1DFDD"/>
    </w:rPr>
  </w:style>
  <w:style w:type="paragraph" w:styleId="ListParagraph">
    <w:name w:val="List Paragraph"/>
    <w:basedOn w:val="Normal"/>
    <w:uiPriority w:val="34"/>
    <w:qFormat/>
    <w:rsid w:val="00A537E9"/>
    <w:pPr>
      <w:ind w:left="720"/>
      <w:contextualSpacing/>
    </w:pPr>
  </w:style>
  <w:style w:type="character" w:styleId="LineNumber">
    <w:name w:val="line number"/>
    <w:basedOn w:val="DefaultParagraphFont"/>
    <w:uiPriority w:val="99"/>
    <w:semiHidden/>
    <w:unhideWhenUsed/>
    <w:rsid w:val="00B06E23"/>
  </w:style>
  <w:style w:type="paragraph" w:styleId="Header">
    <w:name w:val="header"/>
    <w:basedOn w:val="Normal"/>
    <w:link w:val="HeaderChar"/>
    <w:uiPriority w:val="99"/>
    <w:unhideWhenUsed/>
    <w:rsid w:val="007A25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5F8"/>
  </w:style>
  <w:style w:type="paragraph" w:styleId="Footer">
    <w:name w:val="footer"/>
    <w:basedOn w:val="Normal"/>
    <w:link w:val="FooterChar"/>
    <w:uiPriority w:val="99"/>
    <w:unhideWhenUsed/>
    <w:rsid w:val="007A25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1140">
      <w:bodyDiv w:val="1"/>
      <w:marLeft w:val="0"/>
      <w:marRight w:val="0"/>
      <w:marTop w:val="0"/>
      <w:marBottom w:val="0"/>
      <w:divBdr>
        <w:top w:val="none" w:sz="0" w:space="0" w:color="auto"/>
        <w:left w:val="none" w:sz="0" w:space="0" w:color="auto"/>
        <w:bottom w:val="none" w:sz="0" w:space="0" w:color="auto"/>
        <w:right w:val="none" w:sz="0" w:space="0" w:color="auto"/>
      </w:divBdr>
    </w:div>
    <w:div w:id="220484467">
      <w:bodyDiv w:val="1"/>
      <w:marLeft w:val="0"/>
      <w:marRight w:val="0"/>
      <w:marTop w:val="0"/>
      <w:marBottom w:val="0"/>
      <w:divBdr>
        <w:top w:val="none" w:sz="0" w:space="0" w:color="auto"/>
        <w:left w:val="none" w:sz="0" w:space="0" w:color="auto"/>
        <w:bottom w:val="none" w:sz="0" w:space="0" w:color="auto"/>
        <w:right w:val="none" w:sz="0" w:space="0" w:color="auto"/>
      </w:divBdr>
    </w:div>
    <w:div w:id="263198497">
      <w:bodyDiv w:val="1"/>
      <w:marLeft w:val="0"/>
      <w:marRight w:val="0"/>
      <w:marTop w:val="0"/>
      <w:marBottom w:val="0"/>
      <w:divBdr>
        <w:top w:val="none" w:sz="0" w:space="0" w:color="auto"/>
        <w:left w:val="none" w:sz="0" w:space="0" w:color="auto"/>
        <w:bottom w:val="none" w:sz="0" w:space="0" w:color="auto"/>
        <w:right w:val="none" w:sz="0" w:space="0" w:color="auto"/>
      </w:divBdr>
    </w:div>
    <w:div w:id="290207477">
      <w:bodyDiv w:val="1"/>
      <w:marLeft w:val="0"/>
      <w:marRight w:val="0"/>
      <w:marTop w:val="0"/>
      <w:marBottom w:val="0"/>
      <w:divBdr>
        <w:top w:val="none" w:sz="0" w:space="0" w:color="auto"/>
        <w:left w:val="none" w:sz="0" w:space="0" w:color="auto"/>
        <w:bottom w:val="none" w:sz="0" w:space="0" w:color="auto"/>
        <w:right w:val="none" w:sz="0" w:space="0" w:color="auto"/>
      </w:divBdr>
    </w:div>
    <w:div w:id="313994470">
      <w:bodyDiv w:val="1"/>
      <w:marLeft w:val="0"/>
      <w:marRight w:val="0"/>
      <w:marTop w:val="0"/>
      <w:marBottom w:val="0"/>
      <w:divBdr>
        <w:top w:val="none" w:sz="0" w:space="0" w:color="auto"/>
        <w:left w:val="none" w:sz="0" w:space="0" w:color="auto"/>
        <w:bottom w:val="none" w:sz="0" w:space="0" w:color="auto"/>
        <w:right w:val="none" w:sz="0" w:space="0" w:color="auto"/>
      </w:divBdr>
      <w:divsChild>
        <w:div w:id="1974408049">
          <w:marLeft w:val="0"/>
          <w:marRight w:val="0"/>
          <w:marTop w:val="0"/>
          <w:marBottom w:val="0"/>
          <w:divBdr>
            <w:top w:val="single" w:sz="2" w:space="0" w:color="auto"/>
            <w:left w:val="single" w:sz="2" w:space="0" w:color="auto"/>
            <w:bottom w:val="single" w:sz="2" w:space="0" w:color="auto"/>
            <w:right w:val="single" w:sz="2" w:space="0" w:color="auto"/>
          </w:divBdr>
          <w:divsChild>
            <w:div w:id="153763824">
              <w:marLeft w:val="0"/>
              <w:marRight w:val="0"/>
              <w:marTop w:val="0"/>
              <w:marBottom w:val="0"/>
              <w:divBdr>
                <w:top w:val="single" w:sz="2" w:space="0" w:color="auto"/>
                <w:left w:val="single" w:sz="2" w:space="0" w:color="auto"/>
                <w:bottom w:val="single" w:sz="2" w:space="0" w:color="auto"/>
                <w:right w:val="single" w:sz="2" w:space="0" w:color="auto"/>
              </w:divBdr>
              <w:divsChild>
                <w:div w:id="259677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7356083">
          <w:marLeft w:val="0"/>
          <w:marRight w:val="0"/>
          <w:marTop w:val="0"/>
          <w:marBottom w:val="0"/>
          <w:divBdr>
            <w:top w:val="single" w:sz="2" w:space="0" w:color="auto"/>
            <w:left w:val="single" w:sz="2" w:space="0" w:color="auto"/>
            <w:bottom w:val="single" w:sz="2" w:space="0" w:color="auto"/>
            <w:right w:val="single" w:sz="2" w:space="0" w:color="auto"/>
          </w:divBdr>
          <w:divsChild>
            <w:div w:id="1700081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0143883">
      <w:bodyDiv w:val="1"/>
      <w:marLeft w:val="0"/>
      <w:marRight w:val="0"/>
      <w:marTop w:val="0"/>
      <w:marBottom w:val="0"/>
      <w:divBdr>
        <w:top w:val="none" w:sz="0" w:space="0" w:color="auto"/>
        <w:left w:val="none" w:sz="0" w:space="0" w:color="auto"/>
        <w:bottom w:val="none" w:sz="0" w:space="0" w:color="auto"/>
        <w:right w:val="none" w:sz="0" w:space="0" w:color="auto"/>
      </w:divBdr>
    </w:div>
    <w:div w:id="629551134">
      <w:bodyDiv w:val="1"/>
      <w:marLeft w:val="0"/>
      <w:marRight w:val="0"/>
      <w:marTop w:val="0"/>
      <w:marBottom w:val="0"/>
      <w:divBdr>
        <w:top w:val="none" w:sz="0" w:space="0" w:color="auto"/>
        <w:left w:val="none" w:sz="0" w:space="0" w:color="auto"/>
        <w:bottom w:val="none" w:sz="0" w:space="0" w:color="auto"/>
        <w:right w:val="none" w:sz="0" w:space="0" w:color="auto"/>
      </w:divBdr>
    </w:div>
    <w:div w:id="641467537">
      <w:bodyDiv w:val="1"/>
      <w:marLeft w:val="0"/>
      <w:marRight w:val="0"/>
      <w:marTop w:val="0"/>
      <w:marBottom w:val="0"/>
      <w:divBdr>
        <w:top w:val="none" w:sz="0" w:space="0" w:color="auto"/>
        <w:left w:val="none" w:sz="0" w:space="0" w:color="auto"/>
        <w:bottom w:val="none" w:sz="0" w:space="0" w:color="auto"/>
        <w:right w:val="none" w:sz="0" w:space="0" w:color="auto"/>
      </w:divBdr>
    </w:div>
    <w:div w:id="666712649">
      <w:bodyDiv w:val="1"/>
      <w:marLeft w:val="0"/>
      <w:marRight w:val="0"/>
      <w:marTop w:val="0"/>
      <w:marBottom w:val="0"/>
      <w:divBdr>
        <w:top w:val="none" w:sz="0" w:space="0" w:color="auto"/>
        <w:left w:val="none" w:sz="0" w:space="0" w:color="auto"/>
        <w:bottom w:val="none" w:sz="0" w:space="0" w:color="auto"/>
        <w:right w:val="none" w:sz="0" w:space="0" w:color="auto"/>
      </w:divBdr>
    </w:div>
    <w:div w:id="1096947166">
      <w:bodyDiv w:val="1"/>
      <w:marLeft w:val="0"/>
      <w:marRight w:val="0"/>
      <w:marTop w:val="0"/>
      <w:marBottom w:val="0"/>
      <w:divBdr>
        <w:top w:val="none" w:sz="0" w:space="0" w:color="auto"/>
        <w:left w:val="none" w:sz="0" w:space="0" w:color="auto"/>
        <w:bottom w:val="none" w:sz="0" w:space="0" w:color="auto"/>
        <w:right w:val="none" w:sz="0" w:space="0" w:color="auto"/>
      </w:divBdr>
    </w:div>
    <w:div w:id="1220282805">
      <w:bodyDiv w:val="1"/>
      <w:marLeft w:val="0"/>
      <w:marRight w:val="0"/>
      <w:marTop w:val="0"/>
      <w:marBottom w:val="0"/>
      <w:divBdr>
        <w:top w:val="none" w:sz="0" w:space="0" w:color="auto"/>
        <w:left w:val="none" w:sz="0" w:space="0" w:color="auto"/>
        <w:bottom w:val="none" w:sz="0" w:space="0" w:color="auto"/>
        <w:right w:val="none" w:sz="0" w:space="0" w:color="auto"/>
      </w:divBdr>
      <w:divsChild>
        <w:div w:id="1517042256">
          <w:marLeft w:val="0"/>
          <w:marRight w:val="0"/>
          <w:marTop w:val="0"/>
          <w:marBottom w:val="0"/>
          <w:divBdr>
            <w:top w:val="single" w:sz="2" w:space="0" w:color="auto"/>
            <w:left w:val="single" w:sz="2" w:space="0" w:color="auto"/>
            <w:bottom w:val="single" w:sz="2" w:space="0" w:color="auto"/>
            <w:right w:val="single" w:sz="2" w:space="0" w:color="auto"/>
          </w:divBdr>
          <w:divsChild>
            <w:div w:id="990906754">
              <w:marLeft w:val="0"/>
              <w:marRight w:val="0"/>
              <w:marTop w:val="0"/>
              <w:marBottom w:val="0"/>
              <w:divBdr>
                <w:top w:val="single" w:sz="2" w:space="0" w:color="auto"/>
                <w:left w:val="single" w:sz="2" w:space="0" w:color="auto"/>
                <w:bottom w:val="single" w:sz="2" w:space="0" w:color="auto"/>
                <w:right w:val="single" w:sz="2" w:space="0" w:color="auto"/>
              </w:divBdr>
              <w:divsChild>
                <w:div w:id="1538082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2660539">
          <w:marLeft w:val="0"/>
          <w:marRight w:val="0"/>
          <w:marTop w:val="0"/>
          <w:marBottom w:val="0"/>
          <w:divBdr>
            <w:top w:val="single" w:sz="2" w:space="0" w:color="auto"/>
            <w:left w:val="single" w:sz="2" w:space="0" w:color="auto"/>
            <w:bottom w:val="single" w:sz="2" w:space="0" w:color="auto"/>
            <w:right w:val="single" w:sz="2" w:space="0" w:color="auto"/>
          </w:divBdr>
          <w:divsChild>
            <w:div w:id="7484317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2059071">
      <w:bodyDiv w:val="1"/>
      <w:marLeft w:val="0"/>
      <w:marRight w:val="0"/>
      <w:marTop w:val="0"/>
      <w:marBottom w:val="0"/>
      <w:divBdr>
        <w:top w:val="none" w:sz="0" w:space="0" w:color="auto"/>
        <w:left w:val="none" w:sz="0" w:space="0" w:color="auto"/>
        <w:bottom w:val="none" w:sz="0" w:space="0" w:color="auto"/>
        <w:right w:val="none" w:sz="0" w:space="0" w:color="auto"/>
      </w:divBdr>
      <w:divsChild>
        <w:div w:id="768162792">
          <w:marLeft w:val="0"/>
          <w:marRight w:val="0"/>
          <w:marTop w:val="0"/>
          <w:marBottom w:val="0"/>
          <w:divBdr>
            <w:top w:val="single" w:sz="2" w:space="0" w:color="auto"/>
            <w:left w:val="single" w:sz="2" w:space="0" w:color="auto"/>
            <w:bottom w:val="single" w:sz="2" w:space="0" w:color="auto"/>
            <w:right w:val="single" w:sz="2" w:space="0" w:color="auto"/>
          </w:divBdr>
          <w:divsChild>
            <w:div w:id="753168303">
              <w:marLeft w:val="0"/>
              <w:marRight w:val="0"/>
              <w:marTop w:val="0"/>
              <w:marBottom w:val="0"/>
              <w:divBdr>
                <w:top w:val="single" w:sz="2" w:space="0" w:color="auto"/>
                <w:left w:val="single" w:sz="2" w:space="0" w:color="auto"/>
                <w:bottom w:val="single" w:sz="2" w:space="0" w:color="auto"/>
                <w:right w:val="single" w:sz="2" w:space="0" w:color="auto"/>
              </w:divBdr>
              <w:divsChild>
                <w:div w:id="1165127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5820709">
          <w:marLeft w:val="0"/>
          <w:marRight w:val="0"/>
          <w:marTop w:val="0"/>
          <w:marBottom w:val="0"/>
          <w:divBdr>
            <w:top w:val="single" w:sz="2" w:space="0" w:color="auto"/>
            <w:left w:val="single" w:sz="2" w:space="0" w:color="auto"/>
            <w:bottom w:val="single" w:sz="2" w:space="0" w:color="auto"/>
            <w:right w:val="single" w:sz="2" w:space="0" w:color="auto"/>
          </w:divBdr>
          <w:divsChild>
            <w:div w:id="14789139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7105966">
      <w:bodyDiv w:val="1"/>
      <w:marLeft w:val="0"/>
      <w:marRight w:val="0"/>
      <w:marTop w:val="0"/>
      <w:marBottom w:val="0"/>
      <w:divBdr>
        <w:top w:val="none" w:sz="0" w:space="0" w:color="auto"/>
        <w:left w:val="none" w:sz="0" w:space="0" w:color="auto"/>
        <w:bottom w:val="none" w:sz="0" w:space="0" w:color="auto"/>
        <w:right w:val="none" w:sz="0" w:space="0" w:color="auto"/>
      </w:divBdr>
    </w:div>
    <w:div w:id="1377971788">
      <w:bodyDiv w:val="1"/>
      <w:marLeft w:val="0"/>
      <w:marRight w:val="0"/>
      <w:marTop w:val="0"/>
      <w:marBottom w:val="0"/>
      <w:divBdr>
        <w:top w:val="none" w:sz="0" w:space="0" w:color="auto"/>
        <w:left w:val="none" w:sz="0" w:space="0" w:color="auto"/>
        <w:bottom w:val="none" w:sz="0" w:space="0" w:color="auto"/>
        <w:right w:val="none" w:sz="0" w:space="0" w:color="auto"/>
      </w:divBdr>
    </w:div>
    <w:div w:id="1462460003">
      <w:bodyDiv w:val="1"/>
      <w:marLeft w:val="0"/>
      <w:marRight w:val="0"/>
      <w:marTop w:val="0"/>
      <w:marBottom w:val="0"/>
      <w:divBdr>
        <w:top w:val="none" w:sz="0" w:space="0" w:color="auto"/>
        <w:left w:val="none" w:sz="0" w:space="0" w:color="auto"/>
        <w:bottom w:val="none" w:sz="0" w:space="0" w:color="auto"/>
        <w:right w:val="none" w:sz="0" w:space="0" w:color="auto"/>
      </w:divBdr>
      <w:divsChild>
        <w:div w:id="203057373">
          <w:marLeft w:val="0"/>
          <w:marRight w:val="0"/>
          <w:marTop w:val="0"/>
          <w:marBottom w:val="0"/>
          <w:divBdr>
            <w:top w:val="single" w:sz="2" w:space="0" w:color="auto"/>
            <w:left w:val="single" w:sz="2" w:space="0" w:color="auto"/>
            <w:bottom w:val="single" w:sz="2" w:space="0" w:color="auto"/>
            <w:right w:val="single" w:sz="2" w:space="0" w:color="auto"/>
          </w:divBdr>
          <w:divsChild>
            <w:div w:id="741176558">
              <w:marLeft w:val="0"/>
              <w:marRight w:val="0"/>
              <w:marTop w:val="0"/>
              <w:marBottom w:val="0"/>
              <w:divBdr>
                <w:top w:val="single" w:sz="2" w:space="0" w:color="auto"/>
                <w:left w:val="single" w:sz="2" w:space="0" w:color="auto"/>
                <w:bottom w:val="single" w:sz="2" w:space="0" w:color="auto"/>
                <w:right w:val="single" w:sz="2" w:space="0" w:color="auto"/>
              </w:divBdr>
              <w:divsChild>
                <w:div w:id="598441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8387090">
          <w:marLeft w:val="0"/>
          <w:marRight w:val="0"/>
          <w:marTop w:val="0"/>
          <w:marBottom w:val="0"/>
          <w:divBdr>
            <w:top w:val="single" w:sz="2" w:space="0" w:color="auto"/>
            <w:left w:val="single" w:sz="2" w:space="0" w:color="auto"/>
            <w:bottom w:val="single" w:sz="2" w:space="0" w:color="auto"/>
            <w:right w:val="single" w:sz="2" w:space="0" w:color="auto"/>
          </w:divBdr>
          <w:divsChild>
            <w:div w:id="340007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5954801">
      <w:bodyDiv w:val="1"/>
      <w:marLeft w:val="0"/>
      <w:marRight w:val="0"/>
      <w:marTop w:val="0"/>
      <w:marBottom w:val="0"/>
      <w:divBdr>
        <w:top w:val="none" w:sz="0" w:space="0" w:color="auto"/>
        <w:left w:val="none" w:sz="0" w:space="0" w:color="auto"/>
        <w:bottom w:val="none" w:sz="0" w:space="0" w:color="auto"/>
        <w:right w:val="none" w:sz="0" w:space="0" w:color="auto"/>
      </w:divBdr>
    </w:div>
    <w:div w:id="1674527728">
      <w:bodyDiv w:val="1"/>
      <w:marLeft w:val="0"/>
      <w:marRight w:val="0"/>
      <w:marTop w:val="0"/>
      <w:marBottom w:val="0"/>
      <w:divBdr>
        <w:top w:val="none" w:sz="0" w:space="0" w:color="auto"/>
        <w:left w:val="none" w:sz="0" w:space="0" w:color="auto"/>
        <w:bottom w:val="none" w:sz="0" w:space="0" w:color="auto"/>
        <w:right w:val="none" w:sz="0" w:space="0" w:color="auto"/>
      </w:divBdr>
    </w:div>
    <w:div w:id="1964576356">
      <w:bodyDiv w:val="1"/>
      <w:marLeft w:val="0"/>
      <w:marRight w:val="0"/>
      <w:marTop w:val="0"/>
      <w:marBottom w:val="0"/>
      <w:divBdr>
        <w:top w:val="none" w:sz="0" w:space="0" w:color="auto"/>
        <w:left w:val="none" w:sz="0" w:space="0" w:color="auto"/>
        <w:bottom w:val="none" w:sz="0" w:space="0" w:color="auto"/>
        <w:right w:val="none" w:sz="0" w:space="0" w:color="auto"/>
      </w:divBdr>
    </w:div>
    <w:div w:id="2033526470">
      <w:bodyDiv w:val="1"/>
      <w:marLeft w:val="0"/>
      <w:marRight w:val="0"/>
      <w:marTop w:val="0"/>
      <w:marBottom w:val="0"/>
      <w:divBdr>
        <w:top w:val="none" w:sz="0" w:space="0" w:color="auto"/>
        <w:left w:val="none" w:sz="0" w:space="0" w:color="auto"/>
        <w:bottom w:val="none" w:sz="0" w:space="0" w:color="auto"/>
        <w:right w:val="none" w:sz="0" w:space="0" w:color="auto"/>
      </w:divBdr>
    </w:div>
    <w:div w:id="206556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endo.2023.1309053?form=MG0AV3" TargetMode="External"/><Relationship Id="rId13" Type="http://schemas.openxmlformats.org/officeDocument/2006/relationships/hyperlink" Target="https://doi.org/10.1007/s11910-014-0486-0?form=MG0AV3" TargetMode="External"/><Relationship Id="rId18" Type="http://schemas.openxmlformats.org/officeDocument/2006/relationships/hyperlink" Target="https://doi.org/10.3389/fendo.2023.1309053?form=MG0AV3"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i.org/10.1186/s13023-024-03424-2?form=MG0AV3" TargetMode="External"/><Relationship Id="rId7" Type="http://schemas.openxmlformats.org/officeDocument/2006/relationships/hyperlink" Target="https://doi.org/10.1186/1750-1172-7-51?form=MG0AV3" TargetMode="External"/><Relationship Id="rId12" Type="http://schemas.openxmlformats.org/officeDocument/2006/relationships/hyperlink" Target="https://doi.org/10.1186/s13023-024-03424-2?form=MG0AV3" TargetMode="External"/><Relationship Id="rId17" Type="http://schemas.openxmlformats.org/officeDocument/2006/relationships/hyperlink" Target="https://doi.org/10.1186/1750-1172-7-51?form=MG0AV3"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07/s42000-021-00325-y?form=MG0AV3" TargetMode="External"/><Relationship Id="rId20" Type="http://schemas.openxmlformats.org/officeDocument/2006/relationships/hyperlink" Target="https://doi.org/10.1186/s13023-024-03105-0?form=MG0AV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23/A:1022535930009" TargetMode="External"/><Relationship Id="rId24" Type="http://schemas.openxmlformats.org/officeDocument/2006/relationships/hyperlink" Target="https://med.stanford.edu/news/all-news/2024/06/adrenoleukodystrophy-therapy.html?form=MG0AV3" TargetMode="External"/><Relationship Id="rId5" Type="http://schemas.openxmlformats.org/officeDocument/2006/relationships/footnotes" Target="footnotes.xml"/><Relationship Id="rId15" Type="http://schemas.openxmlformats.org/officeDocument/2006/relationships/hyperlink" Target="https://med.stanford.edu/news/all-news/2024/06/adrenoleukodystrophy-therapy.html?form=MG0AV3" TargetMode="External"/><Relationship Id="rId23" Type="http://schemas.openxmlformats.org/officeDocument/2006/relationships/hyperlink" Target="https://doi.org/10.3389/fneur.2019.00070?form=MG0AV3" TargetMode="External"/><Relationship Id="rId10" Type="http://schemas.openxmlformats.org/officeDocument/2006/relationships/hyperlink" Target="https://doi.org/10.1186/s13023-024-03105-0?form=MG0AV3" TargetMode="External"/><Relationship Id="rId19" Type="http://schemas.openxmlformats.org/officeDocument/2006/relationships/hyperlink" Target="https://doi.org/10.1007/s42000-021-00325-y?form=MG0AV3" TargetMode="External"/><Relationship Id="rId4" Type="http://schemas.openxmlformats.org/officeDocument/2006/relationships/webSettings" Target="webSettings.xml"/><Relationship Id="rId9" Type="http://schemas.openxmlformats.org/officeDocument/2006/relationships/hyperlink" Target="https://doi.org/10.1007/s42000-021-00325-y?form=MG0AV3" TargetMode="External"/><Relationship Id="rId14" Type="http://schemas.openxmlformats.org/officeDocument/2006/relationships/hyperlink" Target="https://doi.org/10.3389/fneur.2019.00070?form=MG0AV3" TargetMode="External"/><Relationship Id="rId22" Type="http://schemas.openxmlformats.org/officeDocument/2006/relationships/hyperlink" Target="https://doi.org/10.1007/s11910-014-0486-0?form=MG0AV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2650</Words>
  <Characters>16748</Characters>
  <Application>Microsoft Office Word</Application>
  <DocSecurity>0</DocSecurity>
  <Lines>577</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sailusha katam</dc:creator>
  <cp:keywords/>
  <dc:description/>
  <cp:lastModifiedBy>karthik katam</cp:lastModifiedBy>
  <cp:revision>2</cp:revision>
  <dcterms:created xsi:type="dcterms:W3CDTF">2025-08-22T06:54:00Z</dcterms:created>
  <dcterms:modified xsi:type="dcterms:W3CDTF">2025-08-22T06:54:00Z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df116f59-17a5-4a7b-b9a8-af045e83c4bf</vt:lpwstr>
  </property>
</Properties>
</file>