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ED3BA8" w14:textId="77777777" w:rsidR="00931F22" w:rsidRDefault="004B47ED">
      <w:pPr>
        <w:rPr>
          <w:kern w:val="28"/>
        </w:rPr>
      </w:pPr>
      <w:r>
        <w:rPr>
          <w:noProof/>
          <w:lang w:val="en-AU" w:eastAsia="en-AU"/>
        </w:rPr>
        <w:pict w14:anchorId="29047612">
          <v:rect id="Rectangle 8" o:spid="_x0000_s1048" style="position:absolute;margin-left:0;margin-top:-17.4pt;width:17.9pt;height:495.9pt;z-index:251672576;visibility:visible;mso-wrap-style:square;mso-width-percent:0;mso-height-percent:725;mso-wrap-distance-left:9pt;mso-wrap-distance-top:0;mso-wrap-distance-right:9pt;mso-wrap-distance-bottom:0;mso-position-horizontal:left;mso-position-horizontal-relative:right-margin-area;mso-position-vertical-relative:margin;mso-width-percent:0;mso-height-percent:725;mso-width-relative:margin;mso-height-relative:margin;v-text-anchor:top" fillcolor="black" stroked="f">
            <w10:wrap anchory="margin"/>
          </v:rect>
        </w:pict>
      </w:r>
      <w:r>
        <w:rPr>
          <w:noProof/>
          <w:lang w:val="en-AU" w:eastAsia="en-AU"/>
        </w:rPr>
        <w:pict w14:anchorId="2B326582">
          <v:shapetype id="_x0000_t202" coordsize="21600,21600" o:spt="202" path="m,l,21600r21600,l21600,xe">
            <v:stroke joinstyle="miter"/>
            <v:path gradientshapeok="t" o:connecttype="rect"/>
          </v:shapetype>
          <v:shape id="Text Box 2" o:spid="_x0000_s1026" type="#_x0000_t202" style="position:absolute;margin-left:-17.6pt;margin-top:-17.1pt;width:529.2pt;height:404.1pt;z-index:251663360;visibility:visible;mso-wrap-style:square;mso-width-percent:1050;mso-height-percent:0;mso-left-percent:-35;mso-top-percent:-25;mso-wrap-distance-left:9pt;mso-wrap-distance-top:0;mso-wrap-distance-right:9pt;mso-wrap-distance-bottom:0;mso-position-horizontal-relative:margin;mso-position-vertical-relative:margin;mso-width-percent:1050;mso-height-percent:0;mso-left-percent:-35;mso-top-percent:-25;mso-width-relative:margin;mso-height-relative:margin;v-text-anchor:top" stroked="f" strokeweight=".5pt">
            <v:fill r:id="rId9" o:title="" recolor="t" rotate="t" type="frame"/>
            <v:textbox inset="0,0,0,0">
              <w:txbxContent>
                <w:p w14:paraId="2FDB63B7" w14:textId="77777777" w:rsidR="00A96F3E" w:rsidRDefault="00A96F3E">
                  <w:pPr>
                    <w:pStyle w:val="Header"/>
                    <w:tabs>
                      <w:tab w:val="left" w:pos="6765"/>
                    </w:tabs>
                    <w:rPr>
                      <w:noProof/>
                    </w:rPr>
                  </w:pPr>
                </w:p>
              </w:txbxContent>
            </v:textbox>
            <w10:wrap anchorx="margin" anchory="margin"/>
          </v:shape>
        </w:pict>
      </w:r>
    </w:p>
    <w:p w14:paraId="0816896E" w14:textId="77777777" w:rsidR="00931F22" w:rsidRDefault="004B47ED">
      <w:pPr>
        <w:spacing w:line="276" w:lineRule="auto"/>
        <w:rPr>
          <w:rFonts w:asciiTheme="majorHAnsi" w:eastAsiaTheme="majorEastAsia" w:hAnsiTheme="majorHAnsi" w:cstheme="majorBidi"/>
          <w:caps/>
          <w:color w:val="000000" w:themeColor="text1"/>
          <w:spacing w:val="-20"/>
          <w:kern w:val="28"/>
          <w:sz w:val="56"/>
          <w:szCs w:val="52"/>
        </w:rPr>
      </w:pPr>
      <w:r>
        <w:rPr>
          <w:noProof/>
          <w:lang w:val="en-AU" w:eastAsia="en-AU"/>
        </w:rPr>
        <w:pict w14:anchorId="476D0551">
          <v:shape id="Text Box 11" o:spid="_x0000_s1027" type="#_x0000_t202" style="position:absolute;margin-left:0;margin-top:0;width:493.9pt;height:136.2pt;z-index:251664384;visibility:visible;mso-wrap-style:square;mso-width-percent:980;mso-height-percent:0;mso-wrap-distance-left:9pt;mso-wrap-distance-top:0;mso-wrap-distance-right:9pt;mso-wrap-distance-bottom:0;mso-position-horizontal:left;mso-position-horizontal-relative:margin;mso-position-vertical:bottom;mso-position-vertical-relative:margin;mso-width-percent:980;mso-height-percent:0;mso-width-relative:margin;mso-height-relative:page;v-text-anchor:top" filled="f" stroked="f">
            <v:textbox>
              <w:txbxContent>
                <w:p w14:paraId="572F15BC" w14:textId="77777777" w:rsidR="00A96F3E" w:rsidRDefault="00A96F3E">
                  <w:pPr>
                    <w:pStyle w:val="Subtitle"/>
                  </w:pPr>
                  <w:r>
                    <w:rPr>
                      <w:lang w:val="en-AU"/>
                    </w:rPr>
                    <w:t>POLICIES &amp; PROCEDURES</w:t>
                  </w:r>
                </w:p>
                <w:p w14:paraId="4461A3EA" w14:textId="77777777" w:rsidR="00A96F3E" w:rsidRPr="00654662" w:rsidRDefault="004B47ED" w:rsidP="00931F22">
                  <w:pPr>
                    <w:rPr>
                      <w:sz w:val="52"/>
                      <w:szCs w:val="52"/>
                    </w:rPr>
                  </w:pPr>
                  <w:r>
                    <w:rPr>
                      <w:sz w:val="52"/>
                      <w:szCs w:val="52"/>
                    </w:rPr>
                    <w:pict w14:anchorId="2A66AE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8.25pt;height:42pt">
                        <v:imagedata r:id="rId10" o:title=""/>
                      </v:shape>
                    </w:pict>
                  </w:r>
                </w:p>
              </w:txbxContent>
            </v:textbox>
            <w10:wrap anchorx="margin" anchory="margin"/>
          </v:shape>
        </w:pict>
      </w:r>
      <w:r>
        <w:rPr>
          <w:noProof/>
          <w:lang w:val="en-AU" w:eastAsia="en-AU"/>
        </w:rPr>
        <w:pict w14:anchorId="3C71CD24">
          <v:rect id="Rectangle 40" o:spid="_x0000_s1029" style="position:absolute;margin-left:-17.4pt;margin-top:334.8pt;width:519.6pt;height:117pt;z-index:251666432;visibility:visible;mso-wrap-style:square;mso-wrap-edited:f;mso-width-percent:0;mso-wrap-distance-left:9pt;mso-wrap-distance-top:0;mso-wrap-distance-right:9pt;mso-wrap-distance-bottom:0;mso-width-percent:0;mso-width-relative:margin;v-text-anchor:middle" wrapcoords="31 -692 -94 -415 -156 1523 -156 21462 -31 22431 21787 22431 21818 22431 21912 21462 21943 554 21849 -415 21725 -692 31 -692" fillcolor="black" strokecolor="#737373" strokeweight="1pt">
            <v:shadow on="t" opacity="26214f" origin="-.5,.5" offset="1.81pt,0"/>
            <v:textbox>
              <w:txbxContent>
                <w:p w14:paraId="7B2ED50D" w14:textId="77777777" w:rsidR="00A96F3E" w:rsidRPr="005A6CDA" w:rsidRDefault="00A96F3E" w:rsidP="00931F22">
                  <w:pPr>
                    <w:ind w:left="284"/>
                    <w:rPr>
                      <w:b/>
                      <w:sz w:val="80"/>
                      <w:szCs w:val="80"/>
                    </w:rPr>
                  </w:pPr>
                  <w:r w:rsidRPr="005A6CDA">
                    <w:rPr>
                      <w:b/>
                      <w:sz w:val="80"/>
                      <w:szCs w:val="80"/>
                    </w:rPr>
                    <w:t>STUDENT HANDBOOK</w:t>
                  </w:r>
                </w:p>
              </w:txbxContent>
            </v:textbox>
            <w10:wrap type="through"/>
          </v:rect>
        </w:pict>
      </w:r>
      <w:r>
        <w:rPr>
          <w:noProof/>
          <w:lang w:val="en-AU" w:eastAsia="en-AU"/>
        </w:rPr>
        <w:pict w14:anchorId="74D7BA50">
          <v:rect id="Rectangle 9" o:spid="_x0000_s1030" style="position:absolute;margin-left:0;margin-top:478.8pt;width:17.9pt;height:222.3pt;z-index:251662336;visibility:visible;mso-wrap-style:square;mso-width-percent:0;mso-height-percent:325;mso-wrap-distance-left:9pt;mso-wrap-distance-top:0;mso-wrap-distance-right:9pt;mso-wrap-distance-bottom:0;mso-position-horizontal:left;mso-position-horizontal-relative:right-margin-area;mso-position-vertical-relative:margin;mso-width-percent:0;mso-height-percent:325;mso-width-relative:margin;mso-height-relative:margin;v-text-anchor:top" fillcolor="#d1282e" stroked="f">
            <w10:wrap anchory="margin"/>
          </v:rect>
        </w:pict>
      </w:r>
      <w:r>
        <w:rPr>
          <w:noProof/>
          <w:lang w:val="en-AU" w:eastAsia="en-AU"/>
        </w:rPr>
        <w:pict w14:anchorId="13137FE8">
          <v:shape id="Text Box 26" o:spid="_x0000_s1031" type="#_x0000_t202" style="position:absolute;margin-left:0;margin-top:478.8pt;width:473.75pt;height:69.8pt;z-index:251660288;visibility:visible;mso-wrap-style:square;mso-width-percent:940;mso-height-percent:0;mso-top-percent:700;mso-wrap-distance-left:9pt;mso-wrap-distance-top:0;mso-wrap-distance-right:9pt;mso-wrap-distance-bottom:0;mso-position-horizontal:left;mso-position-horizontal-relative:margin;mso-position-vertical-relative:margin;mso-width-percent:940;mso-height-percent:0;mso-top-percent:700;mso-width-relative:margin;mso-height-relative:page;v-text-anchor:bottom" filled="f" stroked="f">
            <v:textbox>
              <w:txbxContent>
                <w:p w14:paraId="5F2E6A38" w14:textId="77777777" w:rsidR="00A96F3E" w:rsidRDefault="00A96F3E">
                  <w:pPr>
                    <w:pStyle w:val="Title"/>
                    <w:rPr>
                      <w:sz w:val="56"/>
                    </w:rPr>
                  </w:pPr>
                  <w:r>
                    <w:rPr>
                      <w:caps w:val="0"/>
                      <w:sz w:val="56"/>
                      <w:lang w:val="en-AU"/>
                    </w:rPr>
                    <w:t>Optimistic Futures Pty Ltd</w:t>
                  </w:r>
                </w:p>
              </w:txbxContent>
            </v:textbox>
            <w10:wrap anchorx="margin" anchory="margin"/>
          </v:shape>
        </w:pict>
      </w:r>
      <w:r>
        <w:rPr>
          <w:noProof/>
          <w:lang w:val="en-AU" w:eastAsia="en-AU"/>
        </w:rPr>
        <w:pict w14:anchorId="6E1EB009">
          <v:rect id="Rectangle 4" o:spid="_x0000_s1032" style="position:absolute;margin-left:0;margin-top:0;width:539.25pt;height:718.2pt;z-index:251661312;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filled="f">
            <w10:wrap anchorx="margin" anchory="margin"/>
          </v:rect>
        </w:pict>
      </w:r>
      <w:r w:rsidR="00931F22">
        <w:rPr>
          <w:sz w:val="56"/>
        </w:rPr>
        <w:br w:type="page"/>
      </w:r>
    </w:p>
    <w:p w14:paraId="63A2FBED" w14:textId="77777777" w:rsidR="00931F22" w:rsidRDefault="004B47ED">
      <w:pPr>
        <w:pStyle w:val="Subtitle"/>
      </w:pPr>
      <w:r>
        <w:rPr>
          <w:noProof/>
          <w:lang w:val="en-AU" w:eastAsia="en-AU"/>
        </w:rPr>
        <w:lastRenderedPageBreak/>
        <w:pict w14:anchorId="2A54316C">
          <v:rect id="Rectangle 17" o:spid="_x0000_s1033" style="position:absolute;margin-left:352.4pt;margin-top:-18pt;width:161.3pt;height:495.9pt;z-index:251665408;visibility:visible;mso-wrap-style:square;mso-wrap-distance-left:9pt;mso-wrap-distance-top:0;mso-wrap-distance-right:9pt;mso-wrap-distance-bottom:0;mso-position-horizontal-relative:margin;mso-position-vertical-relative:margin;v-text-anchor:top" fillcolor="black" stroked="f">
            <w10:wrap type="square" anchorx="margin" anchory="margin"/>
          </v:rect>
        </w:pict>
      </w:r>
      <w:r w:rsidR="00931F22">
        <w:t>POLICIES &amp; PROCEDURES</w:t>
      </w:r>
    </w:p>
    <w:p w14:paraId="7EA7B16C" w14:textId="77777777" w:rsidR="00931F22" w:rsidRDefault="00931F22" w:rsidP="00931F22">
      <w:pPr>
        <w:pStyle w:val="Heading1"/>
      </w:pPr>
      <w:bookmarkStart w:id="0" w:name="_Toc468097675"/>
      <w:r w:rsidRPr="00726473">
        <w:t>Welcome</w:t>
      </w:r>
      <w:bookmarkEnd w:id="0"/>
    </w:p>
    <w:p w14:paraId="024E85E2" w14:textId="77777777" w:rsidR="00931F22" w:rsidRPr="00985133" w:rsidRDefault="00931F22" w:rsidP="00931F22">
      <w:pPr>
        <w:pStyle w:val="BodyText"/>
      </w:pPr>
      <w:r w:rsidRPr="00985133">
        <w:t>Thank you for choosing Optimistic Futures Pty Ltd, we look forward to working with you to achieve your training and career goals.</w:t>
      </w:r>
    </w:p>
    <w:p w14:paraId="1972D624" w14:textId="77777777" w:rsidR="00931F22" w:rsidRPr="00985133" w:rsidRDefault="00931F22" w:rsidP="00931F22">
      <w:pPr>
        <w:pStyle w:val="BodyText"/>
      </w:pPr>
      <w:r w:rsidRPr="00985133">
        <w:t xml:space="preserve">Optimistic Futures Pty Ltd is committed to providing high quality standards of vocational education and training, we aim to provide a happy, friendly atmosphere in which to learn. </w:t>
      </w:r>
    </w:p>
    <w:p w14:paraId="658DEEE8" w14:textId="77777777" w:rsidR="00931F22" w:rsidRPr="00985133" w:rsidRDefault="00931F22" w:rsidP="00931F22">
      <w:pPr>
        <w:pStyle w:val="BodyText"/>
      </w:pPr>
      <w:r w:rsidRPr="00985133">
        <w:t xml:space="preserve">Optimistic Futures Pty Ltd will ensure that you will receive the opportunity to fulfil your personal potential during your training and every endeavour will be made by staff to accommodate the training to meet your individual needs. </w:t>
      </w:r>
    </w:p>
    <w:p w14:paraId="1113243C" w14:textId="77777777" w:rsidR="00931F22" w:rsidRPr="00985133" w:rsidRDefault="00931F22" w:rsidP="00931F22">
      <w:pPr>
        <w:pStyle w:val="BodyText"/>
      </w:pPr>
      <w:r w:rsidRPr="00985133">
        <w:t>It is important to keep this handbook on hand during your training, as it will provide additional guidance as you progress throughout your training. In this handbook, you will find information about Optimistic Futures Pty Ltd’s policies and procedures, together with forms and documents that you may need to refer to and/or complete.</w:t>
      </w:r>
    </w:p>
    <w:p w14:paraId="2661BF21" w14:textId="77777777" w:rsidR="00931F22" w:rsidRPr="00985133" w:rsidRDefault="00931F22" w:rsidP="00931F22">
      <w:pPr>
        <w:pStyle w:val="BodyText"/>
      </w:pPr>
      <w:r w:rsidRPr="00985133">
        <w:t>If you have any suggestions on how we can improve our Policies and Procedures, please complete an “Opportunity for Improvement” form and submit to the RTO Manager.</w:t>
      </w:r>
    </w:p>
    <w:p w14:paraId="0EEE2AB6" w14:textId="77777777" w:rsidR="00931F22" w:rsidRPr="00985133" w:rsidRDefault="004B47ED" w:rsidP="00931F22">
      <w:pPr>
        <w:pStyle w:val="BodyText"/>
      </w:pPr>
      <w:r>
        <w:rPr>
          <w:noProof/>
          <w:lang w:eastAsia="en-AU"/>
        </w:rPr>
        <w:pict w14:anchorId="7AF8C24A">
          <v:rect id="Rectangle 18" o:spid="_x0000_s1034" style="position:absolute;margin-left:352.4pt;margin-top:477.9pt;width:161.3pt;height:222.3pt;z-index:251658240;visibility:visible;mso-wrap-style:square;mso-wrap-distance-left:9pt;mso-wrap-distance-top:0;mso-wrap-distance-right:9pt;mso-wrap-distance-bottom:0;mso-position-horizontal-relative:margin;mso-position-vertical-relative:margin;v-text-anchor:top" fillcolor="#d1282e" stroked="f">
            <w10:wrap type="square" anchorx="margin" anchory="margin"/>
          </v:rect>
        </w:pict>
      </w:r>
      <w:r w:rsidR="00931F22" w:rsidRPr="00985133">
        <w:t xml:space="preserve">We sincerely hope your time at Optimistic Futures Pty Ltd is a memorable and productive learning experience. </w:t>
      </w:r>
    </w:p>
    <w:p w14:paraId="61E933CC" w14:textId="77777777" w:rsidR="00931F22" w:rsidRPr="00C24BF9" w:rsidRDefault="00931F22" w:rsidP="00931F22">
      <w:pPr>
        <w:pStyle w:val="BodyText"/>
      </w:pPr>
      <w:r w:rsidRPr="00985133">
        <w:t>If you require any assistance with understanding these Policies and Procedures, please do not hesitate to ask your trainer for assistance, who can explain the process further.</w:t>
      </w:r>
      <w:r w:rsidR="004B47ED">
        <w:rPr>
          <w:b/>
          <w:noProof/>
          <w:lang w:eastAsia="en-AU"/>
        </w:rPr>
        <w:pict w14:anchorId="34428AB8">
          <v:shape id="Text Box 14" o:spid="_x0000_s1035" type="#_x0000_t202" style="position:absolute;margin-left:359.25pt;margin-top:495pt;width:151.5pt;height:196.5pt;z-index:251659264;visibility:visible;mso-wrap-style:square;mso-width-percent:0;mso-height-percent:0;mso-wrap-distance-left:9pt;mso-wrap-distance-top:0;mso-wrap-distance-right:9pt;mso-wrap-distance-bottom:0;mso-position-horizontal-relative:margin;mso-position-vertical-relative:margin;mso-width-percent:0;mso-height-percent:0;mso-width-relative:margin;mso-height-relative:margin;v-text-anchor:top" filled="f" stroked="f">
            <v:textbox style="layout-flow:vertical">
              <w:txbxContent>
                <w:p w14:paraId="32BA8E52" w14:textId="77777777" w:rsidR="00A96F3E" w:rsidRPr="00FF1A45" w:rsidRDefault="00A96F3E">
                  <w:pPr>
                    <w:pStyle w:val="Subtitle"/>
                    <w:rPr>
                      <w:color w:val="C8C8B1" w:themeColor="background2"/>
                      <w:sz w:val="28"/>
                      <w:szCs w:val="28"/>
                    </w:rPr>
                  </w:pPr>
                  <w:r w:rsidRPr="00FF1A45">
                    <w:rPr>
                      <w:color w:val="C8C8B1" w:themeColor="background2"/>
                      <w:sz w:val="28"/>
                      <w:szCs w:val="28"/>
                    </w:rPr>
                    <w:t>Contact details</w:t>
                  </w:r>
                </w:p>
                <w:p w14:paraId="39F2A386" w14:textId="77777777" w:rsidR="00A96F3E" w:rsidRDefault="00A96F3E" w:rsidP="00931F22">
                  <w:pPr>
                    <w:tabs>
                      <w:tab w:val="right" w:pos="993"/>
                      <w:tab w:val="left" w:pos="1276"/>
                    </w:tabs>
                    <w:spacing w:after="0" w:line="240" w:lineRule="auto"/>
                    <w:ind w:left="1276" w:hanging="1276"/>
                    <w:rPr>
                      <w:rFonts w:ascii="Calibri" w:hAnsi="Calibri"/>
                      <w:color w:val="FFFFFF" w:themeColor="background1"/>
                      <w:sz w:val="20"/>
                      <w:szCs w:val="20"/>
                    </w:rPr>
                  </w:pPr>
                  <w:r>
                    <w:rPr>
                      <w:rFonts w:ascii="Calibri" w:hAnsi="Calibri"/>
                      <w:color w:val="FFFFFF" w:themeColor="background1"/>
                      <w:sz w:val="20"/>
                      <w:szCs w:val="20"/>
                    </w:rPr>
                    <w:tab/>
                    <w:t>Phone:</w:t>
                  </w:r>
                  <w:r w:rsidRPr="00FF1A45">
                    <w:rPr>
                      <w:rFonts w:ascii="Calibri" w:hAnsi="Calibri"/>
                      <w:color w:val="FFFFFF" w:themeColor="background1"/>
                      <w:sz w:val="20"/>
                      <w:szCs w:val="20"/>
                    </w:rPr>
                    <w:t xml:space="preserve"> </w:t>
                  </w:r>
                  <w:r>
                    <w:rPr>
                      <w:rFonts w:ascii="Calibri" w:hAnsi="Calibri"/>
                      <w:color w:val="FFFFFF" w:themeColor="background1"/>
                      <w:sz w:val="20"/>
                      <w:szCs w:val="20"/>
                    </w:rPr>
                    <w:tab/>
                    <w:t>0425 853 732</w:t>
                  </w:r>
                </w:p>
                <w:p w14:paraId="2C782D50" w14:textId="77777777" w:rsidR="00A96F3E" w:rsidRDefault="00A96F3E" w:rsidP="00931F22">
                  <w:pPr>
                    <w:tabs>
                      <w:tab w:val="right" w:pos="993"/>
                      <w:tab w:val="left" w:pos="1276"/>
                    </w:tabs>
                    <w:spacing w:after="0" w:line="240" w:lineRule="auto"/>
                    <w:ind w:left="1276" w:hanging="1276"/>
                    <w:rPr>
                      <w:rFonts w:ascii="Calibri" w:hAnsi="Calibri"/>
                      <w:color w:val="FFFFFF" w:themeColor="background1"/>
                      <w:sz w:val="20"/>
                      <w:szCs w:val="20"/>
                    </w:rPr>
                  </w:pPr>
                  <w:r>
                    <w:rPr>
                      <w:rFonts w:ascii="Calibri" w:hAnsi="Calibri"/>
                      <w:color w:val="FFFFFF" w:themeColor="background1"/>
                      <w:sz w:val="20"/>
                      <w:szCs w:val="20"/>
                    </w:rPr>
                    <w:tab/>
                    <w:t xml:space="preserve">Email: </w:t>
                  </w:r>
                  <w:r>
                    <w:rPr>
                      <w:rFonts w:ascii="Calibri" w:hAnsi="Calibri"/>
                      <w:color w:val="FFFFFF" w:themeColor="background1"/>
                      <w:sz w:val="20"/>
                      <w:szCs w:val="20"/>
                    </w:rPr>
                    <w:tab/>
                    <w:t>mayad49@optusnet.com.au</w:t>
                  </w:r>
                </w:p>
                <w:p w14:paraId="196F238B" w14:textId="77777777" w:rsidR="00A96F3E" w:rsidRDefault="00A96F3E" w:rsidP="00931F22">
                  <w:pPr>
                    <w:tabs>
                      <w:tab w:val="right" w:pos="993"/>
                      <w:tab w:val="left" w:pos="1276"/>
                    </w:tabs>
                    <w:spacing w:after="0" w:line="240" w:lineRule="auto"/>
                    <w:ind w:left="1276" w:hanging="1276"/>
                    <w:rPr>
                      <w:rFonts w:ascii="Calibri" w:hAnsi="Calibri"/>
                      <w:color w:val="FFFFFF" w:themeColor="background1"/>
                      <w:sz w:val="20"/>
                      <w:szCs w:val="20"/>
                    </w:rPr>
                  </w:pPr>
                  <w:r>
                    <w:rPr>
                      <w:rFonts w:ascii="Calibri" w:hAnsi="Calibri"/>
                      <w:color w:val="FFFFFF" w:themeColor="background1"/>
                      <w:sz w:val="20"/>
                      <w:szCs w:val="20"/>
                    </w:rPr>
                    <w:tab/>
                  </w:r>
                  <w:r w:rsidRPr="00FF1A45">
                    <w:rPr>
                      <w:rFonts w:ascii="Calibri" w:hAnsi="Calibri"/>
                      <w:color w:val="FFFFFF" w:themeColor="background1"/>
                      <w:sz w:val="20"/>
                      <w:szCs w:val="20"/>
                    </w:rPr>
                    <w:t>Web:</w:t>
                  </w:r>
                  <w:r>
                    <w:rPr>
                      <w:rFonts w:ascii="Calibri" w:hAnsi="Calibri"/>
                      <w:color w:val="FFFFFF" w:themeColor="background1"/>
                      <w:sz w:val="20"/>
                      <w:szCs w:val="20"/>
                    </w:rPr>
                    <w:tab/>
                    <w:t>http://www.optimisticfutures.com.au</w:t>
                  </w:r>
                </w:p>
                <w:p w14:paraId="57B337ED" w14:textId="77777777" w:rsidR="00A96F3E" w:rsidRDefault="00A96F3E" w:rsidP="00931F22">
                  <w:pPr>
                    <w:tabs>
                      <w:tab w:val="right" w:pos="993"/>
                      <w:tab w:val="left" w:pos="1276"/>
                    </w:tabs>
                    <w:spacing w:after="0" w:line="240" w:lineRule="auto"/>
                    <w:ind w:left="1276" w:hanging="1276"/>
                    <w:rPr>
                      <w:rFonts w:ascii="Calibri" w:hAnsi="Calibri"/>
                      <w:color w:val="FFFFFF" w:themeColor="background1"/>
                      <w:sz w:val="20"/>
                      <w:szCs w:val="20"/>
                    </w:rPr>
                  </w:pPr>
                  <w:r>
                    <w:rPr>
                      <w:rFonts w:ascii="Calibri" w:hAnsi="Calibri"/>
                      <w:color w:val="FFFFFF" w:themeColor="background1"/>
                      <w:sz w:val="20"/>
                      <w:szCs w:val="20"/>
                    </w:rPr>
                    <w:tab/>
                    <w:t>Addres</w:t>
                  </w:r>
                  <w:r w:rsidRPr="00FF1A45">
                    <w:rPr>
                      <w:rFonts w:ascii="Calibri" w:hAnsi="Calibri"/>
                      <w:color w:val="FFFFFF" w:themeColor="background1"/>
                      <w:sz w:val="20"/>
                      <w:szCs w:val="20"/>
                    </w:rPr>
                    <w:t xml:space="preserve">s:  </w:t>
                  </w:r>
                  <w:r>
                    <w:rPr>
                      <w:rFonts w:ascii="Calibri" w:hAnsi="Calibri"/>
                      <w:color w:val="FFFFFF" w:themeColor="background1"/>
                      <w:sz w:val="20"/>
                      <w:szCs w:val="20"/>
                    </w:rPr>
                    <w:tab/>
                    <w:t xml:space="preserve">4 Lytton Street Glenroy </w:t>
                  </w:r>
                  <w:r>
                    <w:rPr>
                      <w:rFonts w:ascii="Calibri" w:hAnsi="Calibri"/>
                      <w:color w:val="FFFFFF" w:themeColor="background1"/>
                      <w:sz w:val="20"/>
                      <w:szCs w:val="20"/>
                    </w:rPr>
                    <w:br/>
                    <w:t>VIC 3046</w:t>
                  </w:r>
                </w:p>
                <w:p w14:paraId="1175744A" w14:textId="77777777" w:rsidR="00A96F3E" w:rsidRDefault="00A96F3E" w:rsidP="00931F22">
                  <w:pPr>
                    <w:tabs>
                      <w:tab w:val="right" w:pos="993"/>
                      <w:tab w:val="left" w:pos="1276"/>
                    </w:tabs>
                    <w:spacing w:after="0" w:line="240" w:lineRule="auto"/>
                    <w:ind w:left="1276" w:hanging="1276"/>
                    <w:rPr>
                      <w:rFonts w:ascii="Calibri" w:hAnsi="Calibri"/>
                      <w:color w:val="FFFFFF" w:themeColor="background1"/>
                      <w:sz w:val="20"/>
                      <w:szCs w:val="20"/>
                    </w:rPr>
                  </w:pPr>
                  <w:r>
                    <w:rPr>
                      <w:rFonts w:ascii="Calibri" w:hAnsi="Calibri"/>
                      <w:color w:val="FFFFFF" w:themeColor="background1"/>
                      <w:sz w:val="20"/>
                      <w:szCs w:val="20"/>
                    </w:rPr>
                    <w:tab/>
                    <w:t xml:space="preserve">RTO ID: </w:t>
                  </w:r>
                  <w:r>
                    <w:rPr>
                      <w:rFonts w:ascii="Calibri" w:hAnsi="Calibri"/>
                      <w:color w:val="FFFFFF" w:themeColor="background1"/>
                      <w:sz w:val="20"/>
                      <w:szCs w:val="20"/>
                    </w:rPr>
                    <w:tab/>
                    <w:t>41053</w:t>
                  </w:r>
                </w:p>
                <w:p w14:paraId="61FAF1A7" w14:textId="77777777" w:rsidR="00A96F3E" w:rsidRPr="00FF1A45" w:rsidRDefault="00A96F3E" w:rsidP="00931F22">
                  <w:pPr>
                    <w:tabs>
                      <w:tab w:val="right" w:pos="993"/>
                      <w:tab w:val="left" w:pos="1276"/>
                    </w:tabs>
                    <w:spacing w:after="0" w:line="240" w:lineRule="auto"/>
                    <w:rPr>
                      <w:rFonts w:ascii="Calibri" w:hAnsi="Calibri"/>
                      <w:color w:val="FFFFFF" w:themeColor="background1"/>
                      <w:sz w:val="20"/>
                      <w:szCs w:val="20"/>
                    </w:rPr>
                  </w:pPr>
                </w:p>
              </w:txbxContent>
            </v:textbox>
            <w10:wrap type="square" anchorx="margin" anchory="margin"/>
          </v:shape>
        </w:pict>
      </w:r>
    </w:p>
    <w:p w14:paraId="4A751557" w14:textId="77777777" w:rsidR="00931F22" w:rsidRDefault="00931F22" w:rsidP="00931F22"/>
    <w:p w14:paraId="08C08A98" w14:textId="77777777" w:rsidR="00931F22" w:rsidRDefault="00931F22">
      <w:pPr>
        <w:spacing w:line="276" w:lineRule="auto"/>
      </w:pPr>
      <w:r>
        <w:br w:type="page"/>
      </w:r>
    </w:p>
    <w:p w14:paraId="6A43E2AD" w14:textId="77777777" w:rsidR="00850044" w:rsidRPr="00EA5B75" w:rsidRDefault="00850044">
      <w:pPr>
        <w:pStyle w:val="TOC1"/>
        <w:rPr>
          <w:b/>
        </w:rPr>
      </w:pPr>
      <w:r w:rsidRPr="00EA5B75">
        <w:rPr>
          <w:b/>
        </w:rPr>
        <w:lastRenderedPageBreak/>
        <w:t>Table of Content</w:t>
      </w:r>
    </w:p>
    <w:p w14:paraId="2A19E942" w14:textId="77777777" w:rsidR="00850044" w:rsidRPr="00EA5B75" w:rsidRDefault="00850044" w:rsidP="00EA5B75">
      <w:pPr>
        <w:rPr>
          <w:highlight w:val="yellow"/>
        </w:rPr>
      </w:pPr>
    </w:p>
    <w:p w14:paraId="561382EE" w14:textId="78B1218B" w:rsidR="00850044" w:rsidRDefault="00931F22">
      <w:pPr>
        <w:pStyle w:val="TOC1"/>
        <w:rPr>
          <w:rFonts w:asciiTheme="minorHAnsi" w:hAnsiTheme="minorHAnsi"/>
          <w:color w:val="auto"/>
          <w:sz w:val="24"/>
          <w:szCs w:val="24"/>
        </w:rPr>
      </w:pPr>
      <w:r w:rsidRPr="00123420">
        <w:rPr>
          <w:highlight w:val="yellow"/>
        </w:rPr>
        <w:fldChar w:fldCharType="begin"/>
      </w:r>
      <w:r w:rsidRPr="00EA2866">
        <w:rPr>
          <w:highlight w:val="yellow"/>
        </w:rPr>
        <w:instrText xml:space="preserve"> TOC \o "1-3" </w:instrText>
      </w:r>
      <w:r w:rsidRPr="00123420">
        <w:rPr>
          <w:highlight w:val="yellow"/>
        </w:rPr>
        <w:fldChar w:fldCharType="separate"/>
      </w:r>
      <w:r w:rsidR="00850044" w:rsidRPr="00832F09">
        <w:t>1</w:t>
      </w:r>
      <w:r w:rsidR="00850044">
        <w:rPr>
          <w:rFonts w:asciiTheme="minorHAnsi" w:hAnsiTheme="minorHAnsi"/>
          <w:color w:val="auto"/>
          <w:sz w:val="24"/>
          <w:szCs w:val="24"/>
        </w:rPr>
        <w:tab/>
      </w:r>
      <w:r w:rsidR="00850044">
        <w:t>Welcome</w:t>
      </w:r>
      <w:r w:rsidR="00850044">
        <w:tab/>
      </w:r>
      <w:r w:rsidR="00850044">
        <w:fldChar w:fldCharType="begin"/>
      </w:r>
      <w:r w:rsidR="00850044">
        <w:instrText xml:space="preserve"> PAGEREF _Toc468097675 \h </w:instrText>
      </w:r>
      <w:r w:rsidR="00850044">
        <w:fldChar w:fldCharType="separate"/>
      </w:r>
      <w:r w:rsidR="00BD459F">
        <w:t>1</w:t>
      </w:r>
      <w:r w:rsidR="00850044">
        <w:fldChar w:fldCharType="end"/>
      </w:r>
    </w:p>
    <w:p w14:paraId="4592C139" w14:textId="1F93BD3B" w:rsidR="00850044" w:rsidRDefault="00850044">
      <w:pPr>
        <w:pStyle w:val="TOC1"/>
        <w:rPr>
          <w:rFonts w:asciiTheme="minorHAnsi" w:hAnsiTheme="minorHAnsi"/>
          <w:color w:val="auto"/>
          <w:sz w:val="24"/>
          <w:szCs w:val="24"/>
        </w:rPr>
      </w:pPr>
      <w:r w:rsidRPr="00832F09">
        <w:t>2</w:t>
      </w:r>
      <w:r>
        <w:rPr>
          <w:rFonts w:asciiTheme="minorHAnsi" w:hAnsiTheme="minorHAnsi"/>
          <w:color w:val="auto"/>
          <w:sz w:val="24"/>
          <w:szCs w:val="24"/>
        </w:rPr>
        <w:tab/>
      </w:r>
      <w:r>
        <w:t>Customer Service Charter</w:t>
      </w:r>
      <w:r>
        <w:tab/>
      </w:r>
      <w:r>
        <w:fldChar w:fldCharType="begin"/>
      </w:r>
      <w:r>
        <w:instrText xml:space="preserve"> PAGEREF _Toc468097676 \h </w:instrText>
      </w:r>
      <w:r>
        <w:fldChar w:fldCharType="separate"/>
      </w:r>
      <w:r w:rsidR="00BD459F">
        <w:t>4</w:t>
      </w:r>
      <w:r>
        <w:fldChar w:fldCharType="end"/>
      </w:r>
    </w:p>
    <w:p w14:paraId="2A0B7C9A" w14:textId="068B51DC" w:rsidR="00850044" w:rsidRDefault="00850044">
      <w:pPr>
        <w:pStyle w:val="TOC1"/>
        <w:rPr>
          <w:rFonts w:asciiTheme="minorHAnsi" w:hAnsiTheme="minorHAnsi"/>
          <w:color w:val="auto"/>
          <w:sz w:val="24"/>
          <w:szCs w:val="24"/>
        </w:rPr>
      </w:pPr>
      <w:r w:rsidRPr="00832F09">
        <w:t>3</w:t>
      </w:r>
      <w:r>
        <w:rPr>
          <w:rFonts w:asciiTheme="minorHAnsi" w:hAnsiTheme="minorHAnsi"/>
          <w:color w:val="auto"/>
          <w:sz w:val="24"/>
          <w:szCs w:val="24"/>
        </w:rPr>
        <w:tab/>
      </w:r>
      <w:r>
        <w:t>Code of Conduct (T&amp;S)</w:t>
      </w:r>
      <w:r>
        <w:tab/>
      </w:r>
      <w:r>
        <w:fldChar w:fldCharType="begin"/>
      </w:r>
      <w:r>
        <w:instrText xml:space="preserve"> PAGEREF _Toc468097677 \h </w:instrText>
      </w:r>
      <w:r>
        <w:fldChar w:fldCharType="separate"/>
      </w:r>
      <w:r w:rsidR="00BD459F">
        <w:t>5</w:t>
      </w:r>
      <w:r>
        <w:fldChar w:fldCharType="end"/>
      </w:r>
    </w:p>
    <w:p w14:paraId="15B7F212" w14:textId="3210A985" w:rsidR="00850044" w:rsidRDefault="00850044">
      <w:pPr>
        <w:pStyle w:val="TOC1"/>
        <w:rPr>
          <w:rFonts w:asciiTheme="minorHAnsi" w:hAnsiTheme="minorHAnsi"/>
          <w:color w:val="auto"/>
          <w:sz w:val="24"/>
          <w:szCs w:val="24"/>
        </w:rPr>
      </w:pPr>
      <w:r w:rsidRPr="00832F09">
        <w:t>4</w:t>
      </w:r>
      <w:r>
        <w:rPr>
          <w:rFonts w:asciiTheme="minorHAnsi" w:hAnsiTheme="minorHAnsi"/>
          <w:color w:val="auto"/>
          <w:sz w:val="24"/>
          <w:szCs w:val="24"/>
        </w:rPr>
        <w:tab/>
      </w:r>
      <w:r>
        <w:t>Student Responsibilities</w:t>
      </w:r>
      <w:r>
        <w:tab/>
      </w:r>
      <w:r>
        <w:fldChar w:fldCharType="begin"/>
      </w:r>
      <w:r>
        <w:instrText xml:space="preserve"> PAGEREF _Toc468097678 \h </w:instrText>
      </w:r>
      <w:r>
        <w:fldChar w:fldCharType="separate"/>
      </w:r>
      <w:r w:rsidR="00BD459F">
        <w:t>7</w:t>
      </w:r>
      <w:r>
        <w:fldChar w:fldCharType="end"/>
      </w:r>
    </w:p>
    <w:p w14:paraId="4CCE5303" w14:textId="2E31AC76" w:rsidR="00850044" w:rsidRDefault="00850044">
      <w:pPr>
        <w:pStyle w:val="TOC1"/>
        <w:rPr>
          <w:rFonts w:asciiTheme="minorHAnsi" w:hAnsiTheme="minorHAnsi"/>
          <w:color w:val="auto"/>
          <w:sz w:val="24"/>
          <w:szCs w:val="24"/>
        </w:rPr>
      </w:pPr>
      <w:r w:rsidRPr="00832F09">
        <w:t>5</w:t>
      </w:r>
      <w:r>
        <w:rPr>
          <w:rFonts w:asciiTheme="minorHAnsi" w:hAnsiTheme="minorHAnsi"/>
          <w:color w:val="auto"/>
          <w:sz w:val="24"/>
          <w:szCs w:val="24"/>
        </w:rPr>
        <w:tab/>
      </w:r>
      <w:r>
        <w:t>Enrolment Agreement Form</w:t>
      </w:r>
      <w:r>
        <w:tab/>
      </w:r>
      <w:r>
        <w:fldChar w:fldCharType="begin"/>
      </w:r>
      <w:r>
        <w:instrText xml:space="preserve"> PAGEREF _Toc468097679 \h </w:instrText>
      </w:r>
      <w:r>
        <w:fldChar w:fldCharType="separate"/>
      </w:r>
      <w:r w:rsidR="00BD459F">
        <w:rPr>
          <w:b/>
          <w:bCs/>
        </w:rPr>
        <w:t>Error! Bookmark not defined.</w:t>
      </w:r>
      <w:r>
        <w:fldChar w:fldCharType="end"/>
      </w:r>
    </w:p>
    <w:p w14:paraId="225375F4" w14:textId="3FFE815C" w:rsidR="00850044" w:rsidRDefault="00850044">
      <w:pPr>
        <w:pStyle w:val="TOC1"/>
        <w:rPr>
          <w:rFonts w:asciiTheme="minorHAnsi" w:hAnsiTheme="minorHAnsi"/>
          <w:color w:val="auto"/>
          <w:sz w:val="24"/>
          <w:szCs w:val="24"/>
        </w:rPr>
      </w:pPr>
      <w:r w:rsidRPr="00832F09">
        <w:t>6</w:t>
      </w:r>
      <w:r>
        <w:rPr>
          <w:rFonts w:asciiTheme="minorHAnsi" w:hAnsiTheme="minorHAnsi"/>
          <w:color w:val="auto"/>
          <w:sz w:val="24"/>
          <w:szCs w:val="24"/>
        </w:rPr>
        <w:tab/>
      </w:r>
      <w:r>
        <w:t>Enrolment and Selection</w:t>
      </w:r>
      <w:r>
        <w:tab/>
      </w:r>
      <w:r>
        <w:fldChar w:fldCharType="begin"/>
      </w:r>
      <w:r>
        <w:instrText xml:space="preserve"> PAGEREF _Toc468097680 \h </w:instrText>
      </w:r>
      <w:r>
        <w:fldChar w:fldCharType="separate"/>
      </w:r>
      <w:r w:rsidR="00BD459F">
        <w:t>7</w:t>
      </w:r>
      <w:r>
        <w:fldChar w:fldCharType="end"/>
      </w:r>
    </w:p>
    <w:p w14:paraId="76E0DFA3" w14:textId="695CC8C7" w:rsidR="00850044" w:rsidRDefault="00850044">
      <w:pPr>
        <w:pStyle w:val="TOC2"/>
        <w:rPr>
          <w:rFonts w:asciiTheme="minorHAnsi" w:hAnsiTheme="minorHAnsi"/>
          <w:sz w:val="24"/>
          <w:szCs w:val="24"/>
        </w:rPr>
      </w:pPr>
      <w:r>
        <w:t>6.1</w:t>
      </w:r>
      <w:r>
        <w:rPr>
          <w:rFonts w:asciiTheme="minorHAnsi" w:hAnsiTheme="minorHAnsi"/>
          <w:sz w:val="24"/>
          <w:szCs w:val="24"/>
        </w:rPr>
        <w:tab/>
      </w:r>
      <w:r>
        <w:t>Support Services Process</w:t>
      </w:r>
      <w:r>
        <w:tab/>
      </w:r>
      <w:r>
        <w:fldChar w:fldCharType="begin"/>
      </w:r>
      <w:r>
        <w:instrText xml:space="preserve"> PAGEREF _Toc468097681 \h </w:instrText>
      </w:r>
      <w:r>
        <w:fldChar w:fldCharType="separate"/>
      </w:r>
      <w:r w:rsidR="00BD459F">
        <w:rPr>
          <w:b/>
          <w:bCs/>
        </w:rPr>
        <w:t>Error! Bookmark not defined.</w:t>
      </w:r>
      <w:r>
        <w:fldChar w:fldCharType="end"/>
      </w:r>
    </w:p>
    <w:p w14:paraId="2BF073CA" w14:textId="38E8925E" w:rsidR="00850044" w:rsidRDefault="00850044">
      <w:pPr>
        <w:pStyle w:val="TOC2"/>
        <w:rPr>
          <w:rFonts w:asciiTheme="minorHAnsi" w:hAnsiTheme="minorHAnsi"/>
          <w:sz w:val="24"/>
          <w:szCs w:val="24"/>
        </w:rPr>
      </w:pPr>
      <w:r>
        <w:t>6.2</w:t>
      </w:r>
      <w:r>
        <w:rPr>
          <w:rFonts w:asciiTheme="minorHAnsi" w:hAnsiTheme="minorHAnsi"/>
          <w:sz w:val="24"/>
          <w:szCs w:val="24"/>
        </w:rPr>
        <w:tab/>
      </w:r>
      <w:r>
        <w:t>Information Session</w:t>
      </w:r>
      <w:r>
        <w:tab/>
      </w:r>
      <w:r>
        <w:fldChar w:fldCharType="begin"/>
      </w:r>
      <w:r>
        <w:instrText xml:space="preserve"> PAGEREF _Toc468097682 \h </w:instrText>
      </w:r>
      <w:r>
        <w:fldChar w:fldCharType="separate"/>
      </w:r>
      <w:r w:rsidR="00BD459F">
        <w:rPr>
          <w:b/>
          <w:bCs/>
        </w:rPr>
        <w:t>Error! Bookmark not defined.</w:t>
      </w:r>
      <w:r>
        <w:fldChar w:fldCharType="end"/>
      </w:r>
    </w:p>
    <w:p w14:paraId="4296E4B9" w14:textId="422B03FB" w:rsidR="00850044" w:rsidRDefault="00850044">
      <w:pPr>
        <w:pStyle w:val="TOC1"/>
        <w:rPr>
          <w:rFonts w:asciiTheme="minorHAnsi" w:hAnsiTheme="minorHAnsi"/>
          <w:color w:val="auto"/>
          <w:sz w:val="24"/>
          <w:szCs w:val="24"/>
        </w:rPr>
      </w:pPr>
      <w:r w:rsidRPr="00832F09">
        <w:t>7</w:t>
      </w:r>
      <w:r>
        <w:rPr>
          <w:rFonts w:asciiTheme="minorHAnsi" w:hAnsiTheme="minorHAnsi"/>
          <w:color w:val="auto"/>
          <w:sz w:val="24"/>
          <w:szCs w:val="24"/>
        </w:rPr>
        <w:tab/>
      </w:r>
      <w:r>
        <w:t>Course Fees, Payments, Refunds and Certification</w:t>
      </w:r>
      <w:r>
        <w:tab/>
      </w:r>
      <w:r>
        <w:fldChar w:fldCharType="begin"/>
      </w:r>
      <w:r>
        <w:instrText xml:space="preserve"> PAGEREF _Toc468097683 \h </w:instrText>
      </w:r>
      <w:r>
        <w:fldChar w:fldCharType="separate"/>
      </w:r>
      <w:r w:rsidR="00BD459F">
        <w:t>9</w:t>
      </w:r>
      <w:r>
        <w:fldChar w:fldCharType="end"/>
      </w:r>
    </w:p>
    <w:p w14:paraId="31D16CF7" w14:textId="6C9EC720" w:rsidR="00850044" w:rsidRDefault="00850044">
      <w:pPr>
        <w:pStyle w:val="TOC2"/>
        <w:rPr>
          <w:rFonts w:asciiTheme="minorHAnsi" w:hAnsiTheme="minorHAnsi"/>
          <w:sz w:val="24"/>
          <w:szCs w:val="24"/>
        </w:rPr>
      </w:pPr>
      <w:r>
        <w:t>7.1</w:t>
      </w:r>
      <w:r>
        <w:rPr>
          <w:rFonts w:asciiTheme="minorHAnsi" w:hAnsiTheme="minorHAnsi"/>
          <w:sz w:val="24"/>
          <w:szCs w:val="24"/>
        </w:rPr>
        <w:tab/>
      </w:r>
      <w:r>
        <w:t>Statutory Cooling Off Period</w:t>
      </w:r>
      <w:r>
        <w:tab/>
      </w:r>
      <w:r>
        <w:fldChar w:fldCharType="begin"/>
      </w:r>
      <w:r>
        <w:instrText xml:space="preserve"> PAGEREF _Toc468097703 \h </w:instrText>
      </w:r>
      <w:r>
        <w:fldChar w:fldCharType="separate"/>
      </w:r>
      <w:r w:rsidR="00BD459F">
        <w:t>10</w:t>
      </w:r>
      <w:r>
        <w:fldChar w:fldCharType="end"/>
      </w:r>
    </w:p>
    <w:p w14:paraId="4A4E1ED0" w14:textId="0BEAFC57" w:rsidR="00850044" w:rsidRDefault="00850044">
      <w:pPr>
        <w:pStyle w:val="TOC2"/>
        <w:rPr>
          <w:rFonts w:asciiTheme="minorHAnsi" w:hAnsiTheme="minorHAnsi"/>
          <w:sz w:val="24"/>
          <w:szCs w:val="24"/>
        </w:rPr>
      </w:pPr>
      <w:r>
        <w:t>7.2</w:t>
      </w:r>
      <w:r>
        <w:rPr>
          <w:rFonts w:asciiTheme="minorHAnsi" w:hAnsiTheme="minorHAnsi"/>
          <w:sz w:val="24"/>
          <w:szCs w:val="24"/>
        </w:rPr>
        <w:tab/>
      </w:r>
      <w:r>
        <w:t>Payment Plan</w:t>
      </w:r>
      <w:r>
        <w:tab/>
      </w:r>
      <w:r>
        <w:fldChar w:fldCharType="begin"/>
      </w:r>
      <w:r>
        <w:instrText xml:space="preserve"> PAGEREF _Toc468097706 \h </w:instrText>
      </w:r>
      <w:r>
        <w:fldChar w:fldCharType="separate"/>
      </w:r>
      <w:r w:rsidR="00BD459F">
        <w:t>11</w:t>
      </w:r>
      <w:r>
        <w:fldChar w:fldCharType="end"/>
      </w:r>
    </w:p>
    <w:p w14:paraId="3200FEA9" w14:textId="213FD996" w:rsidR="00850044" w:rsidRDefault="00850044">
      <w:pPr>
        <w:pStyle w:val="TOC1"/>
        <w:rPr>
          <w:rFonts w:asciiTheme="minorHAnsi" w:hAnsiTheme="minorHAnsi"/>
          <w:color w:val="auto"/>
          <w:sz w:val="24"/>
          <w:szCs w:val="24"/>
        </w:rPr>
      </w:pPr>
      <w:r w:rsidRPr="00832F09">
        <w:t>8</w:t>
      </w:r>
      <w:r>
        <w:rPr>
          <w:rFonts w:asciiTheme="minorHAnsi" w:hAnsiTheme="minorHAnsi"/>
          <w:color w:val="auto"/>
          <w:sz w:val="24"/>
          <w:szCs w:val="24"/>
        </w:rPr>
        <w:tab/>
      </w:r>
      <w:r>
        <w:t>Consumer Guarantee</w:t>
      </w:r>
      <w:r>
        <w:tab/>
      </w:r>
      <w:r>
        <w:fldChar w:fldCharType="begin"/>
      </w:r>
      <w:r>
        <w:instrText xml:space="preserve"> PAGEREF _Toc468097707 \h </w:instrText>
      </w:r>
      <w:r>
        <w:fldChar w:fldCharType="separate"/>
      </w:r>
      <w:r w:rsidR="00BD459F">
        <w:t>11</w:t>
      </w:r>
      <w:r>
        <w:fldChar w:fldCharType="end"/>
      </w:r>
    </w:p>
    <w:p w14:paraId="6B365EDA" w14:textId="5933A544" w:rsidR="00850044" w:rsidRDefault="00850044">
      <w:pPr>
        <w:pStyle w:val="TOC2"/>
        <w:rPr>
          <w:rFonts w:asciiTheme="minorHAnsi" w:hAnsiTheme="minorHAnsi"/>
          <w:sz w:val="24"/>
          <w:szCs w:val="24"/>
        </w:rPr>
      </w:pPr>
      <w:r>
        <w:t>8.1</w:t>
      </w:r>
      <w:r>
        <w:rPr>
          <w:rFonts w:asciiTheme="minorHAnsi" w:hAnsiTheme="minorHAnsi"/>
          <w:sz w:val="24"/>
          <w:szCs w:val="24"/>
        </w:rPr>
        <w:tab/>
      </w:r>
      <w:r>
        <w:t>What happens if this guarantee is not met?</w:t>
      </w:r>
      <w:r>
        <w:tab/>
      </w:r>
      <w:r>
        <w:fldChar w:fldCharType="begin"/>
      </w:r>
      <w:r>
        <w:instrText xml:space="preserve"> PAGEREF _Toc468097708 \h </w:instrText>
      </w:r>
      <w:r>
        <w:fldChar w:fldCharType="separate"/>
      </w:r>
      <w:r w:rsidR="00BD459F">
        <w:t>11</w:t>
      </w:r>
      <w:r>
        <w:fldChar w:fldCharType="end"/>
      </w:r>
    </w:p>
    <w:p w14:paraId="1FE1B9A6" w14:textId="2767867C" w:rsidR="00850044" w:rsidRDefault="00850044">
      <w:pPr>
        <w:pStyle w:val="TOC1"/>
        <w:rPr>
          <w:rFonts w:asciiTheme="minorHAnsi" w:hAnsiTheme="minorHAnsi"/>
          <w:color w:val="auto"/>
          <w:sz w:val="24"/>
          <w:szCs w:val="24"/>
        </w:rPr>
      </w:pPr>
      <w:r w:rsidRPr="00832F09">
        <w:t>9</w:t>
      </w:r>
      <w:r>
        <w:rPr>
          <w:rFonts w:asciiTheme="minorHAnsi" w:hAnsiTheme="minorHAnsi"/>
          <w:color w:val="auto"/>
          <w:sz w:val="24"/>
          <w:szCs w:val="24"/>
        </w:rPr>
        <w:tab/>
      </w:r>
      <w:r>
        <w:t>Changes to Agreed Services</w:t>
      </w:r>
      <w:r>
        <w:tab/>
      </w:r>
      <w:r>
        <w:fldChar w:fldCharType="begin"/>
      </w:r>
      <w:r>
        <w:instrText xml:space="preserve"> PAGEREF _Toc468097709 \h </w:instrText>
      </w:r>
      <w:r>
        <w:fldChar w:fldCharType="separate"/>
      </w:r>
      <w:r w:rsidR="00BD459F">
        <w:t>11</w:t>
      </w:r>
      <w:r>
        <w:fldChar w:fldCharType="end"/>
      </w:r>
    </w:p>
    <w:p w14:paraId="319BD0E0" w14:textId="7397D683" w:rsidR="00850044" w:rsidRDefault="00850044">
      <w:pPr>
        <w:pStyle w:val="TOC2"/>
        <w:rPr>
          <w:rFonts w:asciiTheme="minorHAnsi" w:hAnsiTheme="minorHAnsi"/>
          <w:sz w:val="24"/>
          <w:szCs w:val="24"/>
        </w:rPr>
      </w:pPr>
      <w:r>
        <w:t>9.1</w:t>
      </w:r>
      <w:r>
        <w:rPr>
          <w:rFonts w:asciiTheme="minorHAnsi" w:hAnsiTheme="minorHAnsi"/>
          <w:sz w:val="24"/>
          <w:szCs w:val="24"/>
        </w:rPr>
        <w:tab/>
      </w:r>
      <w:r>
        <w:t>Changes to Agreed Services Process</w:t>
      </w:r>
      <w:r>
        <w:tab/>
      </w:r>
      <w:r>
        <w:fldChar w:fldCharType="begin"/>
      </w:r>
      <w:r>
        <w:instrText xml:space="preserve"> PAGEREF _Toc468097710 \h </w:instrText>
      </w:r>
      <w:r>
        <w:fldChar w:fldCharType="separate"/>
      </w:r>
      <w:r w:rsidR="00BD459F">
        <w:t>12</w:t>
      </w:r>
      <w:r>
        <w:fldChar w:fldCharType="end"/>
      </w:r>
    </w:p>
    <w:p w14:paraId="41A8E45C" w14:textId="503841EA" w:rsidR="00850044" w:rsidRDefault="00850044">
      <w:pPr>
        <w:pStyle w:val="TOC1"/>
        <w:rPr>
          <w:rFonts w:asciiTheme="minorHAnsi" w:hAnsiTheme="minorHAnsi"/>
          <w:color w:val="auto"/>
          <w:sz w:val="24"/>
          <w:szCs w:val="24"/>
        </w:rPr>
      </w:pPr>
      <w:r w:rsidRPr="00832F09">
        <w:t>10</w:t>
      </w:r>
      <w:r>
        <w:rPr>
          <w:rFonts w:asciiTheme="minorHAnsi" w:hAnsiTheme="minorHAnsi"/>
          <w:color w:val="auto"/>
          <w:sz w:val="24"/>
          <w:szCs w:val="24"/>
        </w:rPr>
        <w:tab/>
      </w:r>
      <w:r>
        <w:t>Training Evaluation Form</w:t>
      </w:r>
      <w:r>
        <w:tab/>
      </w:r>
      <w:r>
        <w:fldChar w:fldCharType="begin"/>
      </w:r>
      <w:r>
        <w:instrText xml:space="preserve"> PAGEREF _Toc468097711 \h </w:instrText>
      </w:r>
      <w:r>
        <w:fldChar w:fldCharType="separate"/>
      </w:r>
      <w:r w:rsidR="00BD459F">
        <w:t>12</w:t>
      </w:r>
      <w:r>
        <w:fldChar w:fldCharType="end"/>
      </w:r>
    </w:p>
    <w:p w14:paraId="074D861A" w14:textId="0A9B072C" w:rsidR="00850044" w:rsidRDefault="00850044">
      <w:pPr>
        <w:pStyle w:val="TOC1"/>
        <w:rPr>
          <w:rFonts w:asciiTheme="minorHAnsi" w:hAnsiTheme="minorHAnsi"/>
          <w:color w:val="auto"/>
          <w:sz w:val="24"/>
          <w:szCs w:val="24"/>
        </w:rPr>
      </w:pPr>
      <w:r w:rsidRPr="00832F09">
        <w:t>11</w:t>
      </w:r>
      <w:r>
        <w:rPr>
          <w:rFonts w:asciiTheme="minorHAnsi" w:hAnsiTheme="minorHAnsi"/>
          <w:color w:val="auto"/>
          <w:sz w:val="24"/>
          <w:szCs w:val="24"/>
        </w:rPr>
        <w:tab/>
      </w:r>
      <w:r>
        <w:t>Language, Literacy and Numeracy (LLN)</w:t>
      </w:r>
      <w:r>
        <w:tab/>
      </w:r>
      <w:r>
        <w:fldChar w:fldCharType="begin"/>
      </w:r>
      <w:r>
        <w:instrText xml:space="preserve"> PAGEREF _Toc468097712 \h </w:instrText>
      </w:r>
      <w:r>
        <w:fldChar w:fldCharType="separate"/>
      </w:r>
      <w:r w:rsidR="00BD459F">
        <w:rPr>
          <w:b/>
          <w:bCs/>
        </w:rPr>
        <w:t>Error! Bookmark not defined.</w:t>
      </w:r>
      <w:r>
        <w:fldChar w:fldCharType="end"/>
      </w:r>
    </w:p>
    <w:p w14:paraId="441E3D68" w14:textId="1E22A38A" w:rsidR="00850044" w:rsidRDefault="00850044">
      <w:pPr>
        <w:pStyle w:val="TOC2"/>
        <w:rPr>
          <w:rFonts w:asciiTheme="minorHAnsi" w:hAnsiTheme="minorHAnsi"/>
          <w:sz w:val="24"/>
          <w:szCs w:val="24"/>
        </w:rPr>
      </w:pPr>
      <w:r>
        <w:t>11.1</w:t>
      </w:r>
      <w:r>
        <w:rPr>
          <w:rFonts w:asciiTheme="minorHAnsi" w:hAnsiTheme="minorHAnsi"/>
          <w:sz w:val="24"/>
          <w:szCs w:val="24"/>
        </w:rPr>
        <w:tab/>
      </w:r>
      <w:r>
        <w:t>LLN Assessment Process</w:t>
      </w:r>
      <w:r>
        <w:tab/>
      </w:r>
      <w:r>
        <w:fldChar w:fldCharType="begin"/>
      </w:r>
      <w:r>
        <w:instrText xml:space="preserve"> PAGEREF _Toc468097713 \h </w:instrText>
      </w:r>
      <w:r>
        <w:fldChar w:fldCharType="separate"/>
      </w:r>
      <w:r w:rsidR="00BD459F">
        <w:rPr>
          <w:b/>
          <w:bCs/>
        </w:rPr>
        <w:t>Error! Bookmark not defined.</w:t>
      </w:r>
      <w:r>
        <w:fldChar w:fldCharType="end"/>
      </w:r>
    </w:p>
    <w:p w14:paraId="57268DD4" w14:textId="7A7333D8" w:rsidR="00850044" w:rsidRDefault="00850044">
      <w:pPr>
        <w:pStyle w:val="TOC2"/>
        <w:rPr>
          <w:rFonts w:asciiTheme="minorHAnsi" w:hAnsiTheme="minorHAnsi"/>
          <w:sz w:val="24"/>
          <w:szCs w:val="24"/>
        </w:rPr>
      </w:pPr>
      <w:r>
        <w:t>11.2</w:t>
      </w:r>
      <w:r>
        <w:rPr>
          <w:rFonts w:asciiTheme="minorHAnsi" w:hAnsiTheme="minorHAnsi"/>
          <w:sz w:val="24"/>
          <w:szCs w:val="24"/>
        </w:rPr>
        <w:tab/>
      </w:r>
      <w:r>
        <w:t>Monitoring the Effectiveness of Services</w:t>
      </w:r>
      <w:r>
        <w:tab/>
      </w:r>
      <w:r>
        <w:fldChar w:fldCharType="begin"/>
      </w:r>
      <w:r>
        <w:instrText xml:space="preserve"> PAGEREF _Toc468097714 \h </w:instrText>
      </w:r>
      <w:r>
        <w:fldChar w:fldCharType="separate"/>
      </w:r>
      <w:r w:rsidR="00BD459F">
        <w:rPr>
          <w:b/>
          <w:bCs/>
        </w:rPr>
        <w:t>Error! Bookmark not defined.</w:t>
      </w:r>
      <w:r>
        <w:fldChar w:fldCharType="end"/>
      </w:r>
    </w:p>
    <w:p w14:paraId="7D1BF00E" w14:textId="71517007" w:rsidR="00850044" w:rsidRDefault="00850044">
      <w:pPr>
        <w:pStyle w:val="TOC1"/>
        <w:rPr>
          <w:rFonts w:asciiTheme="minorHAnsi" w:hAnsiTheme="minorHAnsi"/>
          <w:color w:val="auto"/>
          <w:sz w:val="24"/>
          <w:szCs w:val="24"/>
        </w:rPr>
      </w:pPr>
      <w:r w:rsidRPr="00832F09">
        <w:t>12</w:t>
      </w:r>
      <w:r>
        <w:rPr>
          <w:rFonts w:asciiTheme="minorHAnsi" w:hAnsiTheme="minorHAnsi"/>
          <w:color w:val="auto"/>
          <w:sz w:val="24"/>
          <w:szCs w:val="24"/>
        </w:rPr>
        <w:tab/>
      </w:r>
      <w:r>
        <w:t>Support Services</w:t>
      </w:r>
      <w:r>
        <w:tab/>
      </w:r>
      <w:r>
        <w:fldChar w:fldCharType="begin"/>
      </w:r>
      <w:r>
        <w:instrText xml:space="preserve"> PAGEREF _Toc468097715 \h </w:instrText>
      </w:r>
      <w:r>
        <w:fldChar w:fldCharType="separate"/>
      </w:r>
      <w:r w:rsidR="00BD459F">
        <w:t>13</w:t>
      </w:r>
      <w:r>
        <w:fldChar w:fldCharType="end"/>
      </w:r>
    </w:p>
    <w:p w14:paraId="33D53476" w14:textId="2A34852C" w:rsidR="00850044" w:rsidRDefault="00850044">
      <w:pPr>
        <w:pStyle w:val="TOC2"/>
        <w:rPr>
          <w:rFonts w:asciiTheme="minorHAnsi" w:hAnsiTheme="minorHAnsi"/>
          <w:sz w:val="24"/>
          <w:szCs w:val="24"/>
        </w:rPr>
      </w:pPr>
      <w:r>
        <w:t>12.1</w:t>
      </w:r>
      <w:r>
        <w:rPr>
          <w:rFonts w:asciiTheme="minorHAnsi" w:hAnsiTheme="minorHAnsi"/>
          <w:sz w:val="24"/>
          <w:szCs w:val="24"/>
        </w:rPr>
        <w:tab/>
      </w:r>
      <w:r>
        <w:t>Support Services Form</w:t>
      </w:r>
      <w:r>
        <w:tab/>
      </w:r>
      <w:r>
        <w:fldChar w:fldCharType="begin"/>
      </w:r>
      <w:r>
        <w:instrText xml:space="preserve"> PAGEREF _Toc468097716 \h </w:instrText>
      </w:r>
      <w:r>
        <w:fldChar w:fldCharType="separate"/>
      </w:r>
      <w:r w:rsidR="00BD459F">
        <w:t>13</w:t>
      </w:r>
      <w:r>
        <w:fldChar w:fldCharType="end"/>
      </w:r>
    </w:p>
    <w:p w14:paraId="154A5196" w14:textId="75D22874" w:rsidR="00850044" w:rsidRDefault="00850044">
      <w:pPr>
        <w:pStyle w:val="TOC2"/>
        <w:rPr>
          <w:rFonts w:asciiTheme="minorHAnsi" w:hAnsiTheme="minorHAnsi"/>
          <w:sz w:val="24"/>
          <w:szCs w:val="24"/>
        </w:rPr>
      </w:pPr>
      <w:r>
        <w:t>12.2</w:t>
      </w:r>
      <w:r>
        <w:rPr>
          <w:rFonts w:asciiTheme="minorHAnsi" w:hAnsiTheme="minorHAnsi"/>
          <w:sz w:val="24"/>
          <w:szCs w:val="24"/>
        </w:rPr>
        <w:tab/>
      </w:r>
      <w:r>
        <w:t xml:space="preserve">Support </w:t>
      </w:r>
      <w:r w:rsidRPr="00832F09">
        <w:t>Services</w:t>
      </w:r>
      <w:r>
        <w:t xml:space="preserve"> List</w:t>
      </w:r>
      <w:r>
        <w:tab/>
      </w:r>
      <w:r>
        <w:fldChar w:fldCharType="begin"/>
      </w:r>
      <w:r>
        <w:instrText xml:space="preserve"> PAGEREF _Toc468097717 \h </w:instrText>
      </w:r>
      <w:r>
        <w:fldChar w:fldCharType="separate"/>
      </w:r>
      <w:r w:rsidR="00BD459F">
        <w:t>14</w:t>
      </w:r>
      <w:r>
        <w:fldChar w:fldCharType="end"/>
      </w:r>
    </w:p>
    <w:p w14:paraId="5F289C3D" w14:textId="7952E279" w:rsidR="00850044" w:rsidRDefault="00850044">
      <w:pPr>
        <w:pStyle w:val="TOC1"/>
        <w:rPr>
          <w:rFonts w:asciiTheme="minorHAnsi" w:hAnsiTheme="minorHAnsi"/>
          <w:color w:val="auto"/>
          <w:sz w:val="24"/>
          <w:szCs w:val="24"/>
        </w:rPr>
      </w:pPr>
      <w:r w:rsidRPr="00832F09">
        <w:t>13</w:t>
      </w:r>
      <w:r>
        <w:rPr>
          <w:rFonts w:asciiTheme="minorHAnsi" w:hAnsiTheme="minorHAnsi"/>
          <w:color w:val="auto"/>
          <w:sz w:val="24"/>
          <w:szCs w:val="24"/>
        </w:rPr>
        <w:tab/>
      </w:r>
      <w:r>
        <w:t>Principles of Assessment and the Rules of Evidence</w:t>
      </w:r>
      <w:r>
        <w:tab/>
      </w:r>
      <w:r>
        <w:fldChar w:fldCharType="begin"/>
      </w:r>
      <w:r>
        <w:instrText xml:space="preserve"> PAGEREF _Toc468097718 \h </w:instrText>
      </w:r>
      <w:r>
        <w:fldChar w:fldCharType="separate"/>
      </w:r>
      <w:r w:rsidR="00BD459F">
        <w:t>14</w:t>
      </w:r>
      <w:r>
        <w:fldChar w:fldCharType="end"/>
      </w:r>
    </w:p>
    <w:p w14:paraId="33FECB91" w14:textId="257B614C" w:rsidR="00850044" w:rsidRDefault="00850044">
      <w:pPr>
        <w:pStyle w:val="TOC2"/>
        <w:rPr>
          <w:rFonts w:asciiTheme="minorHAnsi" w:hAnsiTheme="minorHAnsi"/>
          <w:sz w:val="24"/>
          <w:szCs w:val="24"/>
        </w:rPr>
      </w:pPr>
      <w:r>
        <w:t>13.1</w:t>
      </w:r>
      <w:r>
        <w:rPr>
          <w:rFonts w:asciiTheme="minorHAnsi" w:hAnsiTheme="minorHAnsi"/>
          <w:sz w:val="24"/>
          <w:szCs w:val="24"/>
        </w:rPr>
        <w:tab/>
      </w:r>
      <w:r>
        <w:t>Assessment Cover Sheet</w:t>
      </w:r>
      <w:r>
        <w:tab/>
      </w:r>
      <w:r>
        <w:fldChar w:fldCharType="begin"/>
      </w:r>
      <w:r>
        <w:instrText xml:space="preserve"> PAGEREF _Toc468097719 \h </w:instrText>
      </w:r>
      <w:r>
        <w:fldChar w:fldCharType="separate"/>
      </w:r>
      <w:r w:rsidR="00BD459F">
        <w:t>15</w:t>
      </w:r>
      <w:r>
        <w:fldChar w:fldCharType="end"/>
      </w:r>
    </w:p>
    <w:p w14:paraId="50D459BC" w14:textId="6AB39648" w:rsidR="00850044" w:rsidRDefault="00850044">
      <w:pPr>
        <w:pStyle w:val="TOC1"/>
        <w:rPr>
          <w:rFonts w:asciiTheme="minorHAnsi" w:hAnsiTheme="minorHAnsi"/>
          <w:color w:val="auto"/>
          <w:sz w:val="24"/>
          <w:szCs w:val="24"/>
        </w:rPr>
      </w:pPr>
      <w:r w:rsidRPr="00832F09">
        <w:t>14</w:t>
      </w:r>
      <w:r>
        <w:rPr>
          <w:rFonts w:asciiTheme="minorHAnsi" w:hAnsiTheme="minorHAnsi"/>
          <w:color w:val="auto"/>
          <w:sz w:val="24"/>
          <w:szCs w:val="24"/>
        </w:rPr>
        <w:tab/>
      </w:r>
      <w:r>
        <w:t>Recognition of Prior Learning (RPL)</w:t>
      </w:r>
      <w:r>
        <w:tab/>
      </w:r>
      <w:r>
        <w:fldChar w:fldCharType="begin"/>
      </w:r>
      <w:r>
        <w:instrText xml:space="preserve"> PAGEREF _Toc468097720 \h </w:instrText>
      </w:r>
      <w:r>
        <w:fldChar w:fldCharType="separate"/>
      </w:r>
      <w:r w:rsidR="00BD459F">
        <w:t>15</w:t>
      </w:r>
      <w:r>
        <w:fldChar w:fldCharType="end"/>
      </w:r>
    </w:p>
    <w:p w14:paraId="7D8355E3" w14:textId="3ECDA1E0" w:rsidR="00850044" w:rsidRDefault="00850044">
      <w:pPr>
        <w:pStyle w:val="TOC2"/>
        <w:rPr>
          <w:rFonts w:asciiTheme="minorHAnsi" w:hAnsiTheme="minorHAnsi"/>
          <w:sz w:val="24"/>
          <w:szCs w:val="24"/>
        </w:rPr>
      </w:pPr>
      <w:r>
        <w:t>14.1</w:t>
      </w:r>
      <w:r>
        <w:rPr>
          <w:rFonts w:asciiTheme="minorHAnsi" w:hAnsiTheme="minorHAnsi"/>
          <w:sz w:val="24"/>
          <w:szCs w:val="24"/>
        </w:rPr>
        <w:tab/>
      </w:r>
      <w:r>
        <w:t>RPL Kit</w:t>
      </w:r>
      <w:r>
        <w:tab/>
      </w:r>
      <w:r>
        <w:fldChar w:fldCharType="begin"/>
      </w:r>
      <w:r>
        <w:instrText xml:space="preserve"> PAGEREF _Toc468097721 \h </w:instrText>
      </w:r>
      <w:r>
        <w:fldChar w:fldCharType="separate"/>
      </w:r>
      <w:r w:rsidR="00BD459F">
        <w:t>16</w:t>
      </w:r>
      <w:r>
        <w:fldChar w:fldCharType="end"/>
      </w:r>
    </w:p>
    <w:p w14:paraId="3282E871" w14:textId="1A94F524" w:rsidR="00850044" w:rsidRDefault="00850044">
      <w:pPr>
        <w:pStyle w:val="TOC1"/>
        <w:rPr>
          <w:rFonts w:asciiTheme="minorHAnsi" w:hAnsiTheme="minorHAnsi"/>
          <w:color w:val="auto"/>
          <w:sz w:val="24"/>
          <w:szCs w:val="24"/>
        </w:rPr>
      </w:pPr>
      <w:r w:rsidRPr="00832F09">
        <w:t>15</w:t>
      </w:r>
      <w:r>
        <w:rPr>
          <w:rFonts w:asciiTheme="minorHAnsi" w:hAnsiTheme="minorHAnsi"/>
          <w:color w:val="auto"/>
          <w:sz w:val="24"/>
          <w:szCs w:val="24"/>
        </w:rPr>
        <w:tab/>
      </w:r>
      <w:r>
        <w:t>Cheating and Plagiarism</w:t>
      </w:r>
      <w:r>
        <w:tab/>
      </w:r>
      <w:r>
        <w:fldChar w:fldCharType="begin"/>
      </w:r>
      <w:r>
        <w:instrText xml:space="preserve"> PAGEREF _Toc468097722 \h </w:instrText>
      </w:r>
      <w:r>
        <w:fldChar w:fldCharType="separate"/>
      </w:r>
      <w:r w:rsidR="00BD459F">
        <w:t>16</w:t>
      </w:r>
      <w:r>
        <w:fldChar w:fldCharType="end"/>
      </w:r>
    </w:p>
    <w:p w14:paraId="631BFE02" w14:textId="45E30E2F" w:rsidR="00850044" w:rsidRDefault="00850044">
      <w:pPr>
        <w:pStyle w:val="TOC2"/>
        <w:rPr>
          <w:rFonts w:asciiTheme="minorHAnsi" w:hAnsiTheme="minorHAnsi"/>
          <w:sz w:val="24"/>
          <w:szCs w:val="24"/>
        </w:rPr>
      </w:pPr>
      <w:r>
        <w:t>15.1</w:t>
      </w:r>
      <w:r>
        <w:rPr>
          <w:rFonts w:asciiTheme="minorHAnsi" w:hAnsiTheme="minorHAnsi"/>
          <w:sz w:val="24"/>
          <w:szCs w:val="24"/>
        </w:rPr>
        <w:tab/>
      </w:r>
      <w:r>
        <w:t>Definition of Cheating</w:t>
      </w:r>
      <w:r>
        <w:tab/>
      </w:r>
      <w:r>
        <w:fldChar w:fldCharType="begin"/>
      </w:r>
      <w:r>
        <w:instrText xml:space="preserve"> PAGEREF _Toc468097723 \h </w:instrText>
      </w:r>
      <w:r>
        <w:fldChar w:fldCharType="separate"/>
      </w:r>
      <w:r w:rsidR="00BD459F">
        <w:t>16</w:t>
      </w:r>
      <w:r>
        <w:fldChar w:fldCharType="end"/>
      </w:r>
    </w:p>
    <w:p w14:paraId="43EC6D17" w14:textId="59DD5DA9" w:rsidR="00850044" w:rsidRDefault="00850044">
      <w:pPr>
        <w:pStyle w:val="TOC2"/>
        <w:rPr>
          <w:rFonts w:asciiTheme="minorHAnsi" w:hAnsiTheme="minorHAnsi"/>
          <w:sz w:val="24"/>
          <w:szCs w:val="24"/>
        </w:rPr>
      </w:pPr>
      <w:r>
        <w:t>15.2</w:t>
      </w:r>
      <w:r>
        <w:rPr>
          <w:rFonts w:asciiTheme="minorHAnsi" w:hAnsiTheme="minorHAnsi"/>
          <w:sz w:val="24"/>
          <w:szCs w:val="24"/>
        </w:rPr>
        <w:tab/>
      </w:r>
      <w:r>
        <w:t>Definition of Plagiarism</w:t>
      </w:r>
      <w:r>
        <w:tab/>
      </w:r>
      <w:r>
        <w:fldChar w:fldCharType="begin"/>
      </w:r>
      <w:r>
        <w:instrText xml:space="preserve"> PAGEREF _Toc468097724 \h </w:instrText>
      </w:r>
      <w:r>
        <w:fldChar w:fldCharType="separate"/>
      </w:r>
      <w:r w:rsidR="00BD459F">
        <w:t>17</w:t>
      </w:r>
      <w:r>
        <w:fldChar w:fldCharType="end"/>
      </w:r>
    </w:p>
    <w:p w14:paraId="6021E771" w14:textId="0155B644" w:rsidR="00850044" w:rsidRDefault="00850044">
      <w:pPr>
        <w:pStyle w:val="TOC2"/>
        <w:rPr>
          <w:rFonts w:asciiTheme="minorHAnsi" w:hAnsiTheme="minorHAnsi"/>
          <w:sz w:val="24"/>
          <w:szCs w:val="24"/>
        </w:rPr>
      </w:pPr>
      <w:r>
        <w:t>15.3</w:t>
      </w:r>
      <w:r>
        <w:rPr>
          <w:rFonts w:asciiTheme="minorHAnsi" w:hAnsiTheme="minorHAnsi"/>
          <w:sz w:val="24"/>
          <w:szCs w:val="24"/>
        </w:rPr>
        <w:tab/>
      </w:r>
      <w:r>
        <w:t>Penalties</w:t>
      </w:r>
      <w:r>
        <w:tab/>
      </w:r>
      <w:r>
        <w:fldChar w:fldCharType="begin"/>
      </w:r>
      <w:r>
        <w:instrText xml:space="preserve"> PAGEREF _Toc468097725 \h </w:instrText>
      </w:r>
      <w:r>
        <w:fldChar w:fldCharType="separate"/>
      </w:r>
      <w:r w:rsidR="00BD459F">
        <w:t>17</w:t>
      </w:r>
      <w:r>
        <w:fldChar w:fldCharType="end"/>
      </w:r>
    </w:p>
    <w:p w14:paraId="0FB8BCF6" w14:textId="77959CFB" w:rsidR="00850044" w:rsidRDefault="00850044">
      <w:pPr>
        <w:pStyle w:val="TOC2"/>
        <w:rPr>
          <w:rFonts w:asciiTheme="minorHAnsi" w:hAnsiTheme="minorHAnsi"/>
          <w:sz w:val="24"/>
          <w:szCs w:val="24"/>
        </w:rPr>
      </w:pPr>
      <w:r>
        <w:t>15.4</w:t>
      </w:r>
      <w:r>
        <w:rPr>
          <w:rFonts w:asciiTheme="minorHAnsi" w:hAnsiTheme="minorHAnsi"/>
          <w:sz w:val="24"/>
          <w:szCs w:val="24"/>
        </w:rPr>
        <w:tab/>
      </w:r>
      <w:r>
        <w:t>What if I don’t agree with the decision?</w:t>
      </w:r>
      <w:r>
        <w:tab/>
      </w:r>
      <w:r>
        <w:fldChar w:fldCharType="begin"/>
      </w:r>
      <w:r>
        <w:instrText xml:space="preserve"> PAGEREF _Toc468097726 \h </w:instrText>
      </w:r>
      <w:r>
        <w:fldChar w:fldCharType="separate"/>
      </w:r>
      <w:r w:rsidR="00BD459F">
        <w:t>17</w:t>
      </w:r>
      <w:r>
        <w:fldChar w:fldCharType="end"/>
      </w:r>
    </w:p>
    <w:p w14:paraId="3D35D3DA" w14:textId="3D700121" w:rsidR="00850044" w:rsidRDefault="00850044">
      <w:pPr>
        <w:pStyle w:val="TOC1"/>
        <w:rPr>
          <w:rFonts w:asciiTheme="minorHAnsi" w:hAnsiTheme="minorHAnsi"/>
          <w:color w:val="auto"/>
          <w:sz w:val="24"/>
          <w:szCs w:val="24"/>
        </w:rPr>
      </w:pPr>
      <w:r w:rsidRPr="00832F09">
        <w:t>16</w:t>
      </w:r>
      <w:r>
        <w:rPr>
          <w:rFonts w:asciiTheme="minorHAnsi" w:hAnsiTheme="minorHAnsi"/>
          <w:color w:val="auto"/>
          <w:sz w:val="24"/>
          <w:szCs w:val="24"/>
        </w:rPr>
        <w:tab/>
      </w:r>
      <w:r>
        <w:t>Opportunity for Improvement</w:t>
      </w:r>
      <w:r>
        <w:tab/>
      </w:r>
      <w:r>
        <w:fldChar w:fldCharType="begin"/>
      </w:r>
      <w:r>
        <w:instrText xml:space="preserve"> PAGEREF _Toc468097727 \h </w:instrText>
      </w:r>
      <w:r>
        <w:fldChar w:fldCharType="separate"/>
      </w:r>
      <w:r w:rsidR="00BD459F">
        <w:t>18</w:t>
      </w:r>
      <w:r>
        <w:fldChar w:fldCharType="end"/>
      </w:r>
    </w:p>
    <w:p w14:paraId="550D2BA9" w14:textId="3E28E495" w:rsidR="00850044" w:rsidRDefault="00850044">
      <w:pPr>
        <w:pStyle w:val="TOC1"/>
        <w:rPr>
          <w:rFonts w:asciiTheme="minorHAnsi" w:hAnsiTheme="minorHAnsi"/>
          <w:color w:val="auto"/>
          <w:sz w:val="24"/>
          <w:szCs w:val="24"/>
        </w:rPr>
      </w:pPr>
      <w:r w:rsidRPr="00832F09">
        <w:t>17</w:t>
      </w:r>
      <w:r>
        <w:rPr>
          <w:rFonts w:asciiTheme="minorHAnsi" w:hAnsiTheme="minorHAnsi"/>
          <w:color w:val="auto"/>
          <w:sz w:val="24"/>
          <w:szCs w:val="24"/>
        </w:rPr>
        <w:tab/>
      </w:r>
      <w:r>
        <w:t>Certification</w:t>
      </w:r>
      <w:r>
        <w:tab/>
      </w:r>
      <w:r>
        <w:fldChar w:fldCharType="begin"/>
      </w:r>
      <w:r>
        <w:instrText xml:space="preserve"> PAGEREF _Toc468097728 \h </w:instrText>
      </w:r>
      <w:r>
        <w:fldChar w:fldCharType="separate"/>
      </w:r>
      <w:r w:rsidR="00BD459F">
        <w:t>19</w:t>
      </w:r>
      <w:r>
        <w:fldChar w:fldCharType="end"/>
      </w:r>
    </w:p>
    <w:p w14:paraId="7550C796" w14:textId="46FFDC55" w:rsidR="00850044" w:rsidRDefault="00850044">
      <w:pPr>
        <w:pStyle w:val="TOC1"/>
        <w:rPr>
          <w:rFonts w:asciiTheme="minorHAnsi" w:hAnsiTheme="minorHAnsi"/>
          <w:color w:val="auto"/>
          <w:sz w:val="24"/>
          <w:szCs w:val="24"/>
        </w:rPr>
      </w:pPr>
      <w:r w:rsidRPr="00832F09">
        <w:t>19</w:t>
      </w:r>
      <w:r>
        <w:rPr>
          <w:rFonts w:asciiTheme="minorHAnsi" w:hAnsiTheme="minorHAnsi"/>
          <w:color w:val="auto"/>
          <w:sz w:val="24"/>
          <w:szCs w:val="24"/>
        </w:rPr>
        <w:tab/>
      </w:r>
      <w:r>
        <w:t>Credit Transfer</w:t>
      </w:r>
      <w:r>
        <w:tab/>
      </w:r>
      <w:r>
        <w:fldChar w:fldCharType="begin"/>
      </w:r>
      <w:r>
        <w:instrText xml:space="preserve"> PAGEREF _Toc468097729 \h </w:instrText>
      </w:r>
      <w:r>
        <w:fldChar w:fldCharType="separate"/>
      </w:r>
      <w:r w:rsidR="00BD459F">
        <w:t>19</w:t>
      </w:r>
      <w:r>
        <w:fldChar w:fldCharType="end"/>
      </w:r>
    </w:p>
    <w:p w14:paraId="3705B37D" w14:textId="0552DDB0" w:rsidR="00850044" w:rsidRDefault="00850044">
      <w:pPr>
        <w:pStyle w:val="TOC1"/>
        <w:rPr>
          <w:rFonts w:asciiTheme="minorHAnsi" w:hAnsiTheme="minorHAnsi"/>
          <w:color w:val="auto"/>
          <w:sz w:val="24"/>
          <w:szCs w:val="24"/>
        </w:rPr>
      </w:pPr>
      <w:r w:rsidRPr="00832F09">
        <w:t>20</w:t>
      </w:r>
      <w:r>
        <w:rPr>
          <w:rFonts w:asciiTheme="minorHAnsi" w:hAnsiTheme="minorHAnsi"/>
          <w:color w:val="auto"/>
          <w:sz w:val="24"/>
          <w:szCs w:val="24"/>
        </w:rPr>
        <w:tab/>
      </w:r>
      <w:r>
        <w:t>Unique Student Identifier</w:t>
      </w:r>
      <w:r>
        <w:tab/>
      </w:r>
      <w:r>
        <w:fldChar w:fldCharType="begin"/>
      </w:r>
      <w:r>
        <w:instrText xml:space="preserve"> PAGEREF _Toc468097730 \h </w:instrText>
      </w:r>
      <w:r>
        <w:fldChar w:fldCharType="separate"/>
      </w:r>
      <w:r w:rsidR="00BD459F">
        <w:t>20</w:t>
      </w:r>
      <w:r>
        <w:fldChar w:fldCharType="end"/>
      </w:r>
    </w:p>
    <w:p w14:paraId="70C38EC2" w14:textId="02A40855" w:rsidR="00850044" w:rsidRDefault="00850044">
      <w:pPr>
        <w:pStyle w:val="TOC2"/>
        <w:rPr>
          <w:rFonts w:asciiTheme="minorHAnsi" w:hAnsiTheme="minorHAnsi"/>
          <w:sz w:val="24"/>
          <w:szCs w:val="24"/>
        </w:rPr>
      </w:pPr>
      <w:r>
        <w:t>20.1</w:t>
      </w:r>
      <w:r>
        <w:rPr>
          <w:rFonts w:asciiTheme="minorHAnsi" w:hAnsiTheme="minorHAnsi"/>
          <w:sz w:val="24"/>
          <w:szCs w:val="24"/>
        </w:rPr>
        <w:tab/>
      </w:r>
      <w:r>
        <w:t>Do you need a USI?</w:t>
      </w:r>
      <w:r>
        <w:tab/>
      </w:r>
      <w:r>
        <w:fldChar w:fldCharType="begin"/>
      </w:r>
      <w:r>
        <w:instrText xml:space="preserve"> PAGEREF _Toc468097731 \h </w:instrText>
      </w:r>
      <w:r>
        <w:fldChar w:fldCharType="separate"/>
      </w:r>
      <w:r w:rsidR="00BD459F">
        <w:t>20</w:t>
      </w:r>
      <w:r>
        <w:fldChar w:fldCharType="end"/>
      </w:r>
    </w:p>
    <w:p w14:paraId="1948AC34" w14:textId="5D431CE6" w:rsidR="00850044" w:rsidRDefault="00850044">
      <w:pPr>
        <w:pStyle w:val="TOC2"/>
        <w:rPr>
          <w:rFonts w:asciiTheme="minorHAnsi" w:hAnsiTheme="minorHAnsi"/>
          <w:sz w:val="24"/>
          <w:szCs w:val="24"/>
        </w:rPr>
      </w:pPr>
      <w:r>
        <w:t>20.2</w:t>
      </w:r>
      <w:r>
        <w:rPr>
          <w:rFonts w:asciiTheme="minorHAnsi" w:hAnsiTheme="minorHAnsi"/>
          <w:sz w:val="24"/>
          <w:szCs w:val="24"/>
        </w:rPr>
        <w:tab/>
      </w:r>
      <w:r>
        <w:t>Enrolment Process for USI</w:t>
      </w:r>
      <w:r>
        <w:tab/>
      </w:r>
      <w:r>
        <w:fldChar w:fldCharType="begin"/>
      </w:r>
      <w:r>
        <w:instrText xml:space="preserve"> PAGEREF _Toc468097732 \h </w:instrText>
      </w:r>
      <w:r>
        <w:fldChar w:fldCharType="separate"/>
      </w:r>
      <w:r w:rsidR="00BD459F">
        <w:t>20</w:t>
      </w:r>
      <w:r>
        <w:fldChar w:fldCharType="end"/>
      </w:r>
    </w:p>
    <w:p w14:paraId="140306F5" w14:textId="2AC65C55" w:rsidR="00850044" w:rsidRDefault="00850044">
      <w:pPr>
        <w:pStyle w:val="TOC2"/>
        <w:rPr>
          <w:rFonts w:asciiTheme="minorHAnsi" w:hAnsiTheme="minorHAnsi"/>
          <w:sz w:val="24"/>
          <w:szCs w:val="24"/>
        </w:rPr>
      </w:pPr>
      <w:r>
        <w:t>20.3</w:t>
      </w:r>
      <w:r>
        <w:rPr>
          <w:rFonts w:asciiTheme="minorHAnsi" w:hAnsiTheme="minorHAnsi"/>
          <w:sz w:val="24"/>
          <w:szCs w:val="24"/>
        </w:rPr>
        <w:tab/>
      </w:r>
      <w:r>
        <w:t>Security of the Student USI</w:t>
      </w:r>
      <w:r>
        <w:tab/>
      </w:r>
      <w:r>
        <w:fldChar w:fldCharType="begin"/>
      </w:r>
      <w:r>
        <w:instrText xml:space="preserve"> PAGEREF _Toc468097733 \h </w:instrText>
      </w:r>
      <w:r>
        <w:fldChar w:fldCharType="separate"/>
      </w:r>
      <w:r w:rsidR="00BD459F">
        <w:t>21</w:t>
      </w:r>
      <w:r>
        <w:fldChar w:fldCharType="end"/>
      </w:r>
    </w:p>
    <w:p w14:paraId="532EA418" w14:textId="6665D7EF" w:rsidR="00850044" w:rsidRDefault="00850044">
      <w:pPr>
        <w:pStyle w:val="TOC2"/>
        <w:rPr>
          <w:rFonts w:asciiTheme="minorHAnsi" w:hAnsiTheme="minorHAnsi"/>
          <w:sz w:val="24"/>
          <w:szCs w:val="24"/>
        </w:rPr>
      </w:pPr>
      <w:r>
        <w:t>20.4</w:t>
      </w:r>
      <w:r>
        <w:rPr>
          <w:rFonts w:asciiTheme="minorHAnsi" w:hAnsiTheme="minorHAnsi"/>
          <w:sz w:val="24"/>
          <w:szCs w:val="24"/>
        </w:rPr>
        <w:tab/>
      </w:r>
      <w:r>
        <w:t>USI Privacy Notice</w:t>
      </w:r>
      <w:r>
        <w:tab/>
      </w:r>
      <w:r>
        <w:fldChar w:fldCharType="begin"/>
      </w:r>
      <w:r>
        <w:instrText xml:space="preserve"> PAGEREF _Toc468097734 \h </w:instrText>
      </w:r>
      <w:r>
        <w:fldChar w:fldCharType="separate"/>
      </w:r>
      <w:r w:rsidR="00BD459F">
        <w:t>21</w:t>
      </w:r>
      <w:r>
        <w:fldChar w:fldCharType="end"/>
      </w:r>
    </w:p>
    <w:p w14:paraId="3F5A044F" w14:textId="37AEEF2B" w:rsidR="00850044" w:rsidRDefault="00850044">
      <w:pPr>
        <w:pStyle w:val="TOC2"/>
        <w:rPr>
          <w:rFonts w:asciiTheme="minorHAnsi" w:hAnsiTheme="minorHAnsi"/>
          <w:sz w:val="24"/>
          <w:szCs w:val="24"/>
        </w:rPr>
      </w:pPr>
      <w:r>
        <w:t>20.5</w:t>
      </w:r>
      <w:r>
        <w:rPr>
          <w:rFonts w:asciiTheme="minorHAnsi" w:hAnsiTheme="minorHAnsi"/>
          <w:sz w:val="24"/>
          <w:szCs w:val="24"/>
        </w:rPr>
        <w:tab/>
      </w:r>
      <w:r>
        <w:t>Issuance of recognised qualifications or statements of attainment</w:t>
      </w:r>
      <w:r>
        <w:tab/>
      </w:r>
      <w:r>
        <w:fldChar w:fldCharType="begin"/>
      </w:r>
      <w:r>
        <w:instrText xml:space="preserve"> PAGEREF _Toc468097735 \h </w:instrText>
      </w:r>
      <w:r>
        <w:fldChar w:fldCharType="separate"/>
      </w:r>
      <w:r w:rsidR="00BD459F">
        <w:t>21</w:t>
      </w:r>
      <w:r>
        <w:fldChar w:fldCharType="end"/>
      </w:r>
    </w:p>
    <w:p w14:paraId="7B64317F" w14:textId="7A8E8EE3" w:rsidR="00850044" w:rsidRDefault="00850044">
      <w:pPr>
        <w:pStyle w:val="TOC1"/>
        <w:rPr>
          <w:rFonts w:asciiTheme="minorHAnsi" w:hAnsiTheme="minorHAnsi"/>
          <w:color w:val="auto"/>
          <w:sz w:val="24"/>
          <w:szCs w:val="24"/>
        </w:rPr>
      </w:pPr>
      <w:r w:rsidRPr="00832F09">
        <w:t>21</w:t>
      </w:r>
      <w:r>
        <w:rPr>
          <w:rFonts w:asciiTheme="minorHAnsi" w:hAnsiTheme="minorHAnsi"/>
          <w:color w:val="auto"/>
          <w:sz w:val="24"/>
          <w:szCs w:val="24"/>
        </w:rPr>
        <w:tab/>
      </w:r>
      <w:r>
        <w:t>Complaints Policy</w:t>
      </w:r>
      <w:r>
        <w:tab/>
      </w:r>
      <w:r>
        <w:fldChar w:fldCharType="begin"/>
      </w:r>
      <w:r>
        <w:instrText xml:space="preserve"> PAGEREF _Toc468097736 \h </w:instrText>
      </w:r>
      <w:r>
        <w:fldChar w:fldCharType="separate"/>
      </w:r>
      <w:r w:rsidR="00BD459F">
        <w:t>21</w:t>
      </w:r>
      <w:r>
        <w:fldChar w:fldCharType="end"/>
      </w:r>
    </w:p>
    <w:p w14:paraId="4DCBDD6E" w14:textId="5DBC44B7" w:rsidR="00850044" w:rsidRDefault="00850044">
      <w:pPr>
        <w:pStyle w:val="TOC2"/>
        <w:rPr>
          <w:rFonts w:asciiTheme="minorHAnsi" w:hAnsiTheme="minorHAnsi"/>
          <w:sz w:val="24"/>
          <w:szCs w:val="24"/>
        </w:rPr>
      </w:pPr>
      <w:r>
        <w:t>21.1</w:t>
      </w:r>
      <w:r>
        <w:rPr>
          <w:rFonts w:asciiTheme="minorHAnsi" w:hAnsiTheme="minorHAnsi"/>
          <w:sz w:val="24"/>
          <w:szCs w:val="24"/>
        </w:rPr>
        <w:tab/>
      </w:r>
      <w:r>
        <w:t>Complaints Process</w:t>
      </w:r>
      <w:r>
        <w:tab/>
      </w:r>
      <w:r>
        <w:fldChar w:fldCharType="begin"/>
      </w:r>
      <w:r>
        <w:instrText xml:space="preserve"> PAGEREF _Toc468097737 \h </w:instrText>
      </w:r>
      <w:r>
        <w:fldChar w:fldCharType="separate"/>
      </w:r>
      <w:r w:rsidR="00BD459F">
        <w:t>22</w:t>
      </w:r>
      <w:r>
        <w:fldChar w:fldCharType="end"/>
      </w:r>
    </w:p>
    <w:p w14:paraId="20FAAE63" w14:textId="48C1AF54" w:rsidR="00850044" w:rsidRDefault="00850044">
      <w:pPr>
        <w:pStyle w:val="TOC2"/>
        <w:rPr>
          <w:rFonts w:asciiTheme="minorHAnsi" w:hAnsiTheme="minorHAnsi"/>
          <w:sz w:val="24"/>
          <w:szCs w:val="24"/>
        </w:rPr>
      </w:pPr>
      <w:r>
        <w:t>21.2</w:t>
      </w:r>
      <w:r>
        <w:rPr>
          <w:rFonts w:asciiTheme="minorHAnsi" w:hAnsiTheme="minorHAnsi"/>
          <w:sz w:val="24"/>
          <w:szCs w:val="24"/>
        </w:rPr>
        <w:tab/>
      </w:r>
      <w:r>
        <w:t>Complaints Flowchart</w:t>
      </w:r>
      <w:r>
        <w:tab/>
      </w:r>
      <w:r>
        <w:fldChar w:fldCharType="begin"/>
      </w:r>
      <w:r>
        <w:instrText xml:space="preserve"> PAGEREF _Toc468097738 \h </w:instrText>
      </w:r>
      <w:r>
        <w:fldChar w:fldCharType="separate"/>
      </w:r>
      <w:r w:rsidR="00BD459F">
        <w:t>24</w:t>
      </w:r>
      <w:r>
        <w:fldChar w:fldCharType="end"/>
      </w:r>
    </w:p>
    <w:p w14:paraId="4C00D53F" w14:textId="69012E72" w:rsidR="00850044" w:rsidRDefault="00850044">
      <w:pPr>
        <w:pStyle w:val="TOC2"/>
        <w:rPr>
          <w:rFonts w:asciiTheme="minorHAnsi" w:hAnsiTheme="minorHAnsi"/>
          <w:sz w:val="24"/>
          <w:szCs w:val="24"/>
        </w:rPr>
      </w:pPr>
      <w:r>
        <w:lastRenderedPageBreak/>
        <w:t>21.3</w:t>
      </w:r>
      <w:r>
        <w:rPr>
          <w:rFonts w:asciiTheme="minorHAnsi" w:hAnsiTheme="minorHAnsi"/>
          <w:sz w:val="24"/>
          <w:szCs w:val="24"/>
        </w:rPr>
        <w:tab/>
      </w:r>
      <w:r>
        <w:t>Complaints and Appeals Form</w:t>
      </w:r>
      <w:r>
        <w:tab/>
      </w:r>
      <w:r>
        <w:fldChar w:fldCharType="begin"/>
      </w:r>
      <w:r>
        <w:instrText xml:space="preserve"> PAGEREF _Toc468097739 \h </w:instrText>
      </w:r>
      <w:r>
        <w:fldChar w:fldCharType="separate"/>
      </w:r>
      <w:r w:rsidR="00BD459F">
        <w:t>24</w:t>
      </w:r>
      <w:r>
        <w:fldChar w:fldCharType="end"/>
      </w:r>
    </w:p>
    <w:p w14:paraId="57019E16" w14:textId="0ABAD01F" w:rsidR="00850044" w:rsidRDefault="00850044">
      <w:pPr>
        <w:pStyle w:val="TOC2"/>
        <w:rPr>
          <w:rFonts w:asciiTheme="minorHAnsi" w:hAnsiTheme="minorHAnsi"/>
          <w:sz w:val="24"/>
          <w:szCs w:val="24"/>
        </w:rPr>
      </w:pPr>
      <w:r>
        <w:t>21.4</w:t>
      </w:r>
      <w:r>
        <w:rPr>
          <w:rFonts w:asciiTheme="minorHAnsi" w:hAnsiTheme="minorHAnsi"/>
          <w:sz w:val="24"/>
          <w:szCs w:val="24"/>
        </w:rPr>
        <w:tab/>
      </w:r>
      <w:r>
        <w:t>Complaints Report Form</w:t>
      </w:r>
      <w:r>
        <w:tab/>
      </w:r>
      <w:r>
        <w:fldChar w:fldCharType="begin"/>
      </w:r>
      <w:r>
        <w:instrText xml:space="preserve"> PAGEREF _Toc468097740 \h </w:instrText>
      </w:r>
      <w:r>
        <w:fldChar w:fldCharType="separate"/>
      </w:r>
      <w:r w:rsidR="00BD459F">
        <w:t>24</w:t>
      </w:r>
      <w:r>
        <w:fldChar w:fldCharType="end"/>
      </w:r>
    </w:p>
    <w:p w14:paraId="741AA7C7" w14:textId="0EFF4717" w:rsidR="00850044" w:rsidRDefault="00850044">
      <w:pPr>
        <w:pStyle w:val="TOC2"/>
        <w:rPr>
          <w:rFonts w:asciiTheme="minorHAnsi" w:hAnsiTheme="minorHAnsi"/>
          <w:sz w:val="24"/>
          <w:szCs w:val="24"/>
        </w:rPr>
      </w:pPr>
      <w:r>
        <w:t>21.5</w:t>
      </w:r>
      <w:r>
        <w:rPr>
          <w:rFonts w:asciiTheme="minorHAnsi" w:hAnsiTheme="minorHAnsi"/>
          <w:sz w:val="24"/>
          <w:szCs w:val="24"/>
        </w:rPr>
        <w:tab/>
      </w:r>
      <w:r>
        <w:t>Complaints and Appeals Register</w:t>
      </w:r>
      <w:r>
        <w:tab/>
      </w:r>
      <w:r>
        <w:fldChar w:fldCharType="begin"/>
      </w:r>
      <w:r>
        <w:instrText xml:space="preserve"> PAGEREF _Toc468097741 \h </w:instrText>
      </w:r>
      <w:r>
        <w:fldChar w:fldCharType="separate"/>
      </w:r>
      <w:r w:rsidR="00BD459F">
        <w:t>24</w:t>
      </w:r>
      <w:r>
        <w:fldChar w:fldCharType="end"/>
      </w:r>
    </w:p>
    <w:p w14:paraId="3DA36BD0" w14:textId="0CACA9B1" w:rsidR="00850044" w:rsidRDefault="00850044">
      <w:pPr>
        <w:pStyle w:val="TOC1"/>
        <w:rPr>
          <w:rFonts w:asciiTheme="minorHAnsi" w:hAnsiTheme="minorHAnsi"/>
          <w:color w:val="auto"/>
          <w:sz w:val="24"/>
          <w:szCs w:val="24"/>
        </w:rPr>
      </w:pPr>
      <w:r w:rsidRPr="00832F09">
        <w:rPr>
          <w:rFonts w:cs="Arial"/>
        </w:rPr>
        <w:t>22</w:t>
      </w:r>
      <w:r>
        <w:rPr>
          <w:rFonts w:asciiTheme="minorHAnsi" w:hAnsiTheme="minorHAnsi"/>
          <w:color w:val="auto"/>
          <w:sz w:val="24"/>
          <w:szCs w:val="24"/>
        </w:rPr>
        <w:tab/>
      </w:r>
      <w:r>
        <w:t>Assessment Appeals Policy</w:t>
      </w:r>
      <w:r>
        <w:tab/>
      </w:r>
      <w:r>
        <w:fldChar w:fldCharType="begin"/>
      </w:r>
      <w:r>
        <w:instrText xml:space="preserve"> PAGEREF _Toc468097742 \h </w:instrText>
      </w:r>
      <w:r>
        <w:fldChar w:fldCharType="separate"/>
      </w:r>
      <w:r w:rsidR="00BD459F">
        <w:t>24</w:t>
      </w:r>
      <w:r>
        <w:fldChar w:fldCharType="end"/>
      </w:r>
    </w:p>
    <w:p w14:paraId="416BE168" w14:textId="4F557D08" w:rsidR="00850044" w:rsidRDefault="00850044">
      <w:pPr>
        <w:pStyle w:val="TOC2"/>
        <w:rPr>
          <w:rFonts w:asciiTheme="minorHAnsi" w:hAnsiTheme="minorHAnsi"/>
          <w:sz w:val="24"/>
          <w:szCs w:val="24"/>
        </w:rPr>
      </w:pPr>
      <w:r>
        <w:t>22.1</w:t>
      </w:r>
      <w:r>
        <w:rPr>
          <w:rFonts w:asciiTheme="minorHAnsi" w:hAnsiTheme="minorHAnsi"/>
          <w:sz w:val="24"/>
          <w:szCs w:val="24"/>
        </w:rPr>
        <w:tab/>
      </w:r>
      <w:r>
        <w:t>Assessment Appeals Procedure</w:t>
      </w:r>
      <w:r>
        <w:tab/>
      </w:r>
      <w:r>
        <w:fldChar w:fldCharType="begin"/>
      </w:r>
      <w:r>
        <w:instrText xml:space="preserve"> PAGEREF _Toc468097743 \h </w:instrText>
      </w:r>
      <w:r>
        <w:fldChar w:fldCharType="separate"/>
      </w:r>
      <w:r w:rsidR="00BD459F">
        <w:t>24</w:t>
      </w:r>
      <w:r>
        <w:fldChar w:fldCharType="end"/>
      </w:r>
    </w:p>
    <w:p w14:paraId="62B31A43" w14:textId="30DE21C4" w:rsidR="00850044" w:rsidRDefault="00850044">
      <w:pPr>
        <w:pStyle w:val="TOC1"/>
        <w:rPr>
          <w:rFonts w:asciiTheme="minorHAnsi" w:hAnsiTheme="minorHAnsi"/>
          <w:color w:val="auto"/>
          <w:sz w:val="24"/>
          <w:szCs w:val="24"/>
        </w:rPr>
      </w:pPr>
      <w:r w:rsidRPr="00832F09">
        <w:t>23</w:t>
      </w:r>
      <w:r>
        <w:rPr>
          <w:rFonts w:asciiTheme="minorHAnsi" w:hAnsiTheme="minorHAnsi"/>
          <w:color w:val="auto"/>
          <w:sz w:val="24"/>
          <w:szCs w:val="24"/>
        </w:rPr>
        <w:tab/>
      </w:r>
      <w:r>
        <w:t>Fee Protection Policy</w:t>
      </w:r>
      <w:r>
        <w:tab/>
      </w:r>
      <w:r>
        <w:fldChar w:fldCharType="begin"/>
      </w:r>
      <w:r>
        <w:instrText xml:space="preserve"> PAGEREF _Toc468097744 \h </w:instrText>
      </w:r>
      <w:r>
        <w:fldChar w:fldCharType="separate"/>
      </w:r>
      <w:r w:rsidR="00BD459F">
        <w:t>25</w:t>
      </w:r>
      <w:r>
        <w:fldChar w:fldCharType="end"/>
      </w:r>
    </w:p>
    <w:p w14:paraId="0C03611F" w14:textId="367B39E1" w:rsidR="00850044" w:rsidRDefault="00850044">
      <w:pPr>
        <w:pStyle w:val="TOC2"/>
        <w:rPr>
          <w:rFonts w:asciiTheme="minorHAnsi" w:hAnsiTheme="minorHAnsi"/>
          <w:sz w:val="24"/>
          <w:szCs w:val="24"/>
        </w:rPr>
      </w:pPr>
      <w:r>
        <w:t>23.1</w:t>
      </w:r>
      <w:r>
        <w:rPr>
          <w:rFonts w:asciiTheme="minorHAnsi" w:hAnsiTheme="minorHAnsi"/>
          <w:sz w:val="24"/>
          <w:szCs w:val="24"/>
        </w:rPr>
        <w:tab/>
      </w:r>
      <w:r>
        <w:t>Threshold Prepaid Fee</w:t>
      </w:r>
      <w:r>
        <w:tab/>
      </w:r>
      <w:r>
        <w:fldChar w:fldCharType="begin"/>
      </w:r>
      <w:r>
        <w:instrText xml:space="preserve"> PAGEREF _Toc468097745 \h </w:instrText>
      </w:r>
      <w:r>
        <w:fldChar w:fldCharType="separate"/>
      </w:r>
      <w:r w:rsidR="00BD459F">
        <w:t>26</w:t>
      </w:r>
      <w:r>
        <w:fldChar w:fldCharType="end"/>
      </w:r>
    </w:p>
    <w:p w14:paraId="78B1A180" w14:textId="2BCA290B" w:rsidR="00850044" w:rsidRDefault="00850044">
      <w:pPr>
        <w:pStyle w:val="TOC1"/>
        <w:rPr>
          <w:rFonts w:asciiTheme="minorHAnsi" w:hAnsiTheme="minorHAnsi"/>
          <w:color w:val="auto"/>
          <w:sz w:val="24"/>
          <w:szCs w:val="24"/>
        </w:rPr>
      </w:pPr>
      <w:r w:rsidRPr="00832F09">
        <w:t>24</w:t>
      </w:r>
      <w:r>
        <w:rPr>
          <w:rFonts w:asciiTheme="minorHAnsi" w:hAnsiTheme="minorHAnsi"/>
          <w:color w:val="auto"/>
          <w:sz w:val="24"/>
          <w:szCs w:val="24"/>
        </w:rPr>
        <w:tab/>
      </w:r>
      <w:r>
        <w:t>Insurance</w:t>
      </w:r>
      <w:r>
        <w:tab/>
      </w:r>
      <w:r>
        <w:fldChar w:fldCharType="begin"/>
      </w:r>
      <w:r>
        <w:instrText xml:space="preserve"> PAGEREF _Toc468097746 \h </w:instrText>
      </w:r>
      <w:r>
        <w:fldChar w:fldCharType="separate"/>
      </w:r>
      <w:r w:rsidR="00BD459F">
        <w:t>26</w:t>
      </w:r>
      <w:r>
        <w:fldChar w:fldCharType="end"/>
      </w:r>
    </w:p>
    <w:p w14:paraId="518D9107" w14:textId="4B78E362" w:rsidR="00850044" w:rsidRDefault="00850044">
      <w:pPr>
        <w:pStyle w:val="TOC1"/>
        <w:rPr>
          <w:rFonts w:asciiTheme="minorHAnsi" w:hAnsiTheme="minorHAnsi"/>
          <w:color w:val="auto"/>
          <w:sz w:val="24"/>
          <w:szCs w:val="24"/>
        </w:rPr>
      </w:pPr>
      <w:r w:rsidRPr="00832F09">
        <w:t>25</w:t>
      </w:r>
      <w:r>
        <w:rPr>
          <w:rFonts w:asciiTheme="minorHAnsi" w:hAnsiTheme="minorHAnsi"/>
          <w:color w:val="auto"/>
          <w:sz w:val="24"/>
          <w:szCs w:val="24"/>
        </w:rPr>
        <w:tab/>
      </w:r>
      <w:r>
        <w:t>Legislative and Regulatory Requirements</w:t>
      </w:r>
      <w:r>
        <w:tab/>
      </w:r>
      <w:r>
        <w:fldChar w:fldCharType="begin"/>
      </w:r>
      <w:r>
        <w:instrText xml:space="preserve"> PAGEREF _Toc468097747 \h </w:instrText>
      </w:r>
      <w:r>
        <w:fldChar w:fldCharType="separate"/>
      </w:r>
      <w:r w:rsidR="00BD459F">
        <w:t>26</w:t>
      </w:r>
      <w:r>
        <w:fldChar w:fldCharType="end"/>
      </w:r>
    </w:p>
    <w:p w14:paraId="3F01982E" w14:textId="6BE6DED6" w:rsidR="00850044" w:rsidRDefault="00850044">
      <w:pPr>
        <w:pStyle w:val="TOC2"/>
        <w:rPr>
          <w:rFonts w:asciiTheme="minorHAnsi" w:hAnsiTheme="minorHAnsi"/>
          <w:sz w:val="24"/>
          <w:szCs w:val="24"/>
        </w:rPr>
      </w:pPr>
      <w:r>
        <w:rPr>
          <w:lang w:eastAsia="en-AU"/>
        </w:rPr>
        <w:t>25.1</w:t>
      </w:r>
      <w:r>
        <w:rPr>
          <w:rFonts w:asciiTheme="minorHAnsi" w:hAnsiTheme="minorHAnsi"/>
          <w:sz w:val="24"/>
          <w:szCs w:val="24"/>
        </w:rPr>
        <w:tab/>
      </w:r>
      <w:r>
        <w:t>Statutory Education Licence</w:t>
      </w:r>
      <w:r>
        <w:tab/>
      </w:r>
      <w:r>
        <w:fldChar w:fldCharType="begin"/>
      </w:r>
      <w:r>
        <w:instrText xml:space="preserve"> PAGEREF _Toc468097748 \h </w:instrText>
      </w:r>
      <w:r>
        <w:fldChar w:fldCharType="separate"/>
      </w:r>
      <w:r w:rsidR="00BD459F">
        <w:t>26</w:t>
      </w:r>
      <w:r>
        <w:fldChar w:fldCharType="end"/>
      </w:r>
    </w:p>
    <w:p w14:paraId="3B37DFFF" w14:textId="765A9B01" w:rsidR="00850044" w:rsidRDefault="00850044">
      <w:pPr>
        <w:pStyle w:val="TOC2"/>
        <w:rPr>
          <w:rFonts w:asciiTheme="minorHAnsi" w:hAnsiTheme="minorHAnsi"/>
          <w:sz w:val="24"/>
          <w:szCs w:val="24"/>
        </w:rPr>
      </w:pPr>
      <w:r>
        <w:t>25.2</w:t>
      </w:r>
      <w:r>
        <w:rPr>
          <w:rFonts w:asciiTheme="minorHAnsi" w:hAnsiTheme="minorHAnsi"/>
          <w:sz w:val="24"/>
          <w:szCs w:val="24"/>
        </w:rPr>
        <w:tab/>
      </w:r>
      <w:r>
        <w:t>Standards for Registered Training Organisations 2015</w:t>
      </w:r>
      <w:r>
        <w:tab/>
      </w:r>
      <w:r>
        <w:fldChar w:fldCharType="begin"/>
      </w:r>
      <w:r>
        <w:instrText xml:space="preserve"> PAGEREF _Toc468097749 \h </w:instrText>
      </w:r>
      <w:r>
        <w:fldChar w:fldCharType="separate"/>
      </w:r>
      <w:r w:rsidR="00BD459F">
        <w:t>27</w:t>
      </w:r>
      <w:r>
        <w:fldChar w:fldCharType="end"/>
      </w:r>
    </w:p>
    <w:p w14:paraId="699917D2" w14:textId="57C43D25" w:rsidR="00850044" w:rsidRDefault="00850044">
      <w:pPr>
        <w:pStyle w:val="TOC2"/>
        <w:rPr>
          <w:rFonts w:asciiTheme="minorHAnsi" w:hAnsiTheme="minorHAnsi"/>
          <w:sz w:val="24"/>
          <w:szCs w:val="24"/>
        </w:rPr>
      </w:pPr>
      <w:r>
        <w:t>25.3</w:t>
      </w:r>
      <w:r>
        <w:rPr>
          <w:rFonts w:asciiTheme="minorHAnsi" w:hAnsiTheme="minorHAnsi"/>
          <w:sz w:val="24"/>
          <w:szCs w:val="24"/>
        </w:rPr>
        <w:tab/>
      </w:r>
      <w:r>
        <w:t>National Vocational Education and Training Regulator Act 2011</w:t>
      </w:r>
      <w:r>
        <w:tab/>
      </w:r>
      <w:r>
        <w:fldChar w:fldCharType="begin"/>
      </w:r>
      <w:r>
        <w:instrText xml:space="preserve"> PAGEREF _Toc468097750 \h </w:instrText>
      </w:r>
      <w:r>
        <w:fldChar w:fldCharType="separate"/>
      </w:r>
      <w:r w:rsidR="00BD459F">
        <w:t>27</w:t>
      </w:r>
      <w:r>
        <w:fldChar w:fldCharType="end"/>
      </w:r>
    </w:p>
    <w:p w14:paraId="3133B97E" w14:textId="7AE3BAAD" w:rsidR="00850044" w:rsidRDefault="00850044">
      <w:pPr>
        <w:pStyle w:val="TOC2"/>
        <w:rPr>
          <w:rFonts w:asciiTheme="minorHAnsi" w:hAnsiTheme="minorHAnsi"/>
          <w:sz w:val="24"/>
          <w:szCs w:val="24"/>
        </w:rPr>
      </w:pPr>
      <w:r>
        <w:t>25.4</w:t>
      </w:r>
      <w:r>
        <w:rPr>
          <w:rFonts w:asciiTheme="minorHAnsi" w:hAnsiTheme="minorHAnsi"/>
          <w:sz w:val="24"/>
          <w:szCs w:val="24"/>
        </w:rPr>
        <w:tab/>
      </w:r>
      <w:r>
        <w:t xml:space="preserve">Australian Qualifications </w:t>
      </w:r>
      <w:r w:rsidRPr="00832F09">
        <w:t>Framework</w:t>
      </w:r>
      <w:r>
        <w:t xml:space="preserve"> (AQF)</w:t>
      </w:r>
      <w:r>
        <w:tab/>
      </w:r>
      <w:r>
        <w:fldChar w:fldCharType="begin"/>
      </w:r>
      <w:r>
        <w:instrText xml:space="preserve"> PAGEREF _Toc468097751 \h </w:instrText>
      </w:r>
      <w:r>
        <w:fldChar w:fldCharType="separate"/>
      </w:r>
      <w:r w:rsidR="00BD459F">
        <w:t>28</w:t>
      </w:r>
      <w:r>
        <w:fldChar w:fldCharType="end"/>
      </w:r>
    </w:p>
    <w:p w14:paraId="285FE753" w14:textId="211E574E" w:rsidR="00850044" w:rsidRDefault="00850044">
      <w:pPr>
        <w:pStyle w:val="TOC2"/>
        <w:rPr>
          <w:rFonts w:asciiTheme="minorHAnsi" w:hAnsiTheme="minorHAnsi"/>
          <w:sz w:val="24"/>
          <w:szCs w:val="24"/>
        </w:rPr>
      </w:pPr>
      <w:r>
        <w:t>25.5</w:t>
      </w:r>
      <w:r>
        <w:rPr>
          <w:rFonts w:asciiTheme="minorHAnsi" w:hAnsiTheme="minorHAnsi"/>
          <w:sz w:val="24"/>
          <w:szCs w:val="24"/>
        </w:rPr>
        <w:tab/>
      </w:r>
      <w:r>
        <w:t>Data Provision Requirements 2012 (T)</w:t>
      </w:r>
      <w:r>
        <w:tab/>
      </w:r>
      <w:r>
        <w:fldChar w:fldCharType="begin"/>
      </w:r>
      <w:r>
        <w:instrText xml:space="preserve"> PAGEREF _Toc468097752 \h </w:instrText>
      </w:r>
      <w:r>
        <w:fldChar w:fldCharType="separate"/>
      </w:r>
      <w:r w:rsidR="00BD459F">
        <w:t>28</w:t>
      </w:r>
      <w:r>
        <w:fldChar w:fldCharType="end"/>
      </w:r>
    </w:p>
    <w:p w14:paraId="023A18BF" w14:textId="62EF55E9" w:rsidR="00850044" w:rsidRDefault="00850044">
      <w:pPr>
        <w:pStyle w:val="TOC2"/>
        <w:rPr>
          <w:rFonts w:asciiTheme="minorHAnsi" w:hAnsiTheme="minorHAnsi"/>
          <w:sz w:val="24"/>
          <w:szCs w:val="24"/>
        </w:rPr>
      </w:pPr>
      <w:r>
        <w:t>25.6</w:t>
      </w:r>
      <w:r>
        <w:rPr>
          <w:rFonts w:asciiTheme="minorHAnsi" w:hAnsiTheme="minorHAnsi"/>
          <w:sz w:val="24"/>
          <w:szCs w:val="24"/>
        </w:rPr>
        <w:tab/>
      </w:r>
      <w:r>
        <w:t>Privacy Protection Act 2012 &amp; Privacy Act 1988</w:t>
      </w:r>
      <w:r>
        <w:tab/>
      </w:r>
      <w:r>
        <w:fldChar w:fldCharType="begin"/>
      </w:r>
      <w:r>
        <w:instrText xml:space="preserve"> PAGEREF _Toc468097753 \h </w:instrText>
      </w:r>
      <w:r>
        <w:fldChar w:fldCharType="separate"/>
      </w:r>
      <w:r w:rsidR="00BD459F">
        <w:t>28</w:t>
      </w:r>
      <w:r>
        <w:fldChar w:fldCharType="end"/>
      </w:r>
    </w:p>
    <w:p w14:paraId="09D416B4" w14:textId="628BFA8C" w:rsidR="00850044" w:rsidRDefault="00850044">
      <w:pPr>
        <w:pStyle w:val="TOC2"/>
        <w:rPr>
          <w:rFonts w:asciiTheme="minorHAnsi" w:hAnsiTheme="minorHAnsi"/>
          <w:sz w:val="24"/>
          <w:szCs w:val="24"/>
        </w:rPr>
      </w:pPr>
      <w:r>
        <w:t>25.7</w:t>
      </w:r>
      <w:r>
        <w:rPr>
          <w:rFonts w:asciiTheme="minorHAnsi" w:hAnsiTheme="minorHAnsi"/>
          <w:sz w:val="24"/>
          <w:szCs w:val="24"/>
        </w:rPr>
        <w:tab/>
      </w:r>
      <w:r>
        <w:t>Workplace Health and Safety Act 2011</w:t>
      </w:r>
      <w:r>
        <w:tab/>
      </w:r>
      <w:r>
        <w:fldChar w:fldCharType="begin"/>
      </w:r>
      <w:r>
        <w:instrText xml:space="preserve"> PAGEREF _Toc468097754 \h </w:instrText>
      </w:r>
      <w:r>
        <w:fldChar w:fldCharType="separate"/>
      </w:r>
      <w:r w:rsidR="00BD459F">
        <w:t>30</w:t>
      </w:r>
      <w:r>
        <w:fldChar w:fldCharType="end"/>
      </w:r>
    </w:p>
    <w:p w14:paraId="2877BD87" w14:textId="3A6886EE" w:rsidR="00850044" w:rsidRDefault="00850044">
      <w:pPr>
        <w:pStyle w:val="TOC2"/>
        <w:rPr>
          <w:rFonts w:asciiTheme="minorHAnsi" w:hAnsiTheme="minorHAnsi"/>
          <w:sz w:val="24"/>
          <w:szCs w:val="24"/>
        </w:rPr>
      </w:pPr>
      <w:r>
        <w:t>25.8</w:t>
      </w:r>
      <w:r>
        <w:rPr>
          <w:rFonts w:asciiTheme="minorHAnsi" w:hAnsiTheme="minorHAnsi"/>
          <w:sz w:val="24"/>
          <w:szCs w:val="24"/>
        </w:rPr>
        <w:tab/>
      </w:r>
      <w:r>
        <w:t>Emergency Procedures</w:t>
      </w:r>
      <w:r>
        <w:tab/>
      </w:r>
      <w:r>
        <w:fldChar w:fldCharType="begin"/>
      </w:r>
      <w:r>
        <w:instrText xml:space="preserve"> PAGEREF _Toc468097755 \h </w:instrText>
      </w:r>
      <w:r>
        <w:fldChar w:fldCharType="separate"/>
      </w:r>
      <w:r w:rsidR="00BD459F">
        <w:t>32</w:t>
      </w:r>
      <w:r>
        <w:fldChar w:fldCharType="end"/>
      </w:r>
    </w:p>
    <w:p w14:paraId="14AEAF1D" w14:textId="3188D78D" w:rsidR="00850044" w:rsidRDefault="00850044">
      <w:pPr>
        <w:pStyle w:val="TOC2"/>
        <w:rPr>
          <w:rFonts w:asciiTheme="minorHAnsi" w:hAnsiTheme="minorHAnsi"/>
          <w:sz w:val="24"/>
          <w:szCs w:val="24"/>
        </w:rPr>
      </w:pPr>
      <w:r>
        <w:t>25.9</w:t>
      </w:r>
      <w:r>
        <w:rPr>
          <w:rFonts w:asciiTheme="minorHAnsi" w:hAnsiTheme="minorHAnsi"/>
          <w:sz w:val="24"/>
          <w:szCs w:val="24"/>
        </w:rPr>
        <w:tab/>
      </w:r>
      <w:r>
        <w:t>Anti-Discrimination Act 1977</w:t>
      </w:r>
      <w:r>
        <w:tab/>
      </w:r>
      <w:r>
        <w:fldChar w:fldCharType="begin"/>
      </w:r>
      <w:r>
        <w:instrText xml:space="preserve"> PAGEREF _Toc468097756 \h </w:instrText>
      </w:r>
      <w:r>
        <w:fldChar w:fldCharType="separate"/>
      </w:r>
      <w:r w:rsidR="00BD459F">
        <w:t>33</w:t>
      </w:r>
      <w:r>
        <w:fldChar w:fldCharType="end"/>
      </w:r>
    </w:p>
    <w:p w14:paraId="0C80B648" w14:textId="51B08534" w:rsidR="00850044" w:rsidRDefault="00850044">
      <w:pPr>
        <w:pStyle w:val="TOC2"/>
        <w:rPr>
          <w:rFonts w:asciiTheme="minorHAnsi" w:hAnsiTheme="minorHAnsi"/>
          <w:sz w:val="24"/>
          <w:szCs w:val="24"/>
        </w:rPr>
      </w:pPr>
      <w:r>
        <w:t>25.10</w:t>
      </w:r>
      <w:r>
        <w:rPr>
          <w:rFonts w:asciiTheme="minorHAnsi" w:hAnsiTheme="minorHAnsi"/>
          <w:sz w:val="24"/>
          <w:szCs w:val="24"/>
        </w:rPr>
        <w:tab/>
      </w:r>
      <w:r>
        <w:t>Sexual Harassment Act 1984</w:t>
      </w:r>
      <w:r>
        <w:tab/>
      </w:r>
      <w:r>
        <w:fldChar w:fldCharType="begin"/>
      </w:r>
      <w:r>
        <w:instrText xml:space="preserve"> PAGEREF _Toc468097757 \h </w:instrText>
      </w:r>
      <w:r>
        <w:fldChar w:fldCharType="separate"/>
      </w:r>
      <w:r w:rsidR="00BD459F">
        <w:t>33</w:t>
      </w:r>
      <w:r>
        <w:fldChar w:fldCharType="end"/>
      </w:r>
    </w:p>
    <w:p w14:paraId="40DD8F9B" w14:textId="36648F18" w:rsidR="00850044" w:rsidRDefault="00850044">
      <w:pPr>
        <w:pStyle w:val="TOC2"/>
        <w:rPr>
          <w:rFonts w:asciiTheme="minorHAnsi" w:hAnsiTheme="minorHAnsi"/>
          <w:sz w:val="24"/>
          <w:szCs w:val="24"/>
        </w:rPr>
      </w:pPr>
      <w:r>
        <w:t>25.11</w:t>
      </w:r>
      <w:r>
        <w:rPr>
          <w:rFonts w:asciiTheme="minorHAnsi" w:hAnsiTheme="minorHAnsi"/>
          <w:sz w:val="24"/>
          <w:szCs w:val="24"/>
        </w:rPr>
        <w:tab/>
      </w:r>
      <w:r>
        <w:t>Harassment Act 1997</w:t>
      </w:r>
      <w:r>
        <w:tab/>
      </w:r>
      <w:r>
        <w:fldChar w:fldCharType="begin"/>
      </w:r>
      <w:r>
        <w:instrText xml:space="preserve"> PAGEREF _Toc468097758 \h </w:instrText>
      </w:r>
      <w:r>
        <w:fldChar w:fldCharType="separate"/>
      </w:r>
      <w:r w:rsidR="00BD459F">
        <w:t>33</w:t>
      </w:r>
      <w:r>
        <w:fldChar w:fldCharType="end"/>
      </w:r>
    </w:p>
    <w:p w14:paraId="0EDB0C49" w14:textId="01BA9137" w:rsidR="00850044" w:rsidRDefault="00850044">
      <w:pPr>
        <w:pStyle w:val="TOC2"/>
        <w:rPr>
          <w:rFonts w:asciiTheme="minorHAnsi" w:hAnsiTheme="minorHAnsi"/>
          <w:sz w:val="24"/>
          <w:szCs w:val="24"/>
        </w:rPr>
      </w:pPr>
      <w:r>
        <w:t>25.12</w:t>
      </w:r>
      <w:r>
        <w:rPr>
          <w:rFonts w:asciiTheme="minorHAnsi" w:hAnsiTheme="minorHAnsi"/>
          <w:sz w:val="24"/>
          <w:szCs w:val="24"/>
        </w:rPr>
        <w:tab/>
      </w:r>
      <w:r>
        <w:t>Anti-Bullying</w:t>
      </w:r>
      <w:r>
        <w:tab/>
      </w:r>
      <w:r>
        <w:fldChar w:fldCharType="begin"/>
      </w:r>
      <w:r>
        <w:instrText xml:space="preserve"> PAGEREF _Toc468097759 \h </w:instrText>
      </w:r>
      <w:r>
        <w:fldChar w:fldCharType="separate"/>
      </w:r>
      <w:r w:rsidR="00BD459F">
        <w:t>34</w:t>
      </w:r>
      <w:r>
        <w:fldChar w:fldCharType="end"/>
      </w:r>
    </w:p>
    <w:p w14:paraId="0472F596" w14:textId="555EFC4C" w:rsidR="00850044" w:rsidRDefault="00850044">
      <w:pPr>
        <w:pStyle w:val="TOC2"/>
        <w:rPr>
          <w:rFonts w:asciiTheme="minorHAnsi" w:hAnsiTheme="minorHAnsi"/>
          <w:sz w:val="24"/>
          <w:szCs w:val="24"/>
        </w:rPr>
      </w:pPr>
      <w:r>
        <w:t>25.13</w:t>
      </w:r>
      <w:r>
        <w:rPr>
          <w:rFonts w:asciiTheme="minorHAnsi" w:hAnsiTheme="minorHAnsi"/>
          <w:sz w:val="24"/>
          <w:szCs w:val="24"/>
        </w:rPr>
        <w:tab/>
      </w:r>
      <w:r>
        <w:t>AFP National Police Check</w:t>
      </w:r>
      <w:r>
        <w:tab/>
      </w:r>
      <w:r>
        <w:fldChar w:fldCharType="begin"/>
      </w:r>
      <w:r>
        <w:instrText xml:space="preserve"> PAGEREF _Toc468097760 \h </w:instrText>
      </w:r>
      <w:r>
        <w:fldChar w:fldCharType="separate"/>
      </w:r>
      <w:r w:rsidR="00BD459F">
        <w:t>34</w:t>
      </w:r>
      <w:r>
        <w:fldChar w:fldCharType="end"/>
      </w:r>
    </w:p>
    <w:p w14:paraId="49441D49" w14:textId="39B67A23" w:rsidR="00850044" w:rsidRDefault="00850044">
      <w:pPr>
        <w:pStyle w:val="TOC2"/>
        <w:rPr>
          <w:rFonts w:asciiTheme="minorHAnsi" w:hAnsiTheme="minorHAnsi"/>
          <w:sz w:val="24"/>
          <w:szCs w:val="24"/>
        </w:rPr>
      </w:pPr>
      <w:r>
        <w:t>25.14</w:t>
      </w:r>
      <w:r>
        <w:rPr>
          <w:rFonts w:asciiTheme="minorHAnsi" w:hAnsiTheme="minorHAnsi"/>
          <w:sz w:val="24"/>
          <w:szCs w:val="24"/>
        </w:rPr>
        <w:tab/>
      </w:r>
      <w:r>
        <w:t>Copyright Act 1968</w:t>
      </w:r>
      <w:r>
        <w:tab/>
      </w:r>
      <w:r>
        <w:fldChar w:fldCharType="begin"/>
      </w:r>
      <w:r>
        <w:instrText xml:space="preserve"> PAGEREF _Toc468097761 \h </w:instrText>
      </w:r>
      <w:r>
        <w:fldChar w:fldCharType="separate"/>
      </w:r>
      <w:r w:rsidR="00BD459F">
        <w:t>35</w:t>
      </w:r>
      <w:r>
        <w:fldChar w:fldCharType="end"/>
      </w:r>
    </w:p>
    <w:p w14:paraId="55245049" w14:textId="2D6BE8F8" w:rsidR="00850044" w:rsidRDefault="00850044">
      <w:pPr>
        <w:pStyle w:val="TOC2"/>
        <w:rPr>
          <w:rFonts w:asciiTheme="minorHAnsi" w:hAnsiTheme="minorHAnsi"/>
          <w:sz w:val="24"/>
          <w:szCs w:val="24"/>
        </w:rPr>
      </w:pPr>
      <w:r>
        <w:t>25.15</w:t>
      </w:r>
      <w:r>
        <w:rPr>
          <w:rFonts w:asciiTheme="minorHAnsi" w:hAnsiTheme="minorHAnsi"/>
          <w:sz w:val="24"/>
          <w:szCs w:val="24"/>
        </w:rPr>
        <w:tab/>
      </w:r>
      <w:r>
        <w:t>Working with Children Check</w:t>
      </w:r>
      <w:r>
        <w:tab/>
      </w:r>
      <w:r>
        <w:fldChar w:fldCharType="begin"/>
      </w:r>
      <w:r>
        <w:instrText xml:space="preserve"> PAGEREF _Toc468097762 \h </w:instrText>
      </w:r>
      <w:r>
        <w:fldChar w:fldCharType="separate"/>
      </w:r>
      <w:r w:rsidR="00BD459F">
        <w:t>35</w:t>
      </w:r>
      <w:r>
        <w:fldChar w:fldCharType="end"/>
      </w:r>
    </w:p>
    <w:p w14:paraId="6D28E765" w14:textId="51370AE1" w:rsidR="00850044" w:rsidRDefault="00850044">
      <w:pPr>
        <w:pStyle w:val="TOC2"/>
        <w:rPr>
          <w:rFonts w:asciiTheme="minorHAnsi" w:hAnsiTheme="minorHAnsi"/>
          <w:sz w:val="24"/>
          <w:szCs w:val="24"/>
        </w:rPr>
      </w:pPr>
      <w:r>
        <w:t>25.16</w:t>
      </w:r>
      <w:r>
        <w:rPr>
          <w:rFonts w:asciiTheme="minorHAnsi" w:hAnsiTheme="minorHAnsi"/>
          <w:sz w:val="24"/>
          <w:szCs w:val="24"/>
        </w:rPr>
        <w:tab/>
      </w:r>
      <w:r>
        <w:t>Child Protection (Working with Children) Regulation 2013</w:t>
      </w:r>
      <w:r>
        <w:tab/>
      </w:r>
      <w:r>
        <w:fldChar w:fldCharType="begin"/>
      </w:r>
      <w:r>
        <w:instrText xml:space="preserve"> PAGEREF _Toc468097763 \h </w:instrText>
      </w:r>
      <w:r>
        <w:fldChar w:fldCharType="separate"/>
      </w:r>
      <w:r w:rsidR="00BD459F">
        <w:t>36</w:t>
      </w:r>
      <w:r>
        <w:fldChar w:fldCharType="end"/>
      </w:r>
    </w:p>
    <w:p w14:paraId="5541F697" w14:textId="43432E62" w:rsidR="00850044" w:rsidRDefault="00850044">
      <w:pPr>
        <w:pStyle w:val="TOC1"/>
        <w:rPr>
          <w:rFonts w:asciiTheme="minorHAnsi" w:hAnsiTheme="minorHAnsi"/>
          <w:color w:val="auto"/>
          <w:sz w:val="24"/>
          <w:szCs w:val="24"/>
        </w:rPr>
      </w:pPr>
      <w:r w:rsidRPr="00832F09">
        <w:t>26</w:t>
      </w:r>
      <w:r>
        <w:rPr>
          <w:rFonts w:asciiTheme="minorHAnsi" w:hAnsiTheme="minorHAnsi"/>
          <w:color w:val="auto"/>
          <w:sz w:val="24"/>
          <w:szCs w:val="24"/>
        </w:rPr>
        <w:tab/>
      </w:r>
      <w:r>
        <w:t>Annexure ‘A’ Schedule of Fee and Payment Plan</w:t>
      </w:r>
      <w:r>
        <w:tab/>
      </w:r>
      <w:r>
        <w:fldChar w:fldCharType="begin"/>
      </w:r>
      <w:r>
        <w:instrText xml:space="preserve"> PAGEREF _Toc468097764 \h </w:instrText>
      </w:r>
      <w:r>
        <w:fldChar w:fldCharType="separate"/>
      </w:r>
      <w:r w:rsidR="00BD459F">
        <w:t>37</w:t>
      </w:r>
      <w:r>
        <w:fldChar w:fldCharType="end"/>
      </w:r>
    </w:p>
    <w:p w14:paraId="5E9DE415" w14:textId="45352335" w:rsidR="00850044" w:rsidRDefault="00850044">
      <w:pPr>
        <w:pStyle w:val="TOC1"/>
        <w:rPr>
          <w:rFonts w:asciiTheme="minorHAnsi" w:hAnsiTheme="minorHAnsi"/>
          <w:color w:val="auto"/>
          <w:sz w:val="24"/>
          <w:szCs w:val="24"/>
        </w:rPr>
      </w:pPr>
      <w:r w:rsidRPr="00832F09">
        <w:t>27</w:t>
      </w:r>
      <w:r>
        <w:rPr>
          <w:rFonts w:asciiTheme="minorHAnsi" w:hAnsiTheme="minorHAnsi"/>
          <w:color w:val="auto"/>
          <w:sz w:val="24"/>
          <w:szCs w:val="24"/>
        </w:rPr>
        <w:tab/>
      </w:r>
      <w:r>
        <w:t>Support Services List</w:t>
      </w:r>
      <w:r>
        <w:tab/>
      </w:r>
      <w:r>
        <w:fldChar w:fldCharType="begin"/>
      </w:r>
      <w:r>
        <w:instrText xml:space="preserve"> PAGEREF _Toc468097765 \h </w:instrText>
      </w:r>
      <w:r>
        <w:fldChar w:fldCharType="separate"/>
      </w:r>
      <w:r w:rsidR="00BD459F">
        <w:t>48</w:t>
      </w:r>
      <w:r>
        <w:fldChar w:fldCharType="end"/>
      </w:r>
    </w:p>
    <w:p w14:paraId="3A619790" w14:textId="77777777" w:rsidR="00931F22" w:rsidRDefault="00931F22" w:rsidP="00931F22">
      <w:r w:rsidRPr="00123420">
        <w:rPr>
          <w:highlight w:val="yellow"/>
        </w:rPr>
        <w:fldChar w:fldCharType="end"/>
      </w:r>
    </w:p>
    <w:p w14:paraId="1DBC033E" w14:textId="77777777" w:rsidR="00850044" w:rsidRDefault="00850044">
      <w:pPr>
        <w:spacing w:line="276" w:lineRule="auto"/>
        <w:rPr>
          <w:rFonts w:asciiTheme="majorHAnsi" w:eastAsiaTheme="majorEastAsia" w:hAnsiTheme="majorHAnsi" w:cs="Times"/>
          <w:b/>
          <w:bCs/>
          <w:color w:val="808080" w:themeColor="background1" w:themeShade="80"/>
          <w:szCs w:val="28"/>
          <w:lang w:eastAsia="en-AU"/>
        </w:rPr>
      </w:pPr>
      <w:r>
        <w:br w:type="page"/>
      </w:r>
    </w:p>
    <w:p w14:paraId="4D004B40" w14:textId="25AF55CC" w:rsidR="00926784" w:rsidRDefault="00926784" w:rsidP="00EA5B75">
      <w:pPr>
        <w:pStyle w:val="Heading1"/>
        <w:numPr>
          <w:ilvl w:val="0"/>
          <w:numId w:val="0"/>
        </w:numPr>
        <w:ind w:left="851" w:hanging="851"/>
      </w:pPr>
      <w:bookmarkStart w:id="1" w:name="_Toc248166828"/>
      <w:bookmarkStart w:id="2" w:name="_Toc289814769"/>
      <w:bookmarkStart w:id="3" w:name="_Toc456130063"/>
    </w:p>
    <w:p w14:paraId="1F53AB39" w14:textId="1DA860AE" w:rsidR="00926784" w:rsidRPr="0058449C" w:rsidRDefault="00926784" w:rsidP="00926784">
      <w:pPr>
        <w:pStyle w:val="Heading1"/>
        <w:spacing w:before="240" w:after="120" w:line="240" w:lineRule="auto"/>
        <w:ind w:left="567" w:hanging="567"/>
      </w:pPr>
      <w:bookmarkStart w:id="4" w:name="_Toc466041335"/>
      <w:bookmarkStart w:id="5" w:name="_Toc468097676"/>
      <w:r>
        <w:t>C</w:t>
      </w:r>
      <w:r w:rsidR="005B46BC">
        <w:t>ustomer Service Charter</w:t>
      </w:r>
      <w:bookmarkEnd w:id="4"/>
      <w:bookmarkEnd w:id="5"/>
    </w:p>
    <w:p w14:paraId="67DC5C6E" w14:textId="77777777" w:rsidR="00926784" w:rsidRPr="006905D3" w:rsidRDefault="00926784" w:rsidP="00926784">
      <w:pPr>
        <w:jc w:val="both"/>
        <w:rPr>
          <w:rFonts w:ascii="Calibri" w:hAnsi="Calibri"/>
          <w:b/>
          <w:bCs/>
          <w:sz w:val="20"/>
          <w:szCs w:val="20"/>
          <w:u w:val="single"/>
        </w:rPr>
      </w:pPr>
      <w:r w:rsidRPr="006905D3">
        <w:rPr>
          <w:rFonts w:ascii="Calibri" w:hAnsi="Calibri"/>
          <w:b/>
          <w:bCs/>
          <w:sz w:val="20"/>
          <w:szCs w:val="20"/>
          <w:u w:val="single"/>
        </w:rPr>
        <w:t>Our Commitment to You</w:t>
      </w:r>
    </w:p>
    <w:p w14:paraId="0BD2E70B" w14:textId="77777777" w:rsidR="00926784" w:rsidRPr="006905D3" w:rsidRDefault="00926784" w:rsidP="00926784">
      <w:pPr>
        <w:widowControl w:val="0"/>
        <w:autoSpaceDE w:val="0"/>
        <w:autoSpaceDN w:val="0"/>
        <w:adjustRightInd w:val="0"/>
        <w:spacing w:before="1" w:after="0" w:line="110" w:lineRule="exact"/>
        <w:jc w:val="both"/>
        <w:rPr>
          <w:rFonts w:ascii="Calibri" w:hAnsi="Calibri"/>
          <w:sz w:val="20"/>
          <w:szCs w:val="20"/>
        </w:rPr>
      </w:pPr>
    </w:p>
    <w:p w14:paraId="34F646DF" w14:textId="77777777" w:rsidR="00926784" w:rsidRPr="006905D3" w:rsidRDefault="00926784" w:rsidP="00926784">
      <w:pPr>
        <w:widowControl w:val="0"/>
        <w:tabs>
          <w:tab w:val="left" w:pos="9639"/>
        </w:tabs>
        <w:autoSpaceDE w:val="0"/>
        <w:autoSpaceDN w:val="0"/>
        <w:adjustRightInd w:val="0"/>
        <w:spacing w:after="0" w:line="275" w:lineRule="auto"/>
        <w:ind w:right="1286"/>
        <w:jc w:val="both"/>
        <w:rPr>
          <w:rFonts w:ascii="Calibri" w:hAnsi="Calibri"/>
          <w:sz w:val="20"/>
          <w:szCs w:val="20"/>
        </w:rPr>
      </w:pPr>
      <w:r w:rsidRPr="006905D3">
        <w:rPr>
          <w:rFonts w:ascii="Calibri" w:hAnsi="Calibri"/>
          <w:sz w:val="20"/>
          <w:szCs w:val="20"/>
        </w:rPr>
        <w:t>We are focused on meeting the needs of each person and business with which we are involved. We promise to:</w:t>
      </w:r>
    </w:p>
    <w:p w14:paraId="6709A37D" w14:textId="77777777" w:rsidR="00926784" w:rsidRPr="006905D3" w:rsidRDefault="00926784" w:rsidP="00926784">
      <w:pPr>
        <w:pStyle w:val="ListParagraph"/>
        <w:widowControl w:val="0"/>
        <w:numPr>
          <w:ilvl w:val="0"/>
          <w:numId w:val="44"/>
        </w:numPr>
        <w:autoSpaceDE w:val="0"/>
        <w:autoSpaceDN w:val="0"/>
        <w:adjustRightInd w:val="0"/>
        <w:spacing w:after="0" w:line="275" w:lineRule="auto"/>
        <w:ind w:right="-1"/>
        <w:jc w:val="both"/>
        <w:rPr>
          <w:rFonts w:ascii="Calibri" w:hAnsi="Calibri"/>
          <w:sz w:val="20"/>
          <w:szCs w:val="20"/>
        </w:rPr>
      </w:pPr>
      <w:r w:rsidRPr="006905D3">
        <w:rPr>
          <w:rFonts w:ascii="Calibri" w:hAnsi="Calibri"/>
          <w:sz w:val="20"/>
          <w:szCs w:val="20"/>
        </w:rPr>
        <w:t>Develop an understanding of the specific needs of each person.</w:t>
      </w:r>
    </w:p>
    <w:p w14:paraId="77D1E160" w14:textId="77777777" w:rsidR="00926784" w:rsidRPr="006905D3" w:rsidRDefault="00926784" w:rsidP="00926784">
      <w:pPr>
        <w:pStyle w:val="ListParagraph"/>
        <w:widowControl w:val="0"/>
        <w:numPr>
          <w:ilvl w:val="0"/>
          <w:numId w:val="44"/>
        </w:numPr>
        <w:autoSpaceDE w:val="0"/>
        <w:autoSpaceDN w:val="0"/>
        <w:adjustRightInd w:val="0"/>
        <w:spacing w:after="0" w:line="275" w:lineRule="auto"/>
        <w:ind w:right="1201"/>
        <w:jc w:val="both"/>
        <w:rPr>
          <w:rFonts w:ascii="Calibri" w:hAnsi="Calibri"/>
          <w:sz w:val="20"/>
          <w:szCs w:val="20"/>
        </w:rPr>
      </w:pPr>
      <w:r w:rsidRPr="006905D3">
        <w:rPr>
          <w:rFonts w:ascii="Calibri" w:hAnsi="Calibri"/>
          <w:sz w:val="20"/>
          <w:szCs w:val="20"/>
        </w:rPr>
        <w:t>Maintain a strong connection to the industries with which we are involved.</w:t>
      </w:r>
    </w:p>
    <w:p w14:paraId="49C02074" w14:textId="77777777" w:rsidR="00926784" w:rsidRPr="006905D3" w:rsidRDefault="00926784" w:rsidP="00926784">
      <w:pPr>
        <w:pStyle w:val="ListParagraph"/>
        <w:widowControl w:val="0"/>
        <w:numPr>
          <w:ilvl w:val="0"/>
          <w:numId w:val="44"/>
        </w:numPr>
        <w:autoSpaceDE w:val="0"/>
        <w:autoSpaceDN w:val="0"/>
        <w:adjustRightInd w:val="0"/>
        <w:spacing w:after="0" w:line="275" w:lineRule="auto"/>
        <w:ind w:right="1201"/>
        <w:jc w:val="both"/>
        <w:rPr>
          <w:rFonts w:ascii="Calibri" w:hAnsi="Calibri"/>
          <w:sz w:val="20"/>
          <w:szCs w:val="20"/>
        </w:rPr>
      </w:pPr>
      <w:r w:rsidRPr="006905D3">
        <w:rPr>
          <w:rFonts w:ascii="Calibri" w:hAnsi="Calibri"/>
          <w:sz w:val="20"/>
          <w:szCs w:val="20"/>
        </w:rPr>
        <w:t>Be flexible in our approach to dealing with our stakeholders.</w:t>
      </w:r>
    </w:p>
    <w:p w14:paraId="6AA9D04A" w14:textId="77777777" w:rsidR="00926784" w:rsidRPr="006905D3" w:rsidRDefault="00926784" w:rsidP="00926784">
      <w:pPr>
        <w:pStyle w:val="ListParagraph"/>
        <w:widowControl w:val="0"/>
        <w:numPr>
          <w:ilvl w:val="0"/>
          <w:numId w:val="44"/>
        </w:numPr>
        <w:autoSpaceDE w:val="0"/>
        <w:autoSpaceDN w:val="0"/>
        <w:adjustRightInd w:val="0"/>
        <w:spacing w:after="0" w:line="275" w:lineRule="auto"/>
        <w:ind w:right="1201"/>
        <w:jc w:val="both"/>
        <w:rPr>
          <w:rFonts w:ascii="Calibri" w:hAnsi="Calibri"/>
          <w:sz w:val="20"/>
          <w:szCs w:val="20"/>
        </w:rPr>
      </w:pPr>
      <w:r w:rsidRPr="006905D3">
        <w:rPr>
          <w:rFonts w:ascii="Calibri" w:hAnsi="Calibri"/>
          <w:sz w:val="20"/>
          <w:szCs w:val="20"/>
        </w:rPr>
        <w:t>Always conduct business in a sound, ethical and fair manner.</w:t>
      </w:r>
    </w:p>
    <w:p w14:paraId="0FA89209" w14:textId="77777777" w:rsidR="00926784" w:rsidRPr="006905D3" w:rsidRDefault="00926784" w:rsidP="00926784">
      <w:pPr>
        <w:pStyle w:val="ListParagraph"/>
        <w:widowControl w:val="0"/>
        <w:numPr>
          <w:ilvl w:val="0"/>
          <w:numId w:val="44"/>
        </w:numPr>
        <w:autoSpaceDE w:val="0"/>
        <w:autoSpaceDN w:val="0"/>
        <w:adjustRightInd w:val="0"/>
        <w:spacing w:after="0" w:line="275" w:lineRule="auto"/>
        <w:ind w:right="-1"/>
        <w:jc w:val="both"/>
        <w:rPr>
          <w:rFonts w:ascii="Calibri" w:hAnsi="Calibri"/>
          <w:sz w:val="20"/>
          <w:szCs w:val="20"/>
        </w:rPr>
      </w:pPr>
      <w:r w:rsidRPr="006905D3">
        <w:rPr>
          <w:rFonts w:ascii="Calibri" w:hAnsi="Calibri"/>
          <w:sz w:val="20"/>
          <w:szCs w:val="20"/>
        </w:rPr>
        <w:t>Employ staff who are qualified and experienced for their role.</w:t>
      </w:r>
    </w:p>
    <w:p w14:paraId="50F70D01" w14:textId="77777777" w:rsidR="00926784" w:rsidRPr="006905D3" w:rsidRDefault="00926784" w:rsidP="00926784">
      <w:pPr>
        <w:pStyle w:val="ListParagraph"/>
        <w:widowControl w:val="0"/>
        <w:numPr>
          <w:ilvl w:val="0"/>
          <w:numId w:val="44"/>
        </w:numPr>
        <w:autoSpaceDE w:val="0"/>
        <w:autoSpaceDN w:val="0"/>
        <w:adjustRightInd w:val="0"/>
        <w:spacing w:after="0" w:line="275" w:lineRule="auto"/>
        <w:ind w:right="1201"/>
        <w:jc w:val="both"/>
        <w:rPr>
          <w:rFonts w:ascii="Calibri" w:hAnsi="Calibri"/>
          <w:sz w:val="20"/>
          <w:szCs w:val="20"/>
        </w:rPr>
      </w:pPr>
      <w:r w:rsidRPr="006905D3">
        <w:rPr>
          <w:rFonts w:ascii="Calibri" w:hAnsi="Calibri"/>
          <w:sz w:val="20"/>
          <w:szCs w:val="20"/>
        </w:rPr>
        <w:t>Protect stakeholder’s rights to privacy.</w:t>
      </w:r>
    </w:p>
    <w:p w14:paraId="30BABFDF" w14:textId="77777777" w:rsidR="00926784" w:rsidRPr="006905D3" w:rsidRDefault="00926784" w:rsidP="00926784">
      <w:pPr>
        <w:pStyle w:val="ListParagraph"/>
        <w:widowControl w:val="0"/>
        <w:numPr>
          <w:ilvl w:val="0"/>
          <w:numId w:val="44"/>
        </w:numPr>
        <w:autoSpaceDE w:val="0"/>
        <w:autoSpaceDN w:val="0"/>
        <w:adjustRightInd w:val="0"/>
        <w:spacing w:after="0" w:line="275" w:lineRule="auto"/>
        <w:ind w:right="-1"/>
        <w:jc w:val="both"/>
        <w:rPr>
          <w:rFonts w:ascii="Calibri" w:hAnsi="Calibri"/>
          <w:sz w:val="20"/>
          <w:szCs w:val="20"/>
        </w:rPr>
      </w:pPr>
      <w:r w:rsidRPr="006905D3">
        <w:rPr>
          <w:rFonts w:ascii="Calibri" w:hAnsi="Calibri"/>
          <w:sz w:val="20"/>
          <w:szCs w:val="20"/>
        </w:rPr>
        <w:t>Ensure the accuracy and integrity of the information we keep about our stakeholders.</w:t>
      </w:r>
    </w:p>
    <w:p w14:paraId="075FA60E" w14:textId="77777777" w:rsidR="00926784" w:rsidRPr="006905D3" w:rsidRDefault="00926784" w:rsidP="00926784">
      <w:pPr>
        <w:pStyle w:val="ListParagraph"/>
        <w:widowControl w:val="0"/>
        <w:numPr>
          <w:ilvl w:val="0"/>
          <w:numId w:val="44"/>
        </w:numPr>
        <w:autoSpaceDE w:val="0"/>
        <w:autoSpaceDN w:val="0"/>
        <w:adjustRightInd w:val="0"/>
        <w:spacing w:after="0" w:line="275" w:lineRule="auto"/>
        <w:ind w:right="-1"/>
        <w:jc w:val="both"/>
        <w:rPr>
          <w:rFonts w:ascii="Calibri" w:hAnsi="Calibri"/>
          <w:sz w:val="20"/>
          <w:szCs w:val="20"/>
        </w:rPr>
      </w:pPr>
      <w:r w:rsidRPr="006905D3">
        <w:rPr>
          <w:rFonts w:ascii="Calibri" w:hAnsi="Calibri"/>
          <w:sz w:val="20"/>
          <w:szCs w:val="20"/>
        </w:rPr>
        <w:t>Provide clear information on our fees, charges and refunds prior to entering into an agreement.</w:t>
      </w:r>
    </w:p>
    <w:p w14:paraId="7B722AF8" w14:textId="77777777" w:rsidR="00926784" w:rsidRPr="006905D3" w:rsidRDefault="00926784" w:rsidP="00926784">
      <w:pPr>
        <w:pStyle w:val="ListParagraph"/>
        <w:widowControl w:val="0"/>
        <w:numPr>
          <w:ilvl w:val="0"/>
          <w:numId w:val="44"/>
        </w:numPr>
        <w:autoSpaceDE w:val="0"/>
        <w:autoSpaceDN w:val="0"/>
        <w:adjustRightInd w:val="0"/>
        <w:spacing w:after="0" w:line="275" w:lineRule="auto"/>
        <w:ind w:right="-1"/>
        <w:jc w:val="both"/>
        <w:rPr>
          <w:rFonts w:ascii="Calibri" w:hAnsi="Calibri"/>
          <w:sz w:val="20"/>
          <w:szCs w:val="20"/>
        </w:rPr>
      </w:pPr>
      <w:r w:rsidRPr="006905D3">
        <w:rPr>
          <w:rFonts w:ascii="Calibri" w:hAnsi="Calibri"/>
          <w:sz w:val="20"/>
          <w:szCs w:val="20"/>
        </w:rPr>
        <w:t>Ensure our policies in relation to fees; charges and refunds are fair, clear and transparent.</w:t>
      </w:r>
    </w:p>
    <w:p w14:paraId="65E75BA9" w14:textId="77777777" w:rsidR="00926784" w:rsidRPr="006905D3" w:rsidRDefault="00926784" w:rsidP="00926784">
      <w:pPr>
        <w:pStyle w:val="ListParagraph"/>
        <w:widowControl w:val="0"/>
        <w:numPr>
          <w:ilvl w:val="0"/>
          <w:numId w:val="44"/>
        </w:numPr>
        <w:autoSpaceDE w:val="0"/>
        <w:autoSpaceDN w:val="0"/>
        <w:adjustRightInd w:val="0"/>
        <w:spacing w:after="0" w:line="275" w:lineRule="auto"/>
        <w:ind w:right="1201"/>
        <w:jc w:val="both"/>
        <w:rPr>
          <w:rFonts w:ascii="Calibri" w:hAnsi="Calibri"/>
          <w:sz w:val="20"/>
          <w:szCs w:val="20"/>
        </w:rPr>
      </w:pPr>
      <w:r w:rsidRPr="006905D3">
        <w:rPr>
          <w:rFonts w:ascii="Calibri" w:hAnsi="Calibri"/>
          <w:sz w:val="20"/>
          <w:szCs w:val="20"/>
        </w:rPr>
        <w:t>Treat all people fairly and equitably.</w:t>
      </w:r>
    </w:p>
    <w:p w14:paraId="77B44E10" w14:textId="77777777" w:rsidR="00926784" w:rsidRPr="006905D3" w:rsidRDefault="00926784" w:rsidP="00926784">
      <w:pPr>
        <w:pStyle w:val="ListParagraph"/>
        <w:widowControl w:val="0"/>
        <w:numPr>
          <w:ilvl w:val="0"/>
          <w:numId w:val="44"/>
        </w:numPr>
        <w:autoSpaceDE w:val="0"/>
        <w:autoSpaceDN w:val="0"/>
        <w:adjustRightInd w:val="0"/>
        <w:spacing w:after="0" w:line="275" w:lineRule="auto"/>
        <w:ind w:right="1201"/>
        <w:jc w:val="both"/>
        <w:rPr>
          <w:rFonts w:ascii="Calibri" w:hAnsi="Calibri"/>
          <w:sz w:val="20"/>
          <w:szCs w:val="20"/>
        </w:rPr>
      </w:pPr>
      <w:r w:rsidRPr="006905D3">
        <w:rPr>
          <w:rFonts w:ascii="Calibri" w:hAnsi="Calibri"/>
          <w:sz w:val="20"/>
          <w:szCs w:val="20"/>
        </w:rPr>
        <w:t>If we or our related party closes or cease to deliver the agreed training or assessment, we will:</w:t>
      </w:r>
    </w:p>
    <w:p w14:paraId="5B23BCB0" w14:textId="77777777" w:rsidR="00926784" w:rsidRPr="006905D3" w:rsidRDefault="00926784" w:rsidP="00926784">
      <w:pPr>
        <w:pStyle w:val="ListParagraph"/>
        <w:widowControl w:val="0"/>
        <w:numPr>
          <w:ilvl w:val="1"/>
          <w:numId w:val="44"/>
        </w:numPr>
        <w:autoSpaceDE w:val="0"/>
        <w:autoSpaceDN w:val="0"/>
        <w:adjustRightInd w:val="0"/>
        <w:spacing w:after="0" w:line="275" w:lineRule="auto"/>
        <w:ind w:right="1201"/>
        <w:jc w:val="both"/>
        <w:rPr>
          <w:rFonts w:ascii="Calibri" w:hAnsi="Calibri"/>
          <w:sz w:val="20"/>
          <w:szCs w:val="20"/>
        </w:rPr>
      </w:pPr>
      <w:r w:rsidRPr="006905D3">
        <w:rPr>
          <w:rFonts w:ascii="Calibri" w:hAnsi="Calibri"/>
          <w:sz w:val="20"/>
          <w:szCs w:val="20"/>
        </w:rPr>
        <w:t>Refund complete amount paid for which no Qualification is issued</w:t>
      </w:r>
    </w:p>
    <w:p w14:paraId="050A95F7" w14:textId="77777777" w:rsidR="00926784" w:rsidRPr="006905D3" w:rsidRDefault="00926784" w:rsidP="00926784">
      <w:pPr>
        <w:pStyle w:val="ListParagraph"/>
        <w:widowControl w:val="0"/>
        <w:numPr>
          <w:ilvl w:val="1"/>
          <w:numId w:val="44"/>
        </w:numPr>
        <w:autoSpaceDE w:val="0"/>
        <w:autoSpaceDN w:val="0"/>
        <w:adjustRightInd w:val="0"/>
        <w:spacing w:after="0" w:line="275" w:lineRule="auto"/>
        <w:ind w:right="1201"/>
        <w:jc w:val="both"/>
        <w:rPr>
          <w:rFonts w:ascii="Calibri" w:hAnsi="Calibri"/>
          <w:sz w:val="20"/>
          <w:szCs w:val="20"/>
        </w:rPr>
      </w:pPr>
      <w:r w:rsidRPr="006905D3">
        <w:rPr>
          <w:rFonts w:ascii="Calibri" w:hAnsi="Calibri"/>
          <w:sz w:val="20"/>
          <w:szCs w:val="20"/>
        </w:rPr>
        <w:t>Issue Statement of Attainment only for those units that are marked competent by the Assessor forming part of qualification in which you are enrolled.</w:t>
      </w:r>
    </w:p>
    <w:p w14:paraId="0227D909" w14:textId="0DA105CE" w:rsidR="00926784" w:rsidRPr="006905D3" w:rsidRDefault="00926784" w:rsidP="00926784">
      <w:pPr>
        <w:pStyle w:val="ListParagraph"/>
        <w:widowControl w:val="0"/>
        <w:numPr>
          <w:ilvl w:val="0"/>
          <w:numId w:val="44"/>
        </w:numPr>
        <w:autoSpaceDE w:val="0"/>
        <w:autoSpaceDN w:val="0"/>
        <w:adjustRightInd w:val="0"/>
        <w:spacing w:after="0" w:line="275" w:lineRule="auto"/>
        <w:ind w:right="1201"/>
        <w:jc w:val="both"/>
        <w:rPr>
          <w:rFonts w:ascii="Calibri" w:hAnsi="Calibri"/>
          <w:sz w:val="20"/>
          <w:szCs w:val="20"/>
        </w:rPr>
      </w:pPr>
      <w:r w:rsidRPr="006905D3">
        <w:rPr>
          <w:rFonts w:ascii="Calibri" w:hAnsi="Calibri"/>
          <w:sz w:val="20"/>
          <w:szCs w:val="20"/>
        </w:rPr>
        <w:t xml:space="preserve">Advise you within two working days where there are changes to agreed services including in relation to any </w:t>
      </w:r>
      <w:r w:rsidR="00054BC7" w:rsidRPr="006905D3">
        <w:rPr>
          <w:rFonts w:ascii="Calibri" w:hAnsi="Calibri"/>
          <w:sz w:val="20"/>
          <w:szCs w:val="20"/>
        </w:rPr>
        <w:t>third-party</w:t>
      </w:r>
      <w:r w:rsidRPr="006905D3">
        <w:rPr>
          <w:rFonts w:ascii="Calibri" w:hAnsi="Calibri"/>
          <w:sz w:val="20"/>
          <w:szCs w:val="20"/>
        </w:rPr>
        <w:t xml:space="preserve"> arrangements or a change in ownership or changes to existing third party arrangements (if any). We will communicate change through telephonic call followed by a formal letter posted to the current address of the student as available in student file.</w:t>
      </w:r>
    </w:p>
    <w:p w14:paraId="4DBDD981" w14:textId="77777777" w:rsidR="00926784" w:rsidRPr="006905D3" w:rsidRDefault="00926784" w:rsidP="00926784">
      <w:pPr>
        <w:pStyle w:val="ListParagraph"/>
        <w:widowControl w:val="0"/>
        <w:numPr>
          <w:ilvl w:val="0"/>
          <w:numId w:val="44"/>
        </w:numPr>
        <w:autoSpaceDE w:val="0"/>
        <w:autoSpaceDN w:val="0"/>
        <w:adjustRightInd w:val="0"/>
        <w:spacing w:after="0" w:line="275" w:lineRule="auto"/>
        <w:ind w:right="1201"/>
        <w:jc w:val="both"/>
        <w:rPr>
          <w:rFonts w:ascii="Calibri" w:hAnsi="Calibri"/>
          <w:sz w:val="20"/>
          <w:szCs w:val="20"/>
        </w:rPr>
      </w:pPr>
      <w:r w:rsidRPr="006905D3">
        <w:rPr>
          <w:rFonts w:ascii="Calibri" w:hAnsi="Calibri"/>
          <w:sz w:val="20"/>
          <w:szCs w:val="20"/>
        </w:rPr>
        <w:t>We are and will remain responsible for compliance at all the times for compliance on training and assessment.</w:t>
      </w:r>
    </w:p>
    <w:p w14:paraId="074DFC4A" w14:textId="77777777" w:rsidR="00926784" w:rsidRPr="006905D3" w:rsidRDefault="00926784" w:rsidP="00926784">
      <w:pPr>
        <w:pStyle w:val="ListParagraph"/>
        <w:widowControl w:val="0"/>
        <w:autoSpaceDE w:val="0"/>
        <w:autoSpaceDN w:val="0"/>
        <w:adjustRightInd w:val="0"/>
        <w:spacing w:after="0" w:line="275" w:lineRule="auto"/>
        <w:ind w:right="1201"/>
        <w:jc w:val="both"/>
        <w:rPr>
          <w:rFonts w:ascii="Calibri" w:hAnsi="Calibri"/>
          <w:sz w:val="20"/>
          <w:szCs w:val="20"/>
        </w:rPr>
      </w:pPr>
    </w:p>
    <w:p w14:paraId="55D465DE" w14:textId="77777777" w:rsidR="00926784" w:rsidRPr="006905D3" w:rsidRDefault="00926784" w:rsidP="00926784">
      <w:pPr>
        <w:jc w:val="both"/>
        <w:rPr>
          <w:rFonts w:ascii="Calibri" w:hAnsi="Calibri"/>
          <w:b/>
          <w:bCs/>
          <w:sz w:val="20"/>
          <w:szCs w:val="20"/>
          <w:u w:val="single"/>
        </w:rPr>
      </w:pPr>
      <w:r w:rsidRPr="006905D3">
        <w:rPr>
          <w:rFonts w:ascii="Calibri" w:hAnsi="Calibri"/>
          <w:b/>
          <w:bCs/>
          <w:sz w:val="20"/>
          <w:szCs w:val="20"/>
          <w:u w:val="single"/>
        </w:rPr>
        <w:t>Management Principles</w:t>
      </w:r>
    </w:p>
    <w:p w14:paraId="5054DE53" w14:textId="77777777" w:rsidR="00926784" w:rsidRPr="006905D3" w:rsidRDefault="00926784" w:rsidP="00926784">
      <w:pPr>
        <w:widowControl w:val="0"/>
        <w:autoSpaceDE w:val="0"/>
        <w:autoSpaceDN w:val="0"/>
        <w:adjustRightInd w:val="0"/>
        <w:spacing w:after="0" w:line="240" w:lineRule="auto"/>
        <w:jc w:val="both"/>
        <w:rPr>
          <w:rFonts w:ascii="Calibri" w:hAnsi="Calibri"/>
          <w:sz w:val="20"/>
          <w:szCs w:val="20"/>
        </w:rPr>
      </w:pPr>
      <w:r w:rsidRPr="006905D3">
        <w:rPr>
          <w:rFonts w:ascii="Calibri" w:hAnsi="Calibri"/>
          <w:sz w:val="20"/>
          <w:szCs w:val="20"/>
        </w:rPr>
        <w:t>We aim to:</w:t>
      </w:r>
    </w:p>
    <w:p w14:paraId="62E1E679" w14:textId="77777777" w:rsidR="00926784" w:rsidRPr="006905D3" w:rsidRDefault="00926784" w:rsidP="00926784">
      <w:pPr>
        <w:widowControl w:val="0"/>
        <w:autoSpaceDE w:val="0"/>
        <w:autoSpaceDN w:val="0"/>
        <w:adjustRightInd w:val="0"/>
        <w:spacing w:after="0" w:line="240" w:lineRule="auto"/>
        <w:jc w:val="both"/>
        <w:rPr>
          <w:rFonts w:ascii="Calibri" w:hAnsi="Calibri"/>
          <w:sz w:val="20"/>
          <w:szCs w:val="20"/>
        </w:rPr>
      </w:pPr>
    </w:p>
    <w:p w14:paraId="0F53A55F" w14:textId="77777777" w:rsidR="00926784" w:rsidRPr="006905D3" w:rsidRDefault="00926784" w:rsidP="00926784">
      <w:pPr>
        <w:pStyle w:val="ListParagraph"/>
        <w:widowControl w:val="0"/>
        <w:numPr>
          <w:ilvl w:val="0"/>
          <w:numId w:val="45"/>
        </w:numPr>
        <w:autoSpaceDE w:val="0"/>
        <w:autoSpaceDN w:val="0"/>
        <w:adjustRightInd w:val="0"/>
        <w:spacing w:after="0" w:line="240" w:lineRule="auto"/>
        <w:jc w:val="both"/>
        <w:rPr>
          <w:rFonts w:ascii="Calibri" w:hAnsi="Calibri"/>
          <w:sz w:val="20"/>
          <w:szCs w:val="20"/>
        </w:rPr>
      </w:pPr>
      <w:r w:rsidRPr="006905D3">
        <w:rPr>
          <w:rFonts w:ascii="Calibri" w:hAnsi="Calibri"/>
          <w:sz w:val="20"/>
          <w:szCs w:val="20"/>
        </w:rPr>
        <w:t>Develop a systematic and planned approach to the management of operations.</w:t>
      </w:r>
    </w:p>
    <w:p w14:paraId="16FBF931" w14:textId="77777777" w:rsidR="00926784" w:rsidRPr="006905D3" w:rsidRDefault="00926784" w:rsidP="00926784">
      <w:pPr>
        <w:pStyle w:val="ListParagraph"/>
        <w:widowControl w:val="0"/>
        <w:numPr>
          <w:ilvl w:val="0"/>
          <w:numId w:val="45"/>
        </w:numPr>
        <w:autoSpaceDE w:val="0"/>
        <w:autoSpaceDN w:val="0"/>
        <w:adjustRightInd w:val="0"/>
        <w:spacing w:after="0" w:line="240" w:lineRule="auto"/>
        <w:jc w:val="both"/>
        <w:rPr>
          <w:rFonts w:ascii="Calibri" w:hAnsi="Calibri"/>
          <w:sz w:val="20"/>
          <w:szCs w:val="20"/>
        </w:rPr>
      </w:pPr>
      <w:r w:rsidRPr="006905D3">
        <w:rPr>
          <w:rFonts w:ascii="Calibri" w:hAnsi="Calibri"/>
          <w:sz w:val="20"/>
          <w:szCs w:val="20"/>
        </w:rPr>
        <w:t>Commit to total quality management and continuous improvement in all aspects of the business.</w:t>
      </w:r>
    </w:p>
    <w:p w14:paraId="5B9391CF" w14:textId="77777777" w:rsidR="00926784" w:rsidRPr="006905D3" w:rsidRDefault="00926784" w:rsidP="00926784">
      <w:pPr>
        <w:pStyle w:val="ListParagraph"/>
        <w:widowControl w:val="0"/>
        <w:numPr>
          <w:ilvl w:val="0"/>
          <w:numId w:val="45"/>
        </w:numPr>
        <w:autoSpaceDE w:val="0"/>
        <w:autoSpaceDN w:val="0"/>
        <w:adjustRightInd w:val="0"/>
        <w:spacing w:after="0" w:line="240" w:lineRule="auto"/>
        <w:jc w:val="both"/>
        <w:rPr>
          <w:rFonts w:ascii="Calibri" w:hAnsi="Calibri"/>
          <w:sz w:val="20"/>
          <w:szCs w:val="20"/>
        </w:rPr>
      </w:pPr>
      <w:r w:rsidRPr="006905D3">
        <w:rPr>
          <w:rFonts w:ascii="Calibri" w:hAnsi="Calibri"/>
          <w:sz w:val="20"/>
          <w:szCs w:val="20"/>
        </w:rPr>
        <w:t>Provide the opportunity for our stakeholders including staff, students and industry; to provide feedback on any aspect of our performance at any time.</w:t>
      </w:r>
    </w:p>
    <w:p w14:paraId="474D9734" w14:textId="77777777" w:rsidR="00926784" w:rsidRPr="006905D3" w:rsidRDefault="00926784" w:rsidP="00926784">
      <w:pPr>
        <w:pStyle w:val="ListParagraph"/>
        <w:widowControl w:val="0"/>
        <w:numPr>
          <w:ilvl w:val="0"/>
          <w:numId w:val="45"/>
        </w:numPr>
        <w:autoSpaceDE w:val="0"/>
        <w:autoSpaceDN w:val="0"/>
        <w:adjustRightInd w:val="0"/>
        <w:spacing w:after="0" w:line="240" w:lineRule="auto"/>
        <w:jc w:val="both"/>
        <w:rPr>
          <w:rFonts w:ascii="Calibri" w:hAnsi="Calibri"/>
          <w:sz w:val="20"/>
          <w:szCs w:val="20"/>
        </w:rPr>
      </w:pPr>
      <w:r w:rsidRPr="006905D3">
        <w:rPr>
          <w:rFonts w:ascii="Calibri" w:hAnsi="Calibri"/>
          <w:sz w:val="20"/>
          <w:szCs w:val="20"/>
        </w:rPr>
        <w:t>Collect regular feedback from stakeholders about all aspects of the business.</w:t>
      </w:r>
    </w:p>
    <w:p w14:paraId="06AE7A0A" w14:textId="77777777" w:rsidR="00926784" w:rsidRPr="006905D3" w:rsidRDefault="00926784" w:rsidP="00926784">
      <w:pPr>
        <w:pStyle w:val="ListParagraph"/>
        <w:widowControl w:val="0"/>
        <w:numPr>
          <w:ilvl w:val="0"/>
          <w:numId w:val="45"/>
        </w:numPr>
        <w:autoSpaceDE w:val="0"/>
        <w:autoSpaceDN w:val="0"/>
        <w:adjustRightInd w:val="0"/>
        <w:spacing w:after="0" w:line="240" w:lineRule="auto"/>
        <w:jc w:val="both"/>
        <w:rPr>
          <w:rFonts w:ascii="Calibri" w:hAnsi="Calibri"/>
          <w:sz w:val="20"/>
          <w:szCs w:val="20"/>
        </w:rPr>
      </w:pPr>
      <w:r w:rsidRPr="006905D3">
        <w:rPr>
          <w:rFonts w:ascii="Calibri" w:hAnsi="Calibri"/>
          <w:sz w:val="20"/>
          <w:szCs w:val="20"/>
        </w:rPr>
        <w:t>Use the feedback collected for the improvement of business.</w:t>
      </w:r>
    </w:p>
    <w:p w14:paraId="6E8C846F" w14:textId="77777777" w:rsidR="00926784" w:rsidRPr="006905D3" w:rsidRDefault="00926784" w:rsidP="00926784">
      <w:pPr>
        <w:pStyle w:val="ListParagraph"/>
        <w:widowControl w:val="0"/>
        <w:numPr>
          <w:ilvl w:val="0"/>
          <w:numId w:val="45"/>
        </w:numPr>
        <w:autoSpaceDE w:val="0"/>
        <w:autoSpaceDN w:val="0"/>
        <w:adjustRightInd w:val="0"/>
        <w:spacing w:after="0" w:line="240" w:lineRule="auto"/>
        <w:jc w:val="both"/>
        <w:rPr>
          <w:rFonts w:ascii="Calibri" w:hAnsi="Calibri"/>
          <w:sz w:val="20"/>
          <w:szCs w:val="20"/>
        </w:rPr>
      </w:pPr>
      <w:r w:rsidRPr="006905D3">
        <w:rPr>
          <w:rFonts w:ascii="Calibri" w:hAnsi="Calibri"/>
          <w:sz w:val="20"/>
          <w:szCs w:val="20"/>
        </w:rPr>
        <w:t>Ensure that decision making of senior management is informed by the experiences of our trainers and assessors.</w:t>
      </w:r>
    </w:p>
    <w:p w14:paraId="1FC17603" w14:textId="77777777" w:rsidR="00926784" w:rsidRPr="006905D3" w:rsidRDefault="00926784" w:rsidP="00926784">
      <w:pPr>
        <w:pStyle w:val="ListParagraph"/>
        <w:widowControl w:val="0"/>
        <w:numPr>
          <w:ilvl w:val="0"/>
          <w:numId w:val="45"/>
        </w:numPr>
        <w:autoSpaceDE w:val="0"/>
        <w:autoSpaceDN w:val="0"/>
        <w:adjustRightInd w:val="0"/>
        <w:spacing w:after="0" w:line="240" w:lineRule="auto"/>
        <w:jc w:val="both"/>
        <w:rPr>
          <w:rFonts w:ascii="Calibri" w:hAnsi="Calibri"/>
          <w:sz w:val="20"/>
          <w:szCs w:val="20"/>
        </w:rPr>
      </w:pPr>
      <w:r w:rsidRPr="006905D3">
        <w:rPr>
          <w:rFonts w:ascii="Calibri" w:hAnsi="Calibri"/>
          <w:sz w:val="20"/>
          <w:szCs w:val="20"/>
        </w:rPr>
        <w:t>Market and advertise our services with honesty, accuracy and integrity avoiding vague and ambiguous statements.</w:t>
      </w:r>
    </w:p>
    <w:p w14:paraId="5BD902EA" w14:textId="77777777" w:rsidR="00926784" w:rsidRPr="006905D3" w:rsidRDefault="00926784" w:rsidP="00926784">
      <w:pPr>
        <w:pStyle w:val="ListParagraph"/>
        <w:widowControl w:val="0"/>
        <w:numPr>
          <w:ilvl w:val="0"/>
          <w:numId w:val="45"/>
        </w:numPr>
        <w:autoSpaceDE w:val="0"/>
        <w:autoSpaceDN w:val="0"/>
        <w:adjustRightInd w:val="0"/>
        <w:spacing w:after="0" w:line="240" w:lineRule="auto"/>
        <w:jc w:val="both"/>
        <w:rPr>
          <w:rFonts w:ascii="Calibri" w:hAnsi="Calibri"/>
          <w:sz w:val="20"/>
          <w:szCs w:val="20"/>
        </w:rPr>
      </w:pPr>
      <w:r w:rsidRPr="006905D3">
        <w:rPr>
          <w:rFonts w:ascii="Calibri" w:hAnsi="Calibri"/>
          <w:sz w:val="20"/>
          <w:szCs w:val="20"/>
        </w:rPr>
        <w:t>Foster an environment free from discrimination and harassment.</w:t>
      </w:r>
    </w:p>
    <w:p w14:paraId="2F51C332" w14:textId="77777777" w:rsidR="00926784" w:rsidRPr="006905D3" w:rsidRDefault="00926784" w:rsidP="00926784">
      <w:pPr>
        <w:pStyle w:val="ListParagraph"/>
        <w:widowControl w:val="0"/>
        <w:numPr>
          <w:ilvl w:val="0"/>
          <w:numId w:val="45"/>
        </w:numPr>
        <w:autoSpaceDE w:val="0"/>
        <w:autoSpaceDN w:val="0"/>
        <w:adjustRightInd w:val="0"/>
        <w:spacing w:after="0" w:line="240" w:lineRule="auto"/>
        <w:jc w:val="both"/>
        <w:rPr>
          <w:rFonts w:ascii="Calibri" w:hAnsi="Calibri"/>
          <w:sz w:val="20"/>
          <w:szCs w:val="20"/>
        </w:rPr>
      </w:pPr>
      <w:r w:rsidRPr="006905D3">
        <w:rPr>
          <w:rFonts w:ascii="Calibri" w:hAnsi="Calibri"/>
          <w:sz w:val="20"/>
          <w:szCs w:val="20"/>
        </w:rPr>
        <w:t>Apply access and equity principles through all of our systems to promote full and equal participation of all people.</w:t>
      </w:r>
    </w:p>
    <w:p w14:paraId="6EBA1620" w14:textId="77777777" w:rsidR="00926784" w:rsidRPr="006905D3" w:rsidRDefault="00926784" w:rsidP="00926784">
      <w:pPr>
        <w:pStyle w:val="ListParagraph"/>
        <w:widowControl w:val="0"/>
        <w:autoSpaceDE w:val="0"/>
        <w:autoSpaceDN w:val="0"/>
        <w:adjustRightInd w:val="0"/>
        <w:spacing w:after="0" w:line="240" w:lineRule="auto"/>
        <w:jc w:val="both"/>
        <w:rPr>
          <w:rFonts w:ascii="Calibri" w:hAnsi="Calibri"/>
          <w:sz w:val="20"/>
          <w:szCs w:val="20"/>
        </w:rPr>
      </w:pPr>
    </w:p>
    <w:p w14:paraId="73EFB5F8" w14:textId="77777777" w:rsidR="00926784" w:rsidRPr="006905D3" w:rsidRDefault="00926784" w:rsidP="00926784">
      <w:pPr>
        <w:jc w:val="both"/>
        <w:rPr>
          <w:rFonts w:ascii="Calibri" w:hAnsi="Calibri"/>
          <w:b/>
          <w:bCs/>
          <w:sz w:val="20"/>
          <w:szCs w:val="20"/>
          <w:u w:val="single"/>
        </w:rPr>
      </w:pPr>
      <w:r w:rsidRPr="006905D3">
        <w:rPr>
          <w:rFonts w:ascii="Calibri" w:hAnsi="Calibri"/>
          <w:b/>
          <w:bCs/>
          <w:sz w:val="20"/>
          <w:szCs w:val="20"/>
          <w:u w:val="single"/>
        </w:rPr>
        <w:t>Educational Guarantee</w:t>
      </w:r>
    </w:p>
    <w:p w14:paraId="4E24DE1C" w14:textId="77777777" w:rsidR="00926784" w:rsidRPr="006905D3" w:rsidRDefault="00926784" w:rsidP="00926784">
      <w:pPr>
        <w:widowControl w:val="0"/>
        <w:autoSpaceDE w:val="0"/>
        <w:autoSpaceDN w:val="0"/>
        <w:adjustRightInd w:val="0"/>
        <w:spacing w:after="0" w:line="277" w:lineRule="auto"/>
        <w:ind w:right="-1"/>
        <w:jc w:val="both"/>
        <w:rPr>
          <w:rFonts w:ascii="Calibri" w:hAnsi="Calibri"/>
          <w:sz w:val="20"/>
          <w:szCs w:val="20"/>
        </w:rPr>
      </w:pPr>
      <w:r w:rsidRPr="006905D3">
        <w:rPr>
          <w:rFonts w:ascii="Calibri" w:hAnsi="Calibri"/>
          <w:sz w:val="20"/>
          <w:szCs w:val="20"/>
        </w:rPr>
        <w:t>We are committed to provide quality in training and assessment delivery by:</w:t>
      </w:r>
    </w:p>
    <w:p w14:paraId="7769AB1D" w14:textId="77777777" w:rsidR="00926784" w:rsidRPr="006905D3" w:rsidRDefault="00926784" w:rsidP="00926784">
      <w:pPr>
        <w:pStyle w:val="ListParagraph"/>
        <w:widowControl w:val="0"/>
        <w:numPr>
          <w:ilvl w:val="0"/>
          <w:numId w:val="46"/>
        </w:numPr>
        <w:autoSpaceDE w:val="0"/>
        <w:autoSpaceDN w:val="0"/>
        <w:adjustRightInd w:val="0"/>
        <w:spacing w:after="0" w:line="277" w:lineRule="auto"/>
        <w:ind w:left="426" w:right="-1" w:hanging="426"/>
        <w:jc w:val="both"/>
        <w:rPr>
          <w:rFonts w:ascii="Calibri" w:hAnsi="Calibri"/>
          <w:sz w:val="20"/>
          <w:szCs w:val="20"/>
        </w:rPr>
      </w:pPr>
      <w:r w:rsidRPr="006905D3">
        <w:rPr>
          <w:rFonts w:ascii="Calibri" w:hAnsi="Calibri"/>
          <w:sz w:val="20"/>
          <w:szCs w:val="20"/>
        </w:rPr>
        <w:t>Providing nationally recognised training to meet the needs and expectations of students and industry.</w:t>
      </w:r>
    </w:p>
    <w:p w14:paraId="2BD67AA9" w14:textId="77777777" w:rsidR="00926784" w:rsidRPr="006905D3" w:rsidRDefault="00926784" w:rsidP="00926784">
      <w:pPr>
        <w:pStyle w:val="ListParagraph"/>
        <w:widowControl w:val="0"/>
        <w:numPr>
          <w:ilvl w:val="0"/>
          <w:numId w:val="46"/>
        </w:numPr>
        <w:autoSpaceDE w:val="0"/>
        <w:autoSpaceDN w:val="0"/>
        <w:adjustRightInd w:val="0"/>
        <w:spacing w:after="0" w:line="277" w:lineRule="auto"/>
        <w:ind w:left="426" w:right="-1" w:hanging="426"/>
        <w:jc w:val="both"/>
        <w:rPr>
          <w:rFonts w:ascii="Calibri" w:hAnsi="Calibri"/>
          <w:sz w:val="20"/>
          <w:szCs w:val="20"/>
        </w:rPr>
      </w:pPr>
      <w:r w:rsidRPr="006905D3">
        <w:rPr>
          <w:rFonts w:ascii="Calibri" w:hAnsi="Calibri"/>
          <w:sz w:val="20"/>
          <w:szCs w:val="20"/>
        </w:rPr>
        <w:t>Ensuring compliance of training and/or assessment at all times with relevant industry standards and VET Quality Framework.</w:t>
      </w:r>
    </w:p>
    <w:p w14:paraId="5E2C7A70" w14:textId="77777777" w:rsidR="00926784" w:rsidRPr="006905D3" w:rsidRDefault="00926784" w:rsidP="00926784">
      <w:pPr>
        <w:pStyle w:val="ListParagraph"/>
        <w:widowControl w:val="0"/>
        <w:numPr>
          <w:ilvl w:val="0"/>
          <w:numId w:val="46"/>
        </w:numPr>
        <w:autoSpaceDE w:val="0"/>
        <w:autoSpaceDN w:val="0"/>
        <w:adjustRightInd w:val="0"/>
        <w:spacing w:after="0" w:line="277" w:lineRule="auto"/>
        <w:ind w:left="426" w:right="-1" w:hanging="426"/>
        <w:jc w:val="both"/>
        <w:rPr>
          <w:rFonts w:ascii="Calibri" w:hAnsi="Calibri"/>
          <w:sz w:val="20"/>
          <w:szCs w:val="20"/>
        </w:rPr>
      </w:pPr>
      <w:r w:rsidRPr="006905D3">
        <w:rPr>
          <w:rFonts w:ascii="Calibri" w:hAnsi="Calibri"/>
          <w:sz w:val="20"/>
          <w:szCs w:val="20"/>
        </w:rPr>
        <w:t xml:space="preserve">Meeting the requirements of the VET Quality Framework and striving to exceed the standards of excellence where </w:t>
      </w:r>
      <w:r w:rsidRPr="006905D3">
        <w:rPr>
          <w:rFonts w:ascii="Calibri" w:hAnsi="Calibri"/>
          <w:sz w:val="20"/>
          <w:szCs w:val="20"/>
        </w:rPr>
        <w:lastRenderedPageBreak/>
        <w:t>possible.</w:t>
      </w:r>
    </w:p>
    <w:p w14:paraId="6B61FABE" w14:textId="77777777" w:rsidR="00926784" w:rsidRPr="006905D3" w:rsidRDefault="00926784" w:rsidP="00926784">
      <w:pPr>
        <w:pStyle w:val="ListParagraph"/>
        <w:widowControl w:val="0"/>
        <w:numPr>
          <w:ilvl w:val="0"/>
          <w:numId w:val="46"/>
        </w:numPr>
        <w:autoSpaceDE w:val="0"/>
        <w:autoSpaceDN w:val="0"/>
        <w:adjustRightInd w:val="0"/>
        <w:spacing w:after="0" w:line="277" w:lineRule="auto"/>
        <w:ind w:left="426" w:right="-1" w:hanging="426"/>
        <w:jc w:val="both"/>
        <w:rPr>
          <w:rFonts w:ascii="Calibri" w:hAnsi="Calibri"/>
          <w:sz w:val="20"/>
          <w:szCs w:val="20"/>
        </w:rPr>
      </w:pPr>
      <w:r w:rsidRPr="006905D3">
        <w:rPr>
          <w:rFonts w:ascii="Calibri" w:hAnsi="Calibri"/>
          <w:sz w:val="20"/>
          <w:szCs w:val="20"/>
        </w:rPr>
        <w:t>Delivering courses that are flexible meet the needs of a diverse range of students and have a holistic approach to training and assessment.</w:t>
      </w:r>
    </w:p>
    <w:p w14:paraId="28DD45FC" w14:textId="77777777" w:rsidR="00926784" w:rsidRPr="006905D3" w:rsidRDefault="00926784" w:rsidP="00926784">
      <w:pPr>
        <w:pStyle w:val="ListParagraph"/>
        <w:widowControl w:val="0"/>
        <w:numPr>
          <w:ilvl w:val="0"/>
          <w:numId w:val="46"/>
        </w:numPr>
        <w:autoSpaceDE w:val="0"/>
        <w:autoSpaceDN w:val="0"/>
        <w:adjustRightInd w:val="0"/>
        <w:spacing w:after="0" w:line="277" w:lineRule="auto"/>
        <w:ind w:left="426" w:right="54" w:hanging="426"/>
        <w:jc w:val="both"/>
        <w:rPr>
          <w:rFonts w:ascii="Calibri" w:hAnsi="Calibri"/>
          <w:sz w:val="20"/>
          <w:szCs w:val="20"/>
        </w:rPr>
      </w:pPr>
      <w:r w:rsidRPr="006905D3">
        <w:rPr>
          <w:rFonts w:ascii="Calibri" w:hAnsi="Calibri"/>
          <w:sz w:val="20"/>
          <w:szCs w:val="20"/>
        </w:rPr>
        <w:t>Producing graduates who are appropriately trained, skilled and who have the skills required by industry.</w:t>
      </w:r>
    </w:p>
    <w:p w14:paraId="4BD28ADF" w14:textId="77777777" w:rsidR="00926784" w:rsidRPr="006905D3" w:rsidRDefault="00926784" w:rsidP="00926784">
      <w:pPr>
        <w:pStyle w:val="ListParagraph"/>
        <w:widowControl w:val="0"/>
        <w:numPr>
          <w:ilvl w:val="0"/>
          <w:numId w:val="46"/>
        </w:numPr>
        <w:autoSpaceDE w:val="0"/>
        <w:autoSpaceDN w:val="0"/>
        <w:adjustRightInd w:val="0"/>
        <w:spacing w:after="0" w:line="277" w:lineRule="auto"/>
        <w:ind w:left="426" w:right="-1" w:hanging="426"/>
        <w:jc w:val="both"/>
        <w:rPr>
          <w:rFonts w:ascii="Calibri" w:hAnsi="Calibri"/>
          <w:sz w:val="20"/>
          <w:szCs w:val="20"/>
        </w:rPr>
      </w:pPr>
      <w:r w:rsidRPr="006905D3">
        <w:rPr>
          <w:rFonts w:ascii="Calibri" w:hAnsi="Calibri"/>
          <w:sz w:val="20"/>
          <w:szCs w:val="20"/>
        </w:rPr>
        <w:t>Engaging with the industries in which our training and assessment services are provided to ensure that courses remain current, accurate and are reflective of industry requirements.</w:t>
      </w:r>
    </w:p>
    <w:p w14:paraId="67265AEF" w14:textId="77777777" w:rsidR="00926784" w:rsidRPr="006905D3" w:rsidRDefault="00926784" w:rsidP="00926784">
      <w:pPr>
        <w:pStyle w:val="ListParagraph"/>
        <w:widowControl w:val="0"/>
        <w:numPr>
          <w:ilvl w:val="0"/>
          <w:numId w:val="46"/>
        </w:numPr>
        <w:autoSpaceDE w:val="0"/>
        <w:autoSpaceDN w:val="0"/>
        <w:adjustRightInd w:val="0"/>
        <w:spacing w:after="0" w:line="277" w:lineRule="auto"/>
        <w:ind w:left="426" w:right="-1" w:hanging="426"/>
        <w:jc w:val="both"/>
        <w:rPr>
          <w:rFonts w:ascii="Calibri" w:hAnsi="Calibri"/>
          <w:sz w:val="20"/>
          <w:szCs w:val="20"/>
        </w:rPr>
      </w:pPr>
      <w:r w:rsidRPr="006905D3">
        <w:rPr>
          <w:rFonts w:ascii="Calibri" w:hAnsi="Calibri"/>
          <w:sz w:val="20"/>
          <w:szCs w:val="20"/>
        </w:rPr>
        <w:t>Maintaining a supportive learning environment that is conducive to the success of our students, our staff and other clients.</w:t>
      </w:r>
    </w:p>
    <w:p w14:paraId="457B7F6E" w14:textId="77777777" w:rsidR="00926784" w:rsidRPr="006905D3" w:rsidRDefault="00926784" w:rsidP="00926784">
      <w:pPr>
        <w:pStyle w:val="ListParagraph"/>
        <w:widowControl w:val="0"/>
        <w:numPr>
          <w:ilvl w:val="0"/>
          <w:numId w:val="46"/>
        </w:numPr>
        <w:autoSpaceDE w:val="0"/>
        <w:autoSpaceDN w:val="0"/>
        <w:adjustRightInd w:val="0"/>
        <w:spacing w:after="0" w:line="277" w:lineRule="auto"/>
        <w:ind w:left="426" w:right="-1" w:hanging="426"/>
        <w:jc w:val="both"/>
        <w:rPr>
          <w:rFonts w:ascii="Calibri" w:hAnsi="Calibri"/>
          <w:sz w:val="20"/>
          <w:szCs w:val="20"/>
        </w:rPr>
      </w:pPr>
      <w:r w:rsidRPr="006905D3">
        <w:rPr>
          <w:rFonts w:ascii="Calibri" w:hAnsi="Calibri"/>
          <w:sz w:val="20"/>
          <w:szCs w:val="20"/>
        </w:rPr>
        <w:t>Ensuring that students and persons seeking to enroll receive clear, accurate and detailed information about our services prior to enrolment in a course.</w:t>
      </w:r>
    </w:p>
    <w:p w14:paraId="4B8FBD9E" w14:textId="6FAAEB38" w:rsidR="00926784" w:rsidRPr="00EA5B75" w:rsidRDefault="00926784" w:rsidP="00EA5B75">
      <w:pPr>
        <w:pStyle w:val="ListParagraph"/>
        <w:widowControl w:val="0"/>
        <w:numPr>
          <w:ilvl w:val="0"/>
          <w:numId w:val="46"/>
        </w:numPr>
        <w:autoSpaceDE w:val="0"/>
        <w:autoSpaceDN w:val="0"/>
        <w:adjustRightInd w:val="0"/>
        <w:spacing w:after="0" w:line="277" w:lineRule="auto"/>
        <w:ind w:left="426" w:right="-1" w:hanging="426"/>
        <w:jc w:val="both"/>
        <w:rPr>
          <w:rFonts w:ascii="Calibri" w:hAnsi="Calibri"/>
          <w:sz w:val="20"/>
          <w:szCs w:val="20"/>
        </w:rPr>
      </w:pPr>
      <w:r w:rsidRPr="006905D3">
        <w:rPr>
          <w:rFonts w:ascii="Calibri" w:hAnsi="Calibri"/>
          <w:sz w:val="20"/>
          <w:szCs w:val="20"/>
        </w:rPr>
        <w:t>Recognising all qualifications and statements of attainment issued by any other Registered Training Organisation (RTO) in Australia, under the Australian Qualifications Framework (AQF).</w:t>
      </w:r>
    </w:p>
    <w:p w14:paraId="646A3901" w14:textId="77777777" w:rsidR="00931F22" w:rsidRDefault="00931F22" w:rsidP="00931F22">
      <w:pPr>
        <w:pStyle w:val="Heading1"/>
      </w:pPr>
      <w:bookmarkStart w:id="6" w:name="_Toc468097677"/>
      <w:r>
        <w:t xml:space="preserve">Code of </w:t>
      </w:r>
      <w:bookmarkEnd w:id="1"/>
      <w:r>
        <w:t>Conduct (T&amp;S)</w:t>
      </w:r>
      <w:bookmarkEnd w:id="2"/>
      <w:bookmarkEnd w:id="3"/>
      <w:bookmarkEnd w:id="6"/>
    </w:p>
    <w:p w14:paraId="5A19B6B3" w14:textId="77777777" w:rsidR="00931F22" w:rsidRDefault="00931F22" w:rsidP="00931F22">
      <w:pPr>
        <w:pStyle w:val="BodyText"/>
      </w:pPr>
      <w:r>
        <w:t xml:space="preserve">Optimistic Futures Pty Ltd is responsible for ensuring ongoing compliance with the Standards for Registered Training Oganisations, including where services may be delivered on the RTO’s behalf. The Chief Executive Officer is responsible for ensuring </w:t>
      </w:r>
      <w:r w:rsidRPr="00D31A0C">
        <w:t>that the operations, staff and students of the RTO compl</w:t>
      </w:r>
      <w:r>
        <w:t>ies</w:t>
      </w:r>
      <w:r w:rsidRPr="00D31A0C">
        <w:t xml:space="preserve"> with the </w:t>
      </w:r>
      <w:r>
        <w:t xml:space="preserve">requirements of the </w:t>
      </w:r>
      <w:r w:rsidRPr="00D31A0C">
        <w:t xml:space="preserve">VET Quality Framework, which </w:t>
      </w:r>
      <w:r>
        <w:t>includes</w:t>
      </w:r>
      <w:r w:rsidRPr="00D31A0C">
        <w:t xml:space="preserve"> the following: </w:t>
      </w:r>
    </w:p>
    <w:p w14:paraId="2782DAFA" w14:textId="77777777" w:rsidR="00931F22" w:rsidRPr="00F2247D" w:rsidRDefault="00931F22" w:rsidP="00931F22">
      <w:pPr>
        <w:pStyle w:val="Bullets"/>
        <w:numPr>
          <w:ilvl w:val="0"/>
          <w:numId w:val="9"/>
        </w:numPr>
      </w:pPr>
      <w:r w:rsidRPr="00F2247D">
        <w:t>the </w:t>
      </w:r>
      <w:hyperlink r:id="rId11" w:history="1">
        <w:r w:rsidRPr="00F2247D">
          <w:rPr>
            <w:rStyle w:val="Hyperlink"/>
            <w:color w:val="000000" w:themeColor="text1"/>
          </w:rPr>
          <w:t>Standards for Registered Training Organisations (RTOs) 2015 </w:t>
        </w:r>
      </w:hyperlink>
    </w:p>
    <w:p w14:paraId="62177C83" w14:textId="77777777" w:rsidR="00931F22" w:rsidRPr="00F2247D" w:rsidRDefault="00931F22" w:rsidP="00931F22">
      <w:pPr>
        <w:pStyle w:val="Bullets"/>
        <w:numPr>
          <w:ilvl w:val="0"/>
          <w:numId w:val="9"/>
        </w:numPr>
      </w:pPr>
      <w:r w:rsidRPr="00F2247D">
        <w:t>the </w:t>
      </w:r>
      <w:hyperlink r:id="rId12" w:tgtFrame="_blank" w:history="1">
        <w:r w:rsidRPr="00F2247D">
          <w:rPr>
            <w:rStyle w:val="Hyperlink"/>
            <w:color w:val="000000" w:themeColor="text1"/>
          </w:rPr>
          <w:t>Australian Qualifications Framework</w:t>
        </w:r>
      </w:hyperlink>
      <w:r w:rsidRPr="00F2247D">
        <w:t xml:space="preserve">  </w:t>
      </w:r>
    </w:p>
    <w:p w14:paraId="3A10A9AC" w14:textId="77777777" w:rsidR="00931F22" w:rsidRPr="00F2247D" w:rsidRDefault="00931F22" w:rsidP="00931F22">
      <w:pPr>
        <w:pStyle w:val="Bullets"/>
        <w:numPr>
          <w:ilvl w:val="0"/>
          <w:numId w:val="9"/>
        </w:numPr>
      </w:pPr>
      <w:r w:rsidRPr="00F2247D">
        <w:t>the </w:t>
      </w:r>
      <w:hyperlink r:id="rId13" w:tgtFrame="_blank" w:history="1">
        <w:r w:rsidRPr="00F2247D">
          <w:rPr>
            <w:rStyle w:val="Hyperlink"/>
            <w:color w:val="000000" w:themeColor="text1"/>
          </w:rPr>
          <w:t>Fit and Proper Person Requirements 2011</w:t>
        </w:r>
      </w:hyperlink>
      <w:r w:rsidRPr="00F2247D">
        <w:t xml:space="preserve">  </w:t>
      </w:r>
    </w:p>
    <w:p w14:paraId="2C49FD88" w14:textId="77777777" w:rsidR="00931F22" w:rsidRPr="00F2247D" w:rsidRDefault="00931F22" w:rsidP="00931F22">
      <w:pPr>
        <w:pStyle w:val="Bullets"/>
        <w:numPr>
          <w:ilvl w:val="0"/>
          <w:numId w:val="9"/>
        </w:numPr>
      </w:pPr>
      <w:r w:rsidRPr="00F2247D">
        <w:t xml:space="preserve">the </w:t>
      </w:r>
      <w:hyperlink r:id="rId14" w:history="1">
        <w:r w:rsidRPr="00F2247D">
          <w:rPr>
            <w:rStyle w:val="Hyperlink"/>
            <w:color w:val="000000" w:themeColor="text1"/>
          </w:rPr>
          <w:t>Financial Viability Risk Assessment Requirements 2011</w:t>
        </w:r>
      </w:hyperlink>
      <w:r w:rsidRPr="00F2247D">
        <w:t xml:space="preserve">  </w:t>
      </w:r>
    </w:p>
    <w:p w14:paraId="2D902047" w14:textId="77777777" w:rsidR="00931F22" w:rsidRPr="00F2247D" w:rsidRDefault="00931F22" w:rsidP="00931F22">
      <w:pPr>
        <w:pStyle w:val="Bullets"/>
        <w:numPr>
          <w:ilvl w:val="0"/>
          <w:numId w:val="9"/>
        </w:numPr>
      </w:pPr>
      <w:r w:rsidRPr="00F2247D">
        <w:t xml:space="preserve">the </w:t>
      </w:r>
      <w:hyperlink r:id="rId15" w:tgtFrame="_blank" w:history="1">
        <w:r w:rsidRPr="00F2247D">
          <w:rPr>
            <w:rStyle w:val="Hyperlink"/>
            <w:color w:val="000000" w:themeColor="text1"/>
          </w:rPr>
          <w:t>Data Provision Requirements 2012</w:t>
        </w:r>
      </w:hyperlink>
    </w:p>
    <w:p w14:paraId="0D32FD6B" w14:textId="77777777" w:rsidR="00931F22" w:rsidRPr="00D31A0C" w:rsidRDefault="00931F22" w:rsidP="00931F22">
      <w:pPr>
        <w:pStyle w:val="BodyText"/>
      </w:pPr>
      <w:r>
        <w:t>Optimistic Futures Pty Ltd will ensure that compliance applies across</w:t>
      </w:r>
      <w:r w:rsidRPr="00D31A0C">
        <w:t xml:space="preserve"> all of </w:t>
      </w:r>
      <w:r>
        <w:t>its</w:t>
      </w:r>
      <w:r w:rsidRPr="00D31A0C">
        <w:t xml:space="preserve"> operations within the </w:t>
      </w:r>
      <w:r>
        <w:t>RTO</w:t>
      </w:r>
      <w:r w:rsidRPr="00D31A0C">
        <w:t>’s scope of registration, as listed on the National Register (</w:t>
      </w:r>
      <w:hyperlink r:id="rId16" w:history="1">
        <w:r w:rsidRPr="00D31A0C">
          <w:t>http://www.training.gov.au</w:t>
        </w:r>
      </w:hyperlink>
      <w:r>
        <w:t>). (5.3</w:t>
      </w:r>
      <w:r w:rsidRPr="00D31A0C">
        <w:t>)</w:t>
      </w:r>
    </w:p>
    <w:p w14:paraId="78309921" w14:textId="77777777" w:rsidR="00931F22" w:rsidRDefault="00931F22" w:rsidP="00931F22">
      <w:pPr>
        <w:pStyle w:val="BodyText"/>
      </w:pPr>
      <w:r>
        <w:t>Optimistic Futures Pty Ltd has policies and procedures in place for ensuring compliance with the VET Quality Framework, which are distributed to Staff and Students as part of their induction process, these policies and procedures include how the RTO will comply with the following:</w:t>
      </w:r>
    </w:p>
    <w:p w14:paraId="7B6F8E15" w14:textId="77777777" w:rsidR="00931F22" w:rsidRPr="00AC2703" w:rsidRDefault="00931F22" w:rsidP="00931F22">
      <w:pPr>
        <w:pStyle w:val="BodyText"/>
        <w:rPr>
          <w:b/>
          <w:i/>
        </w:rPr>
      </w:pPr>
      <w:r w:rsidRPr="00AC2703">
        <w:rPr>
          <w:b/>
          <w:i/>
        </w:rPr>
        <w:t>Standards for Registered Training Organisations 2015</w:t>
      </w:r>
    </w:p>
    <w:p w14:paraId="01AAA8A7" w14:textId="77777777" w:rsidR="00931F22" w:rsidRDefault="00931F22" w:rsidP="00931F22">
      <w:pPr>
        <w:pStyle w:val="BodyText"/>
        <w:numPr>
          <w:ilvl w:val="0"/>
          <w:numId w:val="4"/>
        </w:numPr>
        <w:ind w:left="360"/>
      </w:pPr>
      <w:r>
        <w:t>Standard 1 – Training and Assessment</w:t>
      </w:r>
    </w:p>
    <w:p w14:paraId="0B14CD3D" w14:textId="77777777" w:rsidR="00931F22" w:rsidRPr="00C957B0" w:rsidRDefault="00931F22" w:rsidP="00931F22">
      <w:pPr>
        <w:pStyle w:val="BodyText"/>
        <w:numPr>
          <w:ilvl w:val="1"/>
          <w:numId w:val="4"/>
        </w:numPr>
        <w:ind w:left="709"/>
        <w:rPr>
          <w:lang w:val="en-US"/>
        </w:rPr>
      </w:pPr>
      <w:r w:rsidRPr="00C957B0">
        <w:rPr>
          <w:lang w:val="en-US"/>
        </w:rPr>
        <w:t xml:space="preserve">Learners benefit from high-quality training that equips them for employment and/or further study in their chosen field. </w:t>
      </w:r>
    </w:p>
    <w:p w14:paraId="381243FA" w14:textId="77777777" w:rsidR="00931F22" w:rsidRPr="00C957B0" w:rsidRDefault="00931F22" w:rsidP="00931F22">
      <w:pPr>
        <w:pStyle w:val="BodyText"/>
        <w:numPr>
          <w:ilvl w:val="1"/>
          <w:numId w:val="4"/>
        </w:numPr>
        <w:ind w:left="709"/>
        <w:rPr>
          <w:lang w:val="en-US"/>
        </w:rPr>
      </w:pPr>
      <w:r w:rsidRPr="00C957B0">
        <w:rPr>
          <w:lang w:val="en-US"/>
        </w:rPr>
        <w:t xml:space="preserve">Learners are confident they hold the skills and knowledge their certification describes and are well-equipped to undertake relevant tasks safely and productively. </w:t>
      </w:r>
    </w:p>
    <w:p w14:paraId="2FC69BBD" w14:textId="77777777" w:rsidR="00931F22" w:rsidRPr="00C957B0" w:rsidRDefault="00931F22" w:rsidP="00931F22">
      <w:pPr>
        <w:pStyle w:val="BodyText"/>
        <w:numPr>
          <w:ilvl w:val="1"/>
          <w:numId w:val="4"/>
        </w:numPr>
        <w:ind w:left="709"/>
        <w:rPr>
          <w:lang w:val="en-US"/>
        </w:rPr>
      </w:pPr>
      <w:r w:rsidRPr="00C957B0">
        <w:rPr>
          <w:lang w:val="en-US"/>
        </w:rPr>
        <w:t xml:space="preserve">Graduates have enhanced employment prospects because employers are confident in their abilities. </w:t>
      </w:r>
    </w:p>
    <w:p w14:paraId="7151689D" w14:textId="77777777" w:rsidR="00931F22" w:rsidRPr="00AD1E83" w:rsidRDefault="00931F22" w:rsidP="00931F22">
      <w:pPr>
        <w:pStyle w:val="BodyText"/>
        <w:numPr>
          <w:ilvl w:val="0"/>
          <w:numId w:val="4"/>
        </w:numPr>
        <w:ind w:left="360"/>
        <w:rPr>
          <w:lang w:val="en-US"/>
        </w:rPr>
      </w:pPr>
      <w:r>
        <w:rPr>
          <w:lang w:val="en-US"/>
        </w:rPr>
        <w:t>Standard 2 – Quality Assurance Strategies</w:t>
      </w:r>
    </w:p>
    <w:p w14:paraId="5B274FC3" w14:textId="77777777" w:rsidR="00931F22" w:rsidRPr="00C957B0" w:rsidRDefault="00931F22" w:rsidP="00931F22">
      <w:pPr>
        <w:pStyle w:val="BodyText"/>
        <w:numPr>
          <w:ilvl w:val="1"/>
          <w:numId w:val="4"/>
        </w:numPr>
        <w:ind w:left="709"/>
        <w:rPr>
          <w:lang w:val="en-US"/>
        </w:rPr>
      </w:pPr>
      <w:r w:rsidRPr="00C957B0">
        <w:rPr>
          <w:lang w:val="en-US"/>
        </w:rPr>
        <w:t xml:space="preserve">Learners are confident that the quality of training is monitored to ensure it meets their needs and the needs of employers. </w:t>
      </w:r>
    </w:p>
    <w:p w14:paraId="0E2BC814" w14:textId="77777777" w:rsidR="00931F22" w:rsidRPr="00AD1E83" w:rsidRDefault="00931F22" w:rsidP="00931F22">
      <w:pPr>
        <w:pStyle w:val="BodyText"/>
        <w:numPr>
          <w:ilvl w:val="0"/>
          <w:numId w:val="4"/>
        </w:numPr>
        <w:ind w:left="360"/>
        <w:rPr>
          <w:lang w:val="en-US"/>
        </w:rPr>
      </w:pPr>
      <w:r>
        <w:rPr>
          <w:lang w:val="en-US"/>
        </w:rPr>
        <w:t>Standard 3 - Certification</w:t>
      </w:r>
    </w:p>
    <w:p w14:paraId="40A771BF" w14:textId="77777777" w:rsidR="00931F22" w:rsidRPr="007620B1" w:rsidRDefault="00931F22" w:rsidP="00931F22">
      <w:pPr>
        <w:pStyle w:val="BodyText"/>
        <w:numPr>
          <w:ilvl w:val="1"/>
          <w:numId w:val="4"/>
        </w:numPr>
        <w:ind w:left="709"/>
        <w:rPr>
          <w:lang w:val="en-US"/>
        </w:rPr>
      </w:pPr>
      <w:r w:rsidRPr="007620B1">
        <w:rPr>
          <w:lang w:val="en-US"/>
        </w:rPr>
        <w:t xml:space="preserve">Learners receive certification that clearly documents their skills and knowledge in a timely manner. </w:t>
      </w:r>
    </w:p>
    <w:p w14:paraId="72C374FD" w14:textId="77777777" w:rsidR="00931F22" w:rsidRDefault="00931F22" w:rsidP="00931F22">
      <w:pPr>
        <w:pStyle w:val="BodyText"/>
        <w:numPr>
          <w:ilvl w:val="0"/>
          <w:numId w:val="4"/>
        </w:numPr>
        <w:ind w:left="360"/>
      </w:pPr>
      <w:r>
        <w:t>Standard 4 - Marketing</w:t>
      </w:r>
    </w:p>
    <w:p w14:paraId="4F6C0E7D" w14:textId="77777777" w:rsidR="00931F22" w:rsidRPr="007620B1" w:rsidRDefault="00931F22" w:rsidP="00931F22">
      <w:pPr>
        <w:pStyle w:val="BodyText"/>
        <w:numPr>
          <w:ilvl w:val="1"/>
          <w:numId w:val="4"/>
        </w:numPr>
        <w:ind w:left="709"/>
        <w:rPr>
          <w:lang w:val="en-US"/>
        </w:rPr>
      </w:pPr>
      <w:r w:rsidRPr="007620B1">
        <w:rPr>
          <w:lang w:val="en-US"/>
        </w:rPr>
        <w:t>Learners can make informed choices that the RTO has training that meets their needs with clear and accurate information including information about the performance of the RTO</w:t>
      </w:r>
    </w:p>
    <w:p w14:paraId="7F749F8F" w14:textId="77777777" w:rsidR="00931F22" w:rsidRDefault="00931F22" w:rsidP="00931F22">
      <w:pPr>
        <w:pStyle w:val="BodyText"/>
        <w:numPr>
          <w:ilvl w:val="0"/>
          <w:numId w:val="4"/>
        </w:numPr>
        <w:ind w:left="360"/>
      </w:pPr>
      <w:r>
        <w:t>Standard 5 – Students rights and obligations</w:t>
      </w:r>
    </w:p>
    <w:p w14:paraId="381A1C19" w14:textId="77777777" w:rsidR="00931F22" w:rsidRPr="00AD1E83" w:rsidRDefault="00931F22" w:rsidP="00931F22">
      <w:pPr>
        <w:pStyle w:val="BodyText"/>
        <w:numPr>
          <w:ilvl w:val="1"/>
          <w:numId w:val="4"/>
        </w:numPr>
        <w:ind w:left="709"/>
        <w:rPr>
          <w:lang w:val="en-US"/>
        </w:rPr>
      </w:pPr>
      <w:r w:rsidRPr="00AD1E83">
        <w:rPr>
          <w:lang w:val="en-US"/>
        </w:rPr>
        <w:lastRenderedPageBreak/>
        <w:t>Learners can make informed choices about the RTO and the training progr</w:t>
      </w:r>
      <w:r>
        <w:rPr>
          <w:lang w:val="en-US"/>
        </w:rPr>
        <w:t>am that best suits their needs</w:t>
      </w:r>
    </w:p>
    <w:p w14:paraId="5CB4BB54" w14:textId="77777777" w:rsidR="00931F22" w:rsidRPr="00AD1E83" w:rsidRDefault="00931F22" w:rsidP="00931F22">
      <w:pPr>
        <w:pStyle w:val="BodyText"/>
        <w:numPr>
          <w:ilvl w:val="1"/>
          <w:numId w:val="4"/>
        </w:numPr>
        <w:ind w:left="709"/>
        <w:rPr>
          <w:lang w:val="en-US"/>
        </w:rPr>
      </w:pPr>
      <w:r w:rsidRPr="00AD1E83">
        <w:rPr>
          <w:lang w:val="en-US"/>
        </w:rPr>
        <w:t>Learners know who is delivering their training and who is issuing any qualification or statement of attain</w:t>
      </w:r>
      <w:r>
        <w:rPr>
          <w:lang w:val="en-US"/>
        </w:rPr>
        <w:t>ment</w:t>
      </w:r>
    </w:p>
    <w:p w14:paraId="1C8373F6" w14:textId="77777777" w:rsidR="00931F22" w:rsidRPr="00AD1E83" w:rsidRDefault="00931F22" w:rsidP="00931F22">
      <w:pPr>
        <w:pStyle w:val="BodyText"/>
        <w:numPr>
          <w:ilvl w:val="1"/>
          <w:numId w:val="4"/>
        </w:numPr>
        <w:ind w:left="709"/>
        <w:rPr>
          <w:lang w:val="en-US"/>
        </w:rPr>
      </w:pPr>
      <w:r w:rsidRPr="00AD1E83">
        <w:rPr>
          <w:lang w:val="en-US"/>
        </w:rPr>
        <w:t>Learners are aware of the</w:t>
      </w:r>
      <w:r>
        <w:rPr>
          <w:lang w:val="en-US"/>
        </w:rPr>
        <w:t>ir rights and responsibilities</w:t>
      </w:r>
    </w:p>
    <w:p w14:paraId="7A04742A" w14:textId="77777777" w:rsidR="00931F22" w:rsidRDefault="00931F22" w:rsidP="00931F22">
      <w:pPr>
        <w:pStyle w:val="BodyText"/>
        <w:numPr>
          <w:ilvl w:val="0"/>
          <w:numId w:val="4"/>
        </w:numPr>
        <w:ind w:left="360"/>
        <w:rPr>
          <w:lang w:val="en-US"/>
        </w:rPr>
      </w:pPr>
      <w:r>
        <w:rPr>
          <w:lang w:val="en-US"/>
        </w:rPr>
        <w:t>Standard 6 – Complaints and appeals</w:t>
      </w:r>
    </w:p>
    <w:p w14:paraId="17E95A42" w14:textId="77777777" w:rsidR="00931F22" w:rsidRPr="007620B1" w:rsidRDefault="00931F22" w:rsidP="00931F22">
      <w:pPr>
        <w:pStyle w:val="BodyText"/>
        <w:numPr>
          <w:ilvl w:val="1"/>
          <w:numId w:val="4"/>
        </w:numPr>
        <w:ind w:left="709"/>
        <w:rPr>
          <w:lang w:val="en-US"/>
        </w:rPr>
      </w:pPr>
      <w:r w:rsidRPr="007620B1">
        <w:rPr>
          <w:lang w:val="en-US"/>
        </w:rPr>
        <w:t>Learners have any concerns about their training or assessment addressed promptly and equitably</w:t>
      </w:r>
    </w:p>
    <w:p w14:paraId="6E385823" w14:textId="77777777" w:rsidR="00931F22" w:rsidRPr="00AD1E83" w:rsidRDefault="00931F22" w:rsidP="00931F22">
      <w:pPr>
        <w:pStyle w:val="BodyText"/>
        <w:numPr>
          <w:ilvl w:val="0"/>
          <w:numId w:val="4"/>
        </w:numPr>
        <w:ind w:left="360"/>
        <w:rPr>
          <w:lang w:val="en-US"/>
        </w:rPr>
      </w:pPr>
      <w:r>
        <w:t>Standard 7 - Governance</w:t>
      </w:r>
    </w:p>
    <w:p w14:paraId="029A1F78" w14:textId="77777777" w:rsidR="00931F22" w:rsidRPr="007620B1" w:rsidRDefault="00931F22" w:rsidP="00931F22">
      <w:pPr>
        <w:pStyle w:val="BodyText"/>
        <w:numPr>
          <w:ilvl w:val="1"/>
          <w:numId w:val="4"/>
        </w:numPr>
        <w:ind w:left="709"/>
        <w:rPr>
          <w:lang w:val="en-US"/>
        </w:rPr>
      </w:pPr>
      <w:r w:rsidRPr="007620B1">
        <w:rPr>
          <w:lang w:val="en-US"/>
        </w:rPr>
        <w:t>Learners know their provider is stable and well-governed, so are confident it will continue to operate and be properly resourced to deliver training</w:t>
      </w:r>
    </w:p>
    <w:p w14:paraId="6DB5EFAB" w14:textId="77777777" w:rsidR="00931F22" w:rsidRPr="007620B1" w:rsidRDefault="00931F22" w:rsidP="00931F22">
      <w:pPr>
        <w:pStyle w:val="BodyText"/>
        <w:numPr>
          <w:ilvl w:val="1"/>
          <w:numId w:val="4"/>
        </w:numPr>
        <w:ind w:left="709"/>
        <w:rPr>
          <w:lang w:val="en-US"/>
        </w:rPr>
      </w:pPr>
      <w:r w:rsidRPr="007620B1">
        <w:rPr>
          <w:lang w:val="en-US"/>
        </w:rPr>
        <w:t>Learners know that their exposure to financial loss is limited in the case of a provider closing or not being able to provide the training</w:t>
      </w:r>
    </w:p>
    <w:p w14:paraId="77B87259" w14:textId="77777777" w:rsidR="00931F22" w:rsidRDefault="00931F22" w:rsidP="00931F22">
      <w:pPr>
        <w:pStyle w:val="BodyText"/>
        <w:numPr>
          <w:ilvl w:val="0"/>
          <w:numId w:val="4"/>
        </w:numPr>
        <w:ind w:left="360"/>
        <w:rPr>
          <w:lang w:val="en-US"/>
        </w:rPr>
      </w:pPr>
      <w:r>
        <w:t>Standard 8 – Compliance with legislation</w:t>
      </w:r>
    </w:p>
    <w:p w14:paraId="7A07C195" w14:textId="77777777" w:rsidR="00931F22" w:rsidRPr="00AD1E83" w:rsidRDefault="00931F22" w:rsidP="00931F22">
      <w:pPr>
        <w:pStyle w:val="BodyText"/>
        <w:numPr>
          <w:ilvl w:val="1"/>
          <w:numId w:val="4"/>
        </w:numPr>
        <w:ind w:left="709"/>
        <w:rPr>
          <w:lang w:val="en-US"/>
        </w:rPr>
      </w:pPr>
      <w:r w:rsidRPr="007620B1">
        <w:rPr>
          <w:lang w:val="en-US"/>
        </w:rPr>
        <w:t>Learners are assured that our RTO is monitored by a regulator that has accurate, up-to-date information about the provider</w:t>
      </w:r>
    </w:p>
    <w:p w14:paraId="169A57B5" w14:textId="77777777" w:rsidR="00931F22" w:rsidRPr="007620B1" w:rsidRDefault="00931F22" w:rsidP="00931F22">
      <w:pPr>
        <w:pStyle w:val="BodyText"/>
        <w:numPr>
          <w:ilvl w:val="1"/>
          <w:numId w:val="4"/>
        </w:numPr>
        <w:ind w:left="709"/>
        <w:rPr>
          <w:lang w:val="en-US"/>
        </w:rPr>
      </w:pPr>
      <w:r w:rsidRPr="007620B1">
        <w:rPr>
          <w:lang w:val="en-US"/>
        </w:rPr>
        <w:t>Learners are confident our RTO complies with relevant legislation and regulatory requirements</w:t>
      </w:r>
    </w:p>
    <w:p w14:paraId="3A2387DB" w14:textId="77777777" w:rsidR="00931F22" w:rsidRPr="007620B1" w:rsidRDefault="00931F22" w:rsidP="00931F22">
      <w:pPr>
        <w:pStyle w:val="BodyText"/>
        <w:numPr>
          <w:ilvl w:val="1"/>
          <w:numId w:val="4"/>
        </w:numPr>
        <w:ind w:left="709"/>
        <w:rPr>
          <w:lang w:val="en-US"/>
        </w:rPr>
      </w:pPr>
      <w:r w:rsidRPr="007620B1">
        <w:rPr>
          <w:lang w:val="en-US"/>
        </w:rPr>
        <w:t>Learners are aware of requirements that relate to their training</w:t>
      </w:r>
    </w:p>
    <w:p w14:paraId="001FB2E1" w14:textId="77777777" w:rsidR="00931F22" w:rsidRPr="007620B1" w:rsidRDefault="00931F22" w:rsidP="00931F22">
      <w:pPr>
        <w:pStyle w:val="BodyText"/>
        <w:numPr>
          <w:ilvl w:val="1"/>
          <w:numId w:val="4"/>
        </w:numPr>
        <w:ind w:left="709"/>
        <w:rPr>
          <w:lang w:val="en-US"/>
        </w:rPr>
      </w:pPr>
      <w:r w:rsidRPr="007620B1">
        <w:rPr>
          <w:lang w:val="en-US"/>
        </w:rPr>
        <w:t>Learners can make informed choices about the RTO using accurate and up-to-date information</w:t>
      </w:r>
    </w:p>
    <w:p w14:paraId="5B1E1ECE" w14:textId="77777777" w:rsidR="00931F22" w:rsidRPr="00AC2703" w:rsidRDefault="00931F22" w:rsidP="00931F22">
      <w:pPr>
        <w:pStyle w:val="BodyText"/>
        <w:rPr>
          <w:b/>
          <w:i/>
        </w:rPr>
      </w:pPr>
      <w:r w:rsidRPr="00AC2703">
        <w:rPr>
          <w:b/>
          <w:i/>
        </w:rPr>
        <w:t>Australian Qualifications Framework:</w:t>
      </w:r>
    </w:p>
    <w:p w14:paraId="2D90A01A" w14:textId="77777777" w:rsidR="00931F22" w:rsidRDefault="00931F22" w:rsidP="00931F22">
      <w:pPr>
        <w:pStyle w:val="BodyText"/>
        <w:numPr>
          <w:ilvl w:val="0"/>
          <w:numId w:val="4"/>
        </w:numPr>
        <w:ind w:left="360"/>
      </w:pPr>
      <w:r>
        <w:t xml:space="preserve">Adhere to the requirements of the AQF Qualifications Issuance Policy </w:t>
      </w:r>
    </w:p>
    <w:p w14:paraId="205AD073" w14:textId="77777777" w:rsidR="00931F22" w:rsidRDefault="00931F22" w:rsidP="00931F22">
      <w:pPr>
        <w:pStyle w:val="BodyText"/>
        <w:numPr>
          <w:ilvl w:val="0"/>
          <w:numId w:val="4"/>
        </w:numPr>
        <w:ind w:left="360"/>
      </w:pPr>
      <w:r>
        <w:t xml:space="preserve">Adhere to the requirements of the AQF Qualifications Pathways Policy </w:t>
      </w:r>
    </w:p>
    <w:p w14:paraId="56FB9ECC" w14:textId="77777777" w:rsidR="00931F22" w:rsidRPr="00AC2703" w:rsidRDefault="00931F22" w:rsidP="00931F22">
      <w:pPr>
        <w:pStyle w:val="BodyText"/>
        <w:rPr>
          <w:b/>
          <w:i/>
        </w:rPr>
      </w:pPr>
      <w:r w:rsidRPr="00AC2703">
        <w:rPr>
          <w:b/>
          <w:i/>
        </w:rPr>
        <w:t>Fit and Proper Person Requirements</w:t>
      </w:r>
    </w:p>
    <w:p w14:paraId="0E07DBD8" w14:textId="77777777" w:rsidR="00931F22" w:rsidRDefault="00931F22" w:rsidP="00931F22">
      <w:pPr>
        <w:pStyle w:val="BodyText"/>
        <w:numPr>
          <w:ilvl w:val="0"/>
          <w:numId w:val="4"/>
        </w:numPr>
        <w:ind w:left="360"/>
      </w:pPr>
      <w:r>
        <w:t xml:space="preserve">All senior management, or persons who would have a significant impact on the RTO, are required to complete and submit a Fit and Proper Person form to the National VET Regulator </w:t>
      </w:r>
    </w:p>
    <w:p w14:paraId="5E8997E0" w14:textId="77777777" w:rsidR="00931F22" w:rsidRPr="00AC2703" w:rsidRDefault="00931F22" w:rsidP="00931F22">
      <w:pPr>
        <w:pStyle w:val="BodyText"/>
        <w:keepNext/>
        <w:keepLines/>
        <w:rPr>
          <w:b/>
          <w:i/>
        </w:rPr>
      </w:pPr>
      <w:r w:rsidRPr="00AC2703">
        <w:rPr>
          <w:b/>
          <w:i/>
        </w:rPr>
        <w:t>Data Provision Requirements</w:t>
      </w:r>
    </w:p>
    <w:p w14:paraId="5F94653C" w14:textId="77777777" w:rsidR="00931F22" w:rsidRDefault="00931F22" w:rsidP="00931F22">
      <w:pPr>
        <w:pStyle w:val="BodyText"/>
        <w:keepNext/>
        <w:keepLines/>
        <w:numPr>
          <w:ilvl w:val="0"/>
          <w:numId w:val="4"/>
        </w:numPr>
        <w:ind w:left="360"/>
      </w:pPr>
      <w:r>
        <w:t>Collect and store student and training records within an AVETMISS compliant Student Management System (DPR 4)</w:t>
      </w:r>
    </w:p>
    <w:p w14:paraId="5AFC881C" w14:textId="77777777" w:rsidR="00931F22" w:rsidRDefault="00931F22" w:rsidP="00931F22">
      <w:pPr>
        <w:pStyle w:val="BodyText"/>
        <w:numPr>
          <w:ilvl w:val="0"/>
          <w:numId w:val="4"/>
        </w:numPr>
        <w:ind w:left="360"/>
      </w:pPr>
      <w:r>
        <w:t>Collect data on behalf of the National VET Regulator against the AVETMISS requirements (DPR 4.1)</w:t>
      </w:r>
    </w:p>
    <w:p w14:paraId="24FE87CB" w14:textId="77777777" w:rsidR="00931F22" w:rsidRDefault="00931F22" w:rsidP="00931F22">
      <w:pPr>
        <w:pStyle w:val="BodyText"/>
        <w:numPr>
          <w:ilvl w:val="0"/>
          <w:numId w:val="4"/>
        </w:numPr>
        <w:ind w:left="360"/>
      </w:pPr>
      <w:r>
        <w:t>Collect data on behalf of the National VET Regulator against the Quality Indicators (DPR 6)</w:t>
      </w:r>
    </w:p>
    <w:p w14:paraId="53AC469E" w14:textId="77777777" w:rsidR="00931F22" w:rsidRPr="00697F18" w:rsidRDefault="00931F22" w:rsidP="00931F22">
      <w:pPr>
        <w:pStyle w:val="BodyText"/>
        <w:numPr>
          <w:ilvl w:val="0"/>
          <w:numId w:val="4"/>
        </w:numPr>
        <w:ind w:left="360"/>
      </w:pPr>
      <w:r>
        <w:t>Submit annual reports to the National VET Regulator on data collected (DPR 7)</w:t>
      </w:r>
    </w:p>
    <w:p w14:paraId="131E0D5E" w14:textId="77777777" w:rsidR="00931F22" w:rsidRPr="00724E04" w:rsidRDefault="00931F22" w:rsidP="00931F22">
      <w:pPr>
        <w:pStyle w:val="BodyText"/>
        <w:keepNext/>
        <w:keepLines/>
        <w:rPr>
          <w:b/>
          <w:i/>
        </w:rPr>
      </w:pPr>
      <w:bookmarkStart w:id="7" w:name="_Toc248166829"/>
      <w:r w:rsidRPr="00724E04">
        <w:rPr>
          <w:b/>
          <w:i/>
        </w:rPr>
        <w:t>Working with Children Check</w:t>
      </w:r>
    </w:p>
    <w:p w14:paraId="02F38D31" w14:textId="77777777" w:rsidR="00931F22" w:rsidRDefault="00931F22" w:rsidP="00931F22">
      <w:pPr>
        <w:pStyle w:val="BodyText"/>
        <w:keepNext/>
        <w:keepLines/>
        <w:numPr>
          <w:ilvl w:val="0"/>
          <w:numId w:val="4"/>
        </w:numPr>
        <w:ind w:left="360"/>
      </w:pPr>
      <w:r>
        <w:t>All Trainers and Assessors are required to undertake a Working with Children Check prior to commencing training and assessment if they will be delivering training and assessment to students under the age of 18 years.</w:t>
      </w:r>
    </w:p>
    <w:bookmarkEnd w:id="7"/>
    <w:p w14:paraId="547C5390" w14:textId="77777777" w:rsidR="00931F22" w:rsidRPr="00484B20" w:rsidRDefault="00931F22">
      <w:pPr>
        <w:spacing w:line="276" w:lineRule="auto"/>
      </w:pPr>
      <w:r>
        <w:br w:type="page"/>
      </w:r>
    </w:p>
    <w:p w14:paraId="409E8F16" w14:textId="77777777" w:rsidR="00931F22" w:rsidRPr="00BB4A9A" w:rsidRDefault="00931F22" w:rsidP="00931F22">
      <w:pPr>
        <w:pStyle w:val="Heading1"/>
      </w:pPr>
      <w:bookmarkStart w:id="8" w:name="_Toc468097678"/>
      <w:bookmarkStart w:id="9" w:name="_Toc456130168"/>
      <w:bookmarkStart w:id="10" w:name="_Toc390333110"/>
      <w:r>
        <w:lastRenderedPageBreak/>
        <w:t>Student Responsibilities</w:t>
      </w:r>
      <w:bookmarkEnd w:id="8"/>
      <w:r>
        <w:t xml:space="preserve"> </w:t>
      </w:r>
      <w:bookmarkEnd w:id="9"/>
    </w:p>
    <w:p w14:paraId="1DE40C52" w14:textId="77777777" w:rsidR="00931F22" w:rsidRPr="00BF5880" w:rsidRDefault="00931F22" w:rsidP="00931F22">
      <w:pPr>
        <w:pStyle w:val="BodyText"/>
      </w:pPr>
      <w:r w:rsidRPr="00BF5880">
        <w:t>As a student with Optimistic Futures Pty Ltd, you are responsible for your own actions, this includes:</w:t>
      </w:r>
    </w:p>
    <w:p w14:paraId="50B96AA6" w14:textId="77777777" w:rsidR="00931F22" w:rsidRPr="00BF5880" w:rsidRDefault="00931F22" w:rsidP="00931F22">
      <w:pPr>
        <w:pStyle w:val="Bullets"/>
        <w:numPr>
          <w:ilvl w:val="0"/>
          <w:numId w:val="9"/>
        </w:numPr>
      </w:pPr>
      <w:r w:rsidRPr="00BF5880">
        <w:t>Complying with the policies and procedures within the Student Handbook</w:t>
      </w:r>
    </w:p>
    <w:p w14:paraId="743D395E" w14:textId="77777777" w:rsidR="00931F22" w:rsidRPr="00BF5880" w:rsidRDefault="00931F22" w:rsidP="00931F22">
      <w:pPr>
        <w:pStyle w:val="Bullets"/>
        <w:numPr>
          <w:ilvl w:val="0"/>
          <w:numId w:val="9"/>
        </w:numPr>
      </w:pPr>
      <w:r w:rsidRPr="00BF5880">
        <w:t>Participating in all training activities by asking questions and interacting with other students</w:t>
      </w:r>
    </w:p>
    <w:p w14:paraId="6BCECDE5" w14:textId="77777777" w:rsidR="00931F22" w:rsidRPr="00BF5880" w:rsidRDefault="00931F22" w:rsidP="00931F22">
      <w:pPr>
        <w:pStyle w:val="Bullets"/>
        <w:numPr>
          <w:ilvl w:val="0"/>
          <w:numId w:val="9"/>
        </w:numPr>
      </w:pPr>
      <w:r w:rsidRPr="00BF5880">
        <w:t>Communicating with the Trainer any struggles that you may be having, especially if it will affect your training and assessment.</w:t>
      </w:r>
    </w:p>
    <w:p w14:paraId="77BDC90B" w14:textId="77777777" w:rsidR="00931F22" w:rsidRPr="00BF5880" w:rsidRDefault="00931F22" w:rsidP="00931F22">
      <w:pPr>
        <w:pStyle w:val="Bullets"/>
        <w:numPr>
          <w:ilvl w:val="0"/>
          <w:numId w:val="9"/>
        </w:numPr>
      </w:pPr>
      <w:r w:rsidRPr="00BF5880">
        <w:t>Thinking of the classroom as your workplace, are you are good work colleague?</w:t>
      </w:r>
    </w:p>
    <w:p w14:paraId="46D698C4" w14:textId="77777777" w:rsidR="00931F22" w:rsidRPr="00BF5880" w:rsidRDefault="00931F22" w:rsidP="00931F22">
      <w:pPr>
        <w:pStyle w:val="Bullets"/>
        <w:numPr>
          <w:ilvl w:val="0"/>
          <w:numId w:val="9"/>
        </w:numPr>
      </w:pPr>
      <w:r w:rsidRPr="00BF5880">
        <w:t>Dressing appropriately for the classroom, as if you would dress for your workplace</w:t>
      </w:r>
    </w:p>
    <w:p w14:paraId="31AF7517" w14:textId="77777777" w:rsidR="00931F22" w:rsidRPr="00BF5880" w:rsidRDefault="00931F22" w:rsidP="00931F22">
      <w:pPr>
        <w:pStyle w:val="Bullets"/>
        <w:numPr>
          <w:ilvl w:val="0"/>
          <w:numId w:val="9"/>
        </w:numPr>
      </w:pPr>
      <w:r w:rsidRPr="00BF5880">
        <w:t>Using your brain and challenge yourself in the classroom, you will thank yourself later when you have a better understanding of the training that was delivered</w:t>
      </w:r>
    </w:p>
    <w:p w14:paraId="332BBDAF" w14:textId="77777777" w:rsidR="00931F22" w:rsidRPr="00BF5880" w:rsidRDefault="00931F22" w:rsidP="00931F22">
      <w:pPr>
        <w:pStyle w:val="Bullets"/>
        <w:numPr>
          <w:ilvl w:val="0"/>
          <w:numId w:val="9"/>
        </w:numPr>
      </w:pPr>
      <w:r w:rsidRPr="00BF5880">
        <w:t>Completing all assessment requirements required to determine your competency</w:t>
      </w:r>
    </w:p>
    <w:p w14:paraId="3018C39C" w14:textId="77777777" w:rsidR="00931F22" w:rsidRPr="00BF5880" w:rsidRDefault="00931F22" w:rsidP="00931F22">
      <w:pPr>
        <w:pStyle w:val="Bullets"/>
        <w:numPr>
          <w:ilvl w:val="0"/>
          <w:numId w:val="9"/>
        </w:numPr>
      </w:pPr>
      <w:r w:rsidRPr="00BF5880">
        <w:t>Cooperating with Trainers, Assessors, RTO Staff and Students in the conduct of training and assessment</w:t>
      </w:r>
    </w:p>
    <w:p w14:paraId="4114F3C4" w14:textId="77777777" w:rsidR="00931F22" w:rsidRPr="00BF5880" w:rsidRDefault="00931F22" w:rsidP="00931F22">
      <w:pPr>
        <w:pStyle w:val="Bullets"/>
        <w:numPr>
          <w:ilvl w:val="0"/>
          <w:numId w:val="9"/>
        </w:numPr>
      </w:pPr>
      <w:r w:rsidRPr="00BF5880">
        <w:t>Pay all course fees prior to course commencement</w:t>
      </w:r>
    </w:p>
    <w:p w14:paraId="5BD8739A" w14:textId="77777777" w:rsidR="00931F22" w:rsidRPr="00BF5880" w:rsidRDefault="00931F22" w:rsidP="00931F22">
      <w:pPr>
        <w:pStyle w:val="Bullets"/>
        <w:numPr>
          <w:ilvl w:val="0"/>
          <w:numId w:val="9"/>
        </w:numPr>
        <w:rPr>
          <w:rFonts w:cs="Arial"/>
          <w:color w:val="000000"/>
        </w:rPr>
      </w:pPr>
      <w:r w:rsidRPr="00BF5880">
        <w:rPr>
          <w:rFonts w:cs="Arial"/>
          <w:color w:val="000000"/>
        </w:rPr>
        <w:t>Finding ways to relate to your reading and writing. What original thoughts and experiences can you bring to the course to make it come alive for yourself?</w:t>
      </w:r>
    </w:p>
    <w:p w14:paraId="19D7CD24" w14:textId="77777777" w:rsidR="00931F22" w:rsidRPr="00BF5880" w:rsidRDefault="00931F22" w:rsidP="00931F22">
      <w:pPr>
        <w:pStyle w:val="Bullets"/>
        <w:numPr>
          <w:ilvl w:val="0"/>
          <w:numId w:val="9"/>
        </w:numPr>
        <w:rPr>
          <w:rFonts w:cs="Arial"/>
          <w:color w:val="000000"/>
        </w:rPr>
      </w:pPr>
      <w:r w:rsidRPr="00BF5880">
        <w:rPr>
          <w:rFonts w:cs="Arial"/>
          <w:color w:val="000000"/>
        </w:rPr>
        <w:t>Being in the training, participate, don't jeopardise your own learning by not participating</w:t>
      </w:r>
    </w:p>
    <w:p w14:paraId="06E58AAA" w14:textId="77777777" w:rsidR="00931F22" w:rsidRPr="00EE1CC4" w:rsidRDefault="00931F22" w:rsidP="00931F22">
      <w:pPr>
        <w:pStyle w:val="Bullets"/>
        <w:numPr>
          <w:ilvl w:val="0"/>
          <w:numId w:val="9"/>
        </w:numPr>
        <w:rPr>
          <w:rFonts w:cs="Arial"/>
          <w:color w:val="000000"/>
        </w:rPr>
      </w:pPr>
      <w:r w:rsidRPr="00BF5880">
        <w:rPr>
          <w:rFonts w:cs="Arial"/>
          <w:color w:val="000000"/>
        </w:rPr>
        <w:t>Surround yourself with other students who can help you. You don't have to be best friends with everyone you seek advice from, but find friends or acquaintances that will help you to be the best of you.</w:t>
      </w:r>
    </w:p>
    <w:p w14:paraId="41408C0B" w14:textId="77777777" w:rsidR="00931F22" w:rsidRDefault="00931F22" w:rsidP="00931F22">
      <w:pPr>
        <w:pStyle w:val="Heading1"/>
      </w:pPr>
      <w:bookmarkStart w:id="11" w:name="_Enrolment_Agreement_Form"/>
      <w:bookmarkStart w:id="12" w:name="_Toc468097680"/>
      <w:bookmarkStart w:id="13" w:name="_Toc390333076"/>
      <w:bookmarkStart w:id="14" w:name="_Toc289814888"/>
      <w:bookmarkStart w:id="15" w:name="_Toc456130170"/>
      <w:bookmarkEnd w:id="11"/>
      <w:r w:rsidRPr="004A3B5F">
        <w:t>Enrolment and Selection</w:t>
      </w:r>
      <w:bookmarkEnd w:id="12"/>
      <w:r w:rsidRPr="004A3B5F">
        <w:t xml:space="preserve"> </w:t>
      </w:r>
      <w:bookmarkEnd w:id="13"/>
      <w:bookmarkEnd w:id="14"/>
      <w:bookmarkEnd w:id="15"/>
    </w:p>
    <w:p w14:paraId="64494C06" w14:textId="77777777" w:rsidR="00931F22" w:rsidRPr="00EF6AED" w:rsidRDefault="00931F22" w:rsidP="00931F22">
      <w:pPr>
        <w:pStyle w:val="BodyText"/>
        <w:numPr>
          <w:ilvl w:val="0"/>
          <w:numId w:val="18"/>
        </w:numPr>
        <w:ind w:left="394"/>
      </w:pPr>
      <w:r w:rsidRPr="00EF6AED">
        <w:t xml:space="preserve">The student is responsible for notifying </w:t>
      </w:r>
      <w:r>
        <w:t>Optimistic Futures Pty Ltd</w:t>
      </w:r>
      <w:r w:rsidRPr="00EF6AED">
        <w:t xml:space="preserve"> if they have a medical condition or disability or require assistance in </w:t>
      </w:r>
      <w:r>
        <w:t>their training.</w:t>
      </w:r>
      <w:r w:rsidRPr="00EF6AED">
        <w:t xml:space="preserve"> </w:t>
      </w:r>
    </w:p>
    <w:p w14:paraId="6AF66DB3" w14:textId="77777777" w:rsidR="00931F22" w:rsidRPr="009C5C0C" w:rsidRDefault="00931F22" w:rsidP="00931F22">
      <w:pPr>
        <w:pStyle w:val="BodyText"/>
        <w:numPr>
          <w:ilvl w:val="0"/>
          <w:numId w:val="18"/>
        </w:numPr>
        <w:ind w:left="394"/>
      </w:pPr>
      <w:r w:rsidRPr="009C5C0C">
        <w:t xml:space="preserve">A deposit must accompany enrolment to secure a placement within a course; this fee is also the Administration Fee. </w:t>
      </w:r>
    </w:p>
    <w:p w14:paraId="0ADB5EF9" w14:textId="77777777" w:rsidR="00931F22" w:rsidRPr="00EF6AED" w:rsidRDefault="00931F22" w:rsidP="00931F22">
      <w:pPr>
        <w:pStyle w:val="BodyText"/>
        <w:numPr>
          <w:ilvl w:val="0"/>
          <w:numId w:val="18"/>
        </w:numPr>
        <w:ind w:left="394"/>
      </w:pPr>
      <w:r w:rsidRPr="00EF6AED">
        <w:t xml:space="preserve">It is the student’s responsibility to note the date, time and location of the course as advertised. </w:t>
      </w:r>
    </w:p>
    <w:p w14:paraId="1CD71C26" w14:textId="77777777" w:rsidR="00931F22" w:rsidRPr="00EF6AED" w:rsidRDefault="00931F22" w:rsidP="00931F22">
      <w:pPr>
        <w:pStyle w:val="BodyText"/>
        <w:numPr>
          <w:ilvl w:val="0"/>
          <w:numId w:val="18"/>
        </w:numPr>
        <w:ind w:left="394"/>
      </w:pPr>
      <w:r w:rsidRPr="00EF6AED">
        <w:t xml:space="preserve">Courses with low enrolments may be cancelled, every effort will be made to contact students, please ensure your contact details are correct. </w:t>
      </w:r>
    </w:p>
    <w:p w14:paraId="035F9F4C" w14:textId="77777777" w:rsidR="00931F22" w:rsidRPr="00EF6AED" w:rsidRDefault="00931F22" w:rsidP="00931F22">
      <w:pPr>
        <w:pStyle w:val="BodyText"/>
        <w:numPr>
          <w:ilvl w:val="0"/>
          <w:numId w:val="18"/>
        </w:numPr>
        <w:ind w:left="394"/>
      </w:pPr>
      <w:r w:rsidRPr="00EF6AED">
        <w:t xml:space="preserve">Requests from the student to transfer or credit their course placement due to changed personal circumstances will be considered and every effort will be made to ensure a placement into an alternative course. </w:t>
      </w:r>
    </w:p>
    <w:p w14:paraId="066ED0A6" w14:textId="77777777" w:rsidR="00931F22" w:rsidRPr="00EF6AED" w:rsidRDefault="00931F22" w:rsidP="00931F22">
      <w:pPr>
        <w:pStyle w:val="BodyText"/>
        <w:numPr>
          <w:ilvl w:val="0"/>
          <w:numId w:val="18"/>
        </w:numPr>
        <w:ind w:left="394"/>
      </w:pPr>
      <w:r w:rsidRPr="00EF6AED">
        <w:t xml:space="preserve">If you are unable to complete your course, due to changed personal circumstances, the RTO will make every effort to ensure you are placed into an alternative pre-scheduled course. </w:t>
      </w:r>
    </w:p>
    <w:p w14:paraId="64471FF5" w14:textId="77777777" w:rsidR="00931F22" w:rsidRPr="00EF6AED" w:rsidRDefault="00931F22" w:rsidP="00931F22">
      <w:pPr>
        <w:pStyle w:val="BodyText"/>
        <w:numPr>
          <w:ilvl w:val="0"/>
          <w:numId w:val="18"/>
        </w:numPr>
        <w:ind w:left="394"/>
      </w:pPr>
      <w:r w:rsidRPr="00EF6AED">
        <w:t xml:space="preserve">Students can only join after course commencement date if they meet all prerequisites. Full course fees are still payable for late enrolments. </w:t>
      </w:r>
    </w:p>
    <w:p w14:paraId="17A1E7ED" w14:textId="77777777" w:rsidR="00931F22" w:rsidRPr="00A95CDE" w:rsidRDefault="00931F22" w:rsidP="00931F22">
      <w:pPr>
        <w:pStyle w:val="BodyText"/>
        <w:numPr>
          <w:ilvl w:val="0"/>
          <w:numId w:val="18"/>
        </w:numPr>
        <w:ind w:left="394"/>
      </w:pPr>
      <w:r w:rsidRPr="00A95CDE">
        <w:t xml:space="preserve">The RTO reserves the right to decline admission to a course, terminate a student's enrolment in a class or change a Trainer/Assessor at any time without notice. </w:t>
      </w:r>
    </w:p>
    <w:p w14:paraId="394B347B" w14:textId="77777777" w:rsidR="00931F22" w:rsidRDefault="00931F22" w:rsidP="00931F22">
      <w:pPr>
        <w:pStyle w:val="BodyText"/>
        <w:numPr>
          <w:ilvl w:val="0"/>
          <w:numId w:val="18"/>
        </w:numPr>
        <w:ind w:left="394"/>
      </w:pPr>
      <w:r w:rsidRPr="00EF6AED">
        <w:t xml:space="preserve">Students participate in courses involving physical activity; field trips, practical demonstrations etc. and do so at their own risk. The RTO’s students are covered by public liability insurance whilst working within </w:t>
      </w:r>
      <w:r>
        <w:t>the RTO’s premises.</w:t>
      </w:r>
      <w:r w:rsidRPr="00EF6AED">
        <w:t xml:space="preserve"> </w:t>
      </w:r>
    </w:p>
    <w:p w14:paraId="1529342B" w14:textId="77777777" w:rsidR="00931F22" w:rsidRDefault="00931F22" w:rsidP="00931F22">
      <w:pPr>
        <w:pStyle w:val="BodyText"/>
        <w:numPr>
          <w:ilvl w:val="0"/>
          <w:numId w:val="18"/>
        </w:numPr>
        <w:ind w:left="394"/>
      </w:pPr>
      <w:r>
        <w:t>If a student is identified as having a Disability and requiring further support, refer to the Support Services section in this manual.</w:t>
      </w:r>
    </w:p>
    <w:p w14:paraId="429E5E22" w14:textId="7F30E0E9" w:rsidR="00A96F3E" w:rsidRPr="004D5B0C" w:rsidRDefault="00963F62" w:rsidP="00A96F3E">
      <w:pPr>
        <w:pStyle w:val="Heading1"/>
      </w:pPr>
      <w:r>
        <w:t xml:space="preserve">Pre-Training Review (PTR) &amp; </w:t>
      </w:r>
      <w:r w:rsidR="00A96F3E" w:rsidRPr="004D5B0C">
        <w:t>Language, Literacy and Numeracy (LLN)</w:t>
      </w:r>
    </w:p>
    <w:p w14:paraId="2F70C90D" w14:textId="4FE502BD" w:rsidR="00963F62" w:rsidRDefault="00963F62" w:rsidP="00A96F3E">
      <w:pPr>
        <w:pStyle w:val="BodyText"/>
      </w:pPr>
      <w:r>
        <w:t>Pre-training review along with Language, Literacy and Numeracy test will be conducted to ensure that students are placed in the right qualification and student’s special needs are identified and addressed. An interview will be conducted by a qualified</w:t>
      </w:r>
      <w:r w:rsidR="007C0A7D">
        <w:t xml:space="preserve"> assessor to ensure appropriate assessment.</w:t>
      </w:r>
    </w:p>
    <w:p w14:paraId="56DDFFC7" w14:textId="77777777" w:rsidR="009B72B5" w:rsidRPr="002327AF" w:rsidRDefault="009B72B5" w:rsidP="009B72B5">
      <w:pPr>
        <w:pStyle w:val="BodyText"/>
      </w:pPr>
      <w:r w:rsidRPr="002327AF">
        <w:t xml:space="preserve">Language, Literacy and Numeracy skills are generally included and identified in </w:t>
      </w:r>
      <w:r>
        <w:t>Training Product</w:t>
      </w:r>
      <w:r w:rsidRPr="002327AF">
        <w:t>s and accredited course programs. In identifying language, literacy and numeracy requirements, students are required to have basic skills in:</w:t>
      </w:r>
    </w:p>
    <w:p w14:paraId="1DAA628B" w14:textId="77777777" w:rsidR="009B72B5" w:rsidRPr="002327AF" w:rsidRDefault="009B72B5" w:rsidP="009B72B5">
      <w:pPr>
        <w:pStyle w:val="Bullets"/>
        <w:numPr>
          <w:ilvl w:val="0"/>
          <w:numId w:val="9"/>
        </w:numPr>
      </w:pPr>
      <w:r w:rsidRPr="002327AF">
        <w:lastRenderedPageBreak/>
        <w:t>Count, check and record accurately</w:t>
      </w:r>
    </w:p>
    <w:p w14:paraId="2C9326FE" w14:textId="77777777" w:rsidR="009B72B5" w:rsidRPr="002327AF" w:rsidRDefault="009B72B5" w:rsidP="009B72B5">
      <w:pPr>
        <w:pStyle w:val="Bullets"/>
        <w:numPr>
          <w:ilvl w:val="0"/>
          <w:numId w:val="9"/>
        </w:numPr>
      </w:pPr>
      <w:r w:rsidRPr="002327AF">
        <w:t>Read and interpret</w:t>
      </w:r>
    </w:p>
    <w:p w14:paraId="0123D639" w14:textId="3B89A032" w:rsidR="009B72B5" w:rsidRDefault="009B72B5" w:rsidP="00EA5B75">
      <w:pPr>
        <w:pStyle w:val="Bullets"/>
        <w:numPr>
          <w:ilvl w:val="0"/>
          <w:numId w:val="9"/>
        </w:numPr>
      </w:pPr>
      <w:r w:rsidRPr="002327AF">
        <w:t xml:space="preserve">Estimate, calculate and measure </w:t>
      </w:r>
    </w:p>
    <w:p w14:paraId="4B5A6236" w14:textId="5D4A64D8" w:rsidR="00963F62" w:rsidRDefault="00A96F3E" w:rsidP="00EA5B75">
      <w:pPr>
        <w:pStyle w:val="BodyText"/>
      </w:pPr>
      <w:r w:rsidRPr="002327AF">
        <w:t>LLN support is available to provide students with advice and support services in the provision of language, literacy and numeracy assessment services. Student’s needing assistance with their learning should be identified upon enrolment. Trainers and staff within the RTO can provide students with support to assist the student throughout the learning process.</w:t>
      </w:r>
    </w:p>
    <w:p w14:paraId="0647B4E8" w14:textId="77777777" w:rsidR="00A96F3E" w:rsidRDefault="00A96F3E" w:rsidP="00A96F3E">
      <w:pPr>
        <w:pStyle w:val="Heading2"/>
      </w:pPr>
      <w:r>
        <w:t>Monitoring the Effectiveness of Services</w:t>
      </w:r>
    </w:p>
    <w:p w14:paraId="7F0EA29B" w14:textId="12B402A6" w:rsidR="00A96F3E" w:rsidRDefault="00A96F3E" w:rsidP="00931F22">
      <w:pPr>
        <w:pStyle w:val="BodyText"/>
      </w:pPr>
      <w:r>
        <w:t xml:space="preserve">Student progress will be monitored by the Assessor, in conjunction with the RTO Manager, to ensure that the students’ needs are being met. The Trainer is required to report to the RTO Manager on student progress through the Trainers Report, which is submitted once a month to the RTO Manager. Please refer to policy and procedure on page </w:t>
      </w:r>
      <w:r>
        <w:fldChar w:fldCharType="begin"/>
      </w:r>
      <w:r>
        <w:instrText xml:space="preserve"> PAGEREF _Ref250911275 \h </w:instrText>
      </w:r>
      <w:r>
        <w:fldChar w:fldCharType="separate"/>
      </w:r>
      <w:r w:rsidR="00BD459F">
        <w:rPr>
          <w:b/>
          <w:bCs/>
          <w:noProof/>
          <w:lang w:val="en-US"/>
        </w:rPr>
        <w:t>Error! Bookmark not defined.</w:t>
      </w:r>
      <w:r>
        <w:fldChar w:fldCharType="end"/>
      </w:r>
      <w:r>
        <w:t xml:space="preserve"> f</w:t>
      </w:r>
      <w:r w:rsidR="00963F62">
        <w:t>or the Trainers Report Process.</w:t>
      </w:r>
    </w:p>
    <w:p w14:paraId="09CE62B8" w14:textId="77777777" w:rsidR="009B72B5" w:rsidRPr="00155CFF" w:rsidRDefault="009B72B5" w:rsidP="009B72B5">
      <w:pPr>
        <w:pStyle w:val="Heading2"/>
      </w:pPr>
      <w:r w:rsidRPr="00155CFF">
        <w:t>Support Services Process</w:t>
      </w:r>
    </w:p>
    <w:p w14:paraId="4DADE02B" w14:textId="77777777" w:rsidR="009B72B5" w:rsidRDefault="009B72B5" w:rsidP="009B72B5">
      <w:pPr>
        <w:pStyle w:val="BodyText"/>
      </w:pPr>
      <w:r w:rsidRPr="00155CFF">
        <w:rPr>
          <w:noProof/>
          <w:lang w:eastAsia="en-AU"/>
        </w:rPr>
        <w:drawing>
          <wp:inline distT="0" distB="0" distL="0" distR="0" wp14:anchorId="66D00CCB" wp14:editId="5687C0E7">
            <wp:extent cx="4549140" cy="2674620"/>
            <wp:effectExtent l="0" t="19050" r="0" b="1143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227DBBB9" w14:textId="77777777" w:rsidR="009B72B5" w:rsidRDefault="009B72B5" w:rsidP="009B72B5">
      <w:pPr>
        <w:pStyle w:val="Heading2"/>
      </w:pPr>
      <w:r>
        <w:t>Information Session</w:t>
      </w:r>
    </w:p>
    <w:p w14:paraId="4C97637A" w14:textId="77777777" w:rsidR="009B72B5" w:rsidRDefault="009B72B5" w:rsidP="009B72B5">
      <w:pPr>
        <w:pStyle w:val="BodyText"/>
      </w:pPr>
      <w:r>
        <w:t>An information session is offered to students to provide them with further information about the course to assist them with making an informed decision about enrolling into a course. The Information Session is only applicable for Full qualifications.</w:t>
      </w:r>
    </w:p>
    <w:p w14:paraId="703579C8" w14:textId="77777777" w:rsidR="009B72B5" w:rsidRDefault="009B72B5" w:rsidP="00931F22">
      <w:pPr>
        <w:pStyle w:val="BodyText"/>
      </w:pPr>
    </w:p>
    <w:p w14:paraId="79DFAEFA" w14:textId="77777777" w:rsidR="00A96F3E" w:rsidRPr="00F66596" w:rsidRDefault="00A96F3E" w:rsidP="00A96F3E">
      <w:pPr>
        <w:pStyle w:val="Heading1"/>
      </w:pPr>
      <w:r w:rsidRPr="00F66596">
        <w:t xml:space="preserve">Enrolment </w:t>
      </w:r>
      <w:r>
        <w:t xml:space="preserve">Agreement </w:t>
      </w:r>
      <w:r w:rsidRPr="00F66596">
        <w:t>Form</w:t>
      </w:r>
      <w:r>
        <w:t xml:space="preserve"> </w:t>
      </w:r>
    </w:p>
    <w:p w14:paraId="1548B126" w14:textId="77777777" w:rsidR="00A96F3E" w:rsidRDefault="00A96F3E" w:rsidP="00A96F3E">
      <w:pPr>
        <w:pStyle w:val="BodyText"/>
      </w:pPr>
      <w:r>
        <w:t>All students are required to complete an enrolment form prior to course commencement to ascertain contact details, Unique Student Identifier, course of interest, emergency contact details, whether there is any recognition of prior learning and to collect the relevant statistical information required for AVETMISS reporting.</w:t>
      </w:r>
    </w:p>
    <w:p w14:paraId="20C0A9E4" w14:textId="77777777" w:rsidR="00A96F3E" w:rsidRDefault="00A96F3E" w:rsidP="00A96F3E">
      <w:pPr>
        <w:pStyle w:val="BodyText"/>
      </w:pPr>
      <w:r>
        <w:t xml:space="preserve">The back of the enrolment form outlines the Terms and Conditions of enrolment, including student’s rights and responsibilities. Students are required to sign the back of the form to acknowledge their agreement with the RTO’s terms and conditions. </w:t>
      </w:r>
    </w:p>
    <w:p w14:paraId="1A425451" w14:textId="77777777" w:rsidR="00A96F3E" w:rsidRDefault="00A96F3E" w:rsidP="00A96F3E">
      <w:pPr>
        <w:pStyle w:val="BodyText"/>
      </w:pPr>
      <w:r>
        <w:t>A copy of the Enrolment Agreement Form will be supplied to the learner, in line with the Australian Consumer Law requirements, prior to course commencement.</w:t>
      </w:r>
    </w:p>
    <w:p w14:paraId="7DA95BA6" w14:textId="77777777" w:rsidR="00A96F3E" w:rsidRPr="00434BDA" w:rsidRDefault="00A96F3E" w:rsidP="00A96F3E">
      <w:pPr>
        <w:pStyle w:val="BodyText"/>
      </w:pPr>
      <w:r>
        <w:t>The RTO Manager is responsible for ensuring each student has completed an enrolment form prior to course commencement.</w:t>
      </w:r>
    </w:p>
    <w:p w14:paraId="652DE04B" w14:textId="77777777" w:rsidR="00A96F3E" w:rsidRDefault="00A96F3E" w:rsidP="00A96F3E">
      <w:pPr>
        <w:pStyle w:val="BodyText"/>
      </w:pPr>
      <w:r>
        <w:lastRenderedPageBreak/>
        <w:t>Following is a list of “Terms &amp; Conditions of Enrolment” listed on the Enrolment Agreement Form:</w:t>
      </w:r>
    </w:p>
    <w:p w14:paraId="2C029A27" w14:textId="77777777" w:rsidR="00A96F3E" w:rsidRPr="00F47092" w:rsidRDefault="00A96F3E" w:rsidP="00A96F3E">
      <w:pPr>
        <w:pStyle w:val="Bullets"/>
        <w:numPr>
          <w:ilvl w:val="0"/>
          <w:numId w:val="9"/>
        </w:numPr>
      </w:pPr>
      <w:r w:rsidRPr="00F47092">
        <w:t>Enrolment and Selection (Clause 5.3)</w:t>
      </w:r>
    </w:p>
    <w:p w14:paraId="7AE09C23" w14:textId="77777777" w:rsidR="00A96F3E" w:rsidRPr="00F47092" w:rsidRDefault="00A96F3E" w:rsidP="00A96F3E">
      <w:pPr>
        <w:pStyle w:val="Bullets"/>
        <w:numPr>
          <w:ilvl w:val="0"/>
          <w:numId w:val="9"/>
        </w:numPr>
      </w:pPr>
      <w:r w:rsidRPr="00F47092">
        <w:t>Consumer Guarantee  (Clause 5.3)</w:t>
      </w:r>
    </w:p>
    <w:p w14:paraId="15D2DFFB" w14:textId="77777777" w:rsidR="00A96F3E" w:rsidRPr="00F47092" w:rsidRDefault="00A96F3E" w:rsidP="00A96F3E">
      <w:pPr>
        <w:pStyle w:val="Bullets"/>
        <w:numPr>
          <w:ilvl w:val="0"/>
          <w:numId w:val="9"/>
        </w:numPr>
      </w:pPr>
      <w:r w:rsidRPr="00F47092">
        <w:t>Course Fees, Payments and Refunds (Clause 5.3)</w:t>
      </w:r>
    </w:p>
    <w:p w14:paraId="55E75E00" w14:textId="77777777" w:rsidR="00A96F3E" w:rsidRPr="00F47092" w:rsidRDefault="00A96F3E" w:rsidP="00A96F3E">
      <w:pPr>
        <w:pStyle w:val="Bullets"/>
        <w:numPr>
          <w:ilvl w:val="0"/>
          <w:numId w:val="9"/>
        </w:numPr>
      </w:pPr>
      <w:r w:rsidRPr="00F47092">
        <w:t>Fee Protection (Clause 7.3)</w:t>
      </w:r>
    </w:p>
    <w:p w14:paraId="280DFA39" w14:textId="77777777" w:rsidR="00A96F3E" w:rsidRPr="00F47092" w:rsidRDefault="00A96F3E" w:rsidP="00A96F3E">
      <w:pPr>
        <w:pStyle w:val="Bullets"/>
        <w:numPr>
          <w:ilvl w:val="0"/>
          <w:numId w:val="9"/>
        </w:numPr>
      </w:pPr>
      <w:r w:rsidRPr="00F47092">
        <w:t>Cooling Off Period  (Clause 5.3)</w:t>
      </w:r>
    </w:p>
    <w:p w14:paraId="3B45167A" w14:textId="77777777" w:rsidR="00A96F3E" w:rsidRPr="00F47092" w:rsidRDefault="00A96F3E" w:rsidP="00A96F3E">
      <w:pPr>
        <w:pStyle w:val="Bullets"/>
        <w:numPr>
          <w:ilvl w:val="0"/>
          <w:numId w:val="9"/>
        </w:numPr>
      </w:pPr>
      <w:r w:rsidRPr="00F47092">
        <w:t>Complaints and Appeals (Clause 6.1)</w:t>
      </w:r>
    </w:p>
    <w:p w14:paraId="647C21E1" w14:textId="77777777" w:rsidR="00A96F3E" w:rsidRPr="00F47092" w:rsidRDefault="00A96F3E" w:rsidP="00A96F3E">
      <w:pPr>
        <w:pStyle w:val="Bullets"/>
        <w:numPr>
          <w:ilvl w:val="0"/>
          <w:numId w:val="9"/>
        </w:numPr>
      </w:pPr>
      <w:r w:rsidRPr="00F47092">
        <w:t>Credit Transfer (Clause 3.5)</w:t>
      </w:r>
    </w:p>
    <w:p w14:paraId="092CB398" w14:textId="77777777" w:rsidR="00A96F3E" w:rsidRPr="00F47092" w:rsidRDefault="00A96F3E" w:rsidP="00A96F3E">
      <w:pPr>
        <w:pStyle w:val="Bullets"/>
        <w:numPr>
          <w:ilvl w:val="0"/>
          <w:numId w:val="9"/>
        </w:numPr>
      </w:pPr>
      <w:r w:rsidRPr="00F47092">
        <w:t>Language, Literacy and Numeracy (Clause 1.7)</w:t>
      </w:r>
    </w:p>
    <w:p w14:paraId="12F2958E" w14:textId="77777777" w:rsidR="00A96F3E" w:rsidRPr="00F47092" w:rsidRDefault="00A96F3E" w:rsidP="00A96F3E">
      <w:pPr>
        <w:pStyle w:val="Bullets"/>
        <w:numPr>
          <w:ilvl w:val="0"/>
          <w:numId w:val="9"/>
        </w:numPr>
      </w:pPr>
      <w:r w:rsidRPr="00F47092">
        <w:t>Support Services (Clause 1.7)</w:t>
      </w:r>
    </w:p>
    <w:p w14:paraId="7F601910" w14:textId="77777777" w:rsidR="00A96F3E" w:rsidRPr="00F47092" w:rsidRDefault="00A96F3E" w:rsidP="00A96F3E">
      <w:pPr>
        <w:pStyle w:val="Bullets"/>
        <w:numPr>
          <w:ilvl w:val="0"/>
          <w:numId w:val="9"/>
        </w:numPr>
      </w:pPr>
      <w:r w:rsidRPr="00F47092">
        <w:t>Legislative and Regulatory Requirements (Clause 8.5)</w:t>
      </w:r>
    </w:p>
    <w:p w14:paraId="24AE68A9" w14:textId="77777777" w:rsidR="00A96F3E" w:rsidRPr="00F47092" w:rsidRDefault="00A96F3E" w:rsidP="00A96F3E">
      <w:pPr>
        <w:pStyle w:val="Bullets"/>
        <w:numPr>
          <w:ilvl w:val="0"/>
          <w:numId w:val="9"/>
        </w:numPr>
      </w:pPr>
      <w:r w:rsidRPr="00F47092">
        <w:t>Workplace Health and Safety (Clause 8.5)</w:t>
      </w:r>
    </w:p>
    <w:p w14:paraId="51F1D9F5" w14:textId="77777777" w:rsidR="00A96F3E" w:rsidRDefault="00A96F3E" w:rsidP="00A96F3E">
      <w:pPr>
        <w:pStyle w:val="BodyText"/>
      </w:pPr>
      <w:r>
        <w:t>The Enrolment Agreement Form includes:</w:t>
      </w:r>
    </w:p>
    <w:p w14:paraId="46437F8B" w14:textId="77777777" w:rsidR="00A96F3E" w:rsidRDefault="00A96F3E" w:rsidP="00A96F3E">
      <w:pPr>
        <w:pStyle w:val="Bullets"/>
        <w:numPr>
          <w:ilvl w:val="0"/>
          <w:numId w:val="9"/>
        </w:numPr>
      </w:pPr>
      <w:r>
        <w:t>Confirmation that the RTO is responsible for compliance of training and/or assessment</w:t>
      </w:r>
    </w:p>
    <w:p w14:paraId="2680D4C9" w14:textId="77777777" w:rsidR="00A96F3E" w:rsidRDefault="00A96F3E" w:rsidP="00A96F3E">
      <w:pPr>
        <w:pStyle w:val="Bullets"/>
        <w:numPr>
          <w:ilvl w:val="0"/>
          <w:numId w:val="9"/>
        </w:numPr>
      </w:pPr>
      <w:r>
        <w:t>Confirmation that the RTO is responsible for issuance of AQF certification documentation</w:t>
      </w:r>
    </w:p>
    <w:p w14:paraId="376FDBF7" w14:textId="77777777" w:rsidR="00A96F3E" w:rsidRDefault="00A96F3E" w:rsidP="00A96F3E">
      <w:pPr>
        <w:pStyle w:val="Bullets"/>
        <w:numPr>
          <w:ilvl w:val="0"/>
          <w:numId w:val="9"/>
        </w:numPr>
      </w:pPr>
      <w:r>
        <w:t>Details of the RTO complaints and appeals processes (also refer Clauses 6.1 – 6.4)</w:t>
      </w:r>
    </w:p>
    <w:p w14:paraId="59566E5E" w14:textId="77777777" w:rsidR="00A96F3E" w:rsidRDefault="00A96F3E" w:rsidP="00A96F3E">
      <w:pPr>
        <w:pStyle w:val="Bullets"/>
        <w:numPr>
          <w:ilvl w:val="0"/>
          <w:numId w:val="9"/>
        </w:numPr>
      </w:pPr>
      <w:r>
        <w:t>The leaner’s rights if the RTO or third party closes or ceases to deliver the agreed training and/or assessment</w:t>
      </w:r>
    </w:p>
    <w:p w14:paraId="2029EED6" w14:textId="1CE6947B" w:rsidR="00A96F3E" w:rsidRDefault="00A96F3E" w:rsidP="00931F22">
      <w:pPr>
        <w:pStyle w:val="BodyText"/>
      </w:pPr>
      <w:r>
        <w:t xml:space="preserve">Each student is required to complete an enrolment form prior to course commencement. The form is to be signed by the student stating that they agree with the RTO’s policies and procedures, as outlined on the back of the enrolment form. </w:t>
      </w:r>
    </w:p>
    <w:p w14:paraId="52FF3D84" w14:textId="77777777" w:rsidR="00931F22" w:rsidRPr="00155CFF" w:rsidRDefault="00931F22" w:rsidP="00931F22">
      <w:pPr>
        <w:pStyle w:val="Heading1"/>
      </w:pPr>
      <w:bookmarkStart w:id="16" w:name="_Toc468097683"/>
      <w:bookmarkStart w:id="17" w:name="_Ref250915994"/>
      <w:bookmarkStart w:id="18" w:name="_Toc390333158"/>
      <w:bookmarkStart w:id="19" w:name="_Toc289814890"/>
      <w:bookmarkStart w:id="20" w:name="_Toc456130172"/>
      <w:r w:rsidRPr="00155CFF">
        <w:t>Course Fees, Payments, Refunds and Certification</w:t>
      </w:r>
      <w:bookmarkEnd w:id="16"/>
      <w:r w:rsidRPr="00155CFF">
        <w:t xml:space="preserve"> </w:t>
      </w:r>
      <w:bookmarkEnd w:id="17"/>
      <w:bookmarkEnd w:id="18"/>
      <w:bookmarkEnd w:id="19"/>
      <w:bookmarkEnd w:id="20"/>
    </w:p>
    <w:p w14:paraId="70062286" w14:textId="77777777" w:rsidR="00694A7F" w:rsidRPr="006452FB" w:rsidRDefault="00694A7F" w:rsidP="00694A7F">
      <w:pPr>
        <w:pStyle w:val="BodyText"/>
        <w:numPr>
          <w:ilvl w:val="0"/>
          <w:numId w:val="19"/>
        </w:numPr>
      </w:pPr>
      <w:r>
        <w:t>In line with the RTO’s Fee Protection Policy the RTO will not collect more than $1,500 prior to course commencement.</w:t>
      </w:r>
    </w:p>
    <w:p w14:paraId="366757A8" w14:textId="77777777" w:rsidR="00694A7F" w:rsidRPr="006452FB" w:rsidRDefault="00694A7F" w:rsidP="00694A7F">
      <w:pPr>
        <w:pStyle w:val="BodyText"/>
        <w:numPr>
          <w:ilvl w:val="0"/>
          <w:numId w:val="19"/>
        </w:numPr>
      </w:pPr>
      <w:r w:rsidRPr="006452FB">
        <w:t xml:space="preserve">Certificates and Statements of Attainment are issued to students who are assessed as competent in the units completed. The cost of the certificates is included in the course fees. </w:t>
      </w:r>
    </w:p>
    <w:p w14:paraId="359A8DF1" w14:textId="77777777" w:rsidR="00694A7F" w:rsidRPr="006452FB" w:rsidRDefault="00694A7F" w:rsidP="00694A7F">
      <w:pPr>
        <w:pStyle w:val="BodyText"/>
        <w:numPr>
          <w:ilvl w:val="0"/>
          <w:numId w:val="19"/>
        </w:numPr>
      </w:pPr>
      <w:r>
        <w:t>Following policies shall be adopted for refunds</w:t>
      </w:r>
      <w:r w:rsidRPr="006452FB">
        <w:t xml:space="preserve">: </w:t>
      </w:r>
    </w:p>
    <w:p w14:paraId="05441C17" w14:textId="77777777" w:rsidR="00694A7F" w:rsidRPr="006905D3" w:rsidRDefault="00694A7F" w:rsidP="00694A7F">
      <w:pPr>
        <w:pStyle w:val="BodyText"/>
        <w:numPr>
          <w:ilvl w:val="1"/>
          <w:numId w:val="19"/>
        </w:numPr>
        <w:ind w:left="1134"/>
      </w:pPr>
      <w:r w:rsidRPr="006905D3">
        <w:t xml:space="preserve">All refunds will be in line with Refund Policy. Students willing to apply for a refund need to complete the refund application form.  </w:t>
      </w:r>
    </w:p>
    <w:p w14:paraId="20F6410D" w14:textId="77777777" w:rsidR="00694A7F" w:rsidRPr="006905D3" w:rsidRDefault="00694A7F" w:rsidP="00694A7F">
      <w:pPr>
        <w:pStyle w:val="BodyText"/>
        <w:numPr>
          <w:ilvl w:val="1"/>
          <w:numId w:val="19"/>
        </w:numPr>
        <w:ind w:left="1134"/>
      </w:pPr>
      <w:r w:rsidRPr="006905D3">
        <w:t>Refund application requests must be made in writing on the learner refund request form provided.</w:t>
      </w:r>
    </w:p>
    <w:p w14:paraId="222A4706" w14:textId="77777777" w:rsidR="00694A7F" w:rsidRPr="006905D3" w:rsidRDefault="00694A7F" w:rsidP="00694A7F">
      <w:pPr>
        <w:pStyle w:val="BodyText"/>
        <w:numPr>
          <w:ilvl w:val="1"/>
          <w:numId w:val="19"/>
        </w:numPr>
        <w:ind w:left="1134"/>
      </w:pPr>
      <w:r w:rsidRPr="006905D3">
        <w:t>Refunds are made within 28 days of written request from the date of receipt in office.</w:t>
      </w:r>
    </w:p>
    <w:p w14:paraId="4AF3669A" w14:textId="77777777" w:rsidR="00694A7F" w:rsidRPr="006905D3" w:rsidRDefault="00694A7F" w:rsidP="00694A7F">
      <w:pPr>
        <w:pStyle w:val="BodyText"/>
        <w:numPr>
          <w:ilvl w:val="1"/>
          <w:numId w:val="19"/>
        </w:numPr>
        <w:ind w:left="1134"/>
      </w:pPr>
      <w:r w:rsidRPr="006905D3">
        <w:t>The Chief Executive Officer must ensure that learner’s refunds are approved and paid within 28 days.</w:t>
      </w:r>
    </w:p>
    <w:p w14:paraId="76B40F56" w14:textId="77777777" w:rsidR="00694A7F" w:rsidRDefault="00694A7F" w:rsidP="00694A7F">
      <w:pPr>
        <w:pStyle w:val="BodyText"/>
        <w:numPr>
          <w:ilvl w:val="1"/>
          <w:numId w:val="19"/>
        </w:numPr>
        <w:ind w:left="1134"/>
      </w:pPr>
      <w:r w:rsidRPr="006905D3">
        <w:t>Refunds given are recorded in accounting system.</w:t>
      </w:r>
    </w:p>
    <w:p w14:paraId="74BD5DEF" w14:textId="77777777" w:rsidR="00694A7F" w:rsidRDefault="00694A7F" w:rsidP="00694A7F">
      <w:pPr>
        <w:pStyle w:val="BodyText"/>
        <w:numPr>
          <w:ilvl w:val="1"/>
          <w:numId w:val="19"/>
        </w:numPr>
        <w:ind w:left="1134"/>
      </w:pPr>
      <w:r>
        <w:t>Following circumstances may lead to refund:</w:t>
      </w:r>
    </w:p>
    <w:p w14:paraId="1FC9983B" w14:textId="77777777" w:rsidR="00694A7F" w:rsidRPr="006452FB" w:rsidRDefault="00694A7F" w:rsidP="00694A7F">
      <w:pPr>
        <w:pStyle w:val="BodyText"/>
        <w:numPr>
          <w:ilvl w:val="2"/>
          <w:numId w:val="19"/>
        </w:numPr>
        <w:ind w:left="1418"/>
      </w:pPr>
      <w:r w:rsidRPr="006452FB">
        <w:t xml:space="preserve">Participants have overpaid the administration charge </w:t>
      </w:r>
    </w:p>
    <w:p w14:paraId="13E1D366" w14:textId="77777777" w:rsidR="00694A7F" w:rsidRPr="006452FB" w:rsidRDefault="00694A7F" w:rsidP="00694A7F">
      <w:pPr>
        <w:pStyle w:val="BodyText"/>
        <w:numPr>
          <w:ilvl w:val="2"/>
          <w:numId w:val="19"/>
        </w:numPr>
        <w:ind w:left="1418"/>
      </w:pPr>
      <w:r w:rsidRPr="006452FB">
        <w:t xml:space="preserve">Participants enrolled in training that has been </w:t>
      </w:r>
      <w:r>
        <w:t>terminated</w:t>
      </w:r>
      <w:r w:rsidRPr="006452FB">
        <w:t xml:space="preserve"> by the RTO </w:t>
      </w:r>
    </w:p>
    <w:p w14:paraId="597799DD" w14:textId="77777777" w:rsidR="00694A7F" w:rsidRPr="006452FB" w:rsidRDefault="00694A7F" w:rsidP="00694A7F">
      <w:pPr>
        <w:pStyle w:val="BodyText"/>
        <w:numPr>
          <w:ilvl w:val="2"/>
          <w:numId w:val="19"/>
        </w:numPr>
        <w:ind w:left="1418"/>
      </w:pPr>
      <w:r w:rsidRPr="006452FB">
        <w:t xml:space="preserve">Participant advises the RTO prior to course commencement that they are withdrawing from the course </w:t>
      </w:r>
    </w:p>
    <w:p w14:paraId="5C569AC2" w14:textId="77777777" w:rsidR="00694A7F" w:rsidRDefault="00694A7F" w:rsidP="00694A7F">
      <w:pPr>
        <w:pStyle w:val="BodyText"/>
        <w:numPr>
          <w:ilvl w:val="2"/>
          <w:numId w:val="19"/>
        </w:numPr>
        <w:ind w:left="1418"/>
      </w:pPr>
      <w:r w:rsidRPr="006452FB">
        <w:t xml:space="preserve">If the participant withdraws from a course or program due to illness or extreme hardship as determined by the RTO </w:t>
      </w:r>
    </w:p>
    <w:p w14:paraId="017BFEC4" w14:textId="77777777" w:rsidR="00694A7F" w:rsidRDefault="00694A7F" w:rsidP="00694A7F">
      <w:pPr>
        <w:pStyle w:val="BodyText"/>
        <w:numPr>
          <w:ilvl w:val="2"/>
          <w:numId w:val="19"/>
        </w:numPr>
        <w:ind w:left="1418"/>
      </w:pPr>
      <w:r>
        <w:t>In the event that the RTO fails to provide the agreed services</w:t>
      </w:r>
    </w:p>
    <w:p w14:paraId="0CE9431A" w14:textId="77777777" w:rsidR="00694A7F" w:rsidRDefault="00694A7F" w:rsidP="00694A7F">
      <w:pPr>
        <w:pStyle w:val="BodyText"/>
        <w:numPr>
          <w:ilvl w:val="1"/>
          <w:numId w:val="19"/>
        </w:numPr>
        <w:ind w:left="1134"/>
      </w:pPr>
      <w:r>
        <w:t>Refund shall be calculated as follow:</w:t>
      </w:r>
    </w:p>
    <w:tbl>
      <w:tblPr>
        <w:tblW w:w="0" w:type="auto"/>
        <w:tblInd w:w="1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61"/>
        <w:gridCol w:w="2092"/>
      </w:tblGrid>
      <w:tr w:rsidR="00694A7F" w:rsidRPr="00621174" w14:paraId="6F4CE8DC" w14:textId="77777777" w:rsidTr="0071389F">
        <w:trPr>
          <w:trHeight w:val="350"/>
        </w:trPr>
        <w:tc>
          <w:tcPr>
            <w:tcW w:w="6261" w:type="dxa"/>
          </w:tcPr>
          <w:p w14:paraId="6BC00221" w14:textId="77777777" w:rsidR="00694A7F" w:rsidRPr="0058449C" w:rsidRDefault="00694A7F" w:rsidP="0071389F">
            <w:pPr>
              <w:pStyle w:val="BodyText"/>
            </w:pPr>
            <w:r>
              <w:t>Where refund application date occurs within 10 working days of application date</w:t>
            </w:r>
          </w:p>
        </w:tc>
        <w:tc>
          <w:tcPr>
            <w:tcW w:w="2092" w:type="dxa"/>
          </w:tcPr>
          <w:p w14:paraId="401E8E7B" w14:textId="77777777" w:rsidR="00694A7F" w:rsidRPr="0058449C" w:rsidRDefault="00694A7F" w:rsidP="0071389F">
            <w:pPr>
              <w:pStyle w:val="BodyText"/>
            </w:pPr>
            <w:r>
              <w:t>Full refund of all paid fee</w:t>
            </w:r>
          </w:p>
        </w:tc>
      </w:tr>
      <w:tr w:rsidR="00694A7F" w:rsidRPr="00621174" w14:paraId="081B8047" w14:textId="77777777" w:rsidTr="0071389F">
        <w:trPr>
          <w:trHeight w:val="350"/>
        </w:trPr>
        <w:tc>
          <w:tcPr>
            <w:tcW w:w="6261" w:type="dxa"/>
          </w:tcPr>
          <w:p w14:paraId="748E3A80" w14:textId="77777777" w:rsidR="00694A7F" w:rsidRPr="006905D3" w:rsidRDefault="00694A7F" w:rsidP="0071389F">
            <w:pPr>
              <w:pStyle w:val="BodyText"/>
            </w:pPr>
            <w:bookmarkStart w:id="21" w:name="OLE_LINK1"/>
            <w:bookmarkStart w:id="22" w:name="OLE_LINK2"/>
            <w:r w:rsidRPr="006905D3">
              <w:lastRenderedPageBreak/>
              <w:t>When the refund application date is more than 5 weeks or more prior to the course commencement date</w:t>
            </w:r>
            <w:bookmarkEnd w:id="21"/>
            <w:bookmarkEnd w:id="22"/>
          </w:p>
        </w:tc>
        <w:tc>
          <w:tcPr>
            <w:tcW w:w="2092" w:type="dxa"/>
          </w:tcPr>
          <w:p w14:paraId="0F674700" w14:textId="77777777" w:rsidR="00694A7F" w:rsidRPr="006905D3" w:rsidRDefault="00694A7F" w:rsidP="0071389F">
            <w:pPr>
              <w:pStyle w:val="BodyText"/>
            </w:pPr>
            <w:r w:rsidRPr="006905D3">
              <w:t>Full refund of Prepaid Course fees</w:t>
            </w:r>
          </w:p>
        </w:tc>
      </w:tr>
      <w:tr w:rsidR="00694A7F" w:rsidRPr="00621174" w14:paraId="3F3B88DA" w14:textId="77777777" w:rsidTr="0071389F">
        <w:trPr>
          <w:trHeight w:val="697"/>
        </w:trPr>
        <w:tc>
          <w:tcPr>
            <w:tcW w:w="6261" w:type="dxa"/>
          </w:tcPr>
          <w:p w14:paraId="2214DCE4" w14:textId="77777777" w:rsidR="00694A7F" w:rsidRPr="006905D3" w:rsidRDefault="00694A7F" w:rsidP="0071389F">
            <w:pPr>
              <w:pStyle w:val="BodyText"/>
            </w:pPr>
            <w:bookmarkStart w:id="23" w:name="OLE_LINK3"/>
            <w:bookmarkStart w:id="24" w:name="OLE_LINK4"/>
            <w:r w:rsidRPr="006905D3">
              <w:t>When the refund application date occurs within 5 weeks prior to the course commencement date</w:t>
            </w:r>
            <w:bookmarkEnd w:id="23"/>
            <w:bookmarkEnd w:id="24"/>
          </w:p>
        </w:tc>
        <w:tc>
          <w:tcPr>
            <w:tcW w:w="2092" w:type="dxa"/>
          </w:tcPr>
          <w:p w14:paraId="156ADA0B" w14:textId="77777777" w:rsidR="00694A7F" w:rsidRPr="006905D3" w:rsidRDefault="00694A7F" w:rsidP="0071389F">
            <w:pPr>
              <w:pStyle w:val="BodyText"/>
            </w:pPr>
            <w:r w:rsidRPr="006905D3">
              <w:t>70% Refund</w:t>
            </w:r>
          </w:p>
        </w:tc>
      </w:tr>
      <w:tr w:rsidR="00694A7F" w:rsidRPr="00621174" w14:paraId="449985DE" w14:textId="77777777" w:rsidTr="0071389F">
        <w:trPr>
          <w:trHeight w:val="551"/>
        </w:trPr>
        <w:tc>
          <w:tcPr>
            <w:tcW w:w="6261" w:type="dxa"/>
          </w:tcPr>
          <w:p w14:paraId="69FDD727" w14:textId="77777777" w:rsidR="00694A7F" w:rsidRPr="006905D3" w:rsidRDefault="00694A7F" w:rsidP="0071389F">
            <w:pPr>
              <w:pStyle w:val="BodyText"/>
            </w:pPr>
            <w:bookmarkStart w:id="25" w:name="OLE_LINK5"/>
            <w:bookmarkStart w:id="26" w:name="OLE_LINK6"/>
            <w:r w:rsidRPr="006905D3">
              <w:t>When the refund application date occurs on or after course commencement date</w:t>
            </w:r>
            <w:bookmarkEnd w:id="25"/>
            <w:bookmarkEnd w:id="26"/>
          </w:p>
        </w:tc>
        <w:tc>
          <w:tcPr>
            <w:tcW w:w="2092" w:type="dxa"/>
          </w:tcPr>
          <w:p w14:paraId="4A33E9B4" w14:textId="77777777" w:rsidR="00694A7F" w:rsidRPr="006905D3" w:rsidRDefault="00694A7F" w:rsidP="0071389F">
            <w:pPr>
              <w:pStyle w:val="BodyText"/>
            </w:pPr>
            <w:r w:rsidRPr="006905D3">
              <w:t>No refund</w:t>
            </w:r>
          </w:p>
        </w:tc>
      </w:tr>
      <w:tr w:rsidR="00694A7F" w:rsidRPr="00621174" w14:paraId="47FCB1A8" w14:textId="77777777" w:rsidTr="0071389F">
        <w:trPr>
          <w:trHeight w:val="454"/>
        </w:trPr>
        <w:tc>
          <w:tcPr>
            <w:tcW w:w="6261" w:type="dxa"/>
          </w:tcPr>
          <w:p w14:paraId="50B16991" w14:textId="77777777" w:rsidR="00694A7F" w:rsidRPr="006905D3" w:rsidRDefault="00694A7F" w:rsidP="0071389F">
            <w:pPr>
              <w:pStyle w:val="BodyText"/>
            </w:pPr>
            <w:r w:rsidRPr="006905D3">
              <w:t>Our default during study period</w:t>
            </w:r>
          </w:p>
        </w:tc>
        <w:tc>
          <w:tcPr>
            <w:tcW w:w="2092" w:type="dxa"/>
          </w:tcPr>
          <w:p w14:paraId="412BCA4D" w14:textId="77777777" w:rsidR="00694A7F" w:rsidRPr="006905D3" w:rsidRDefault="00694A7F" w:rsidP="0071389F">
            <w:pPr>
              <w:pStyle w:val="BodyText"/>
            </w:pPr>
            <w:r w:rsidRPr="006905D3">
              <w:t>Full refund of Prepaid Course fees</w:t>
            </w:r>
          </w:p>
        </w:tc>
      </w:tr>
      <w:tr w:rsidR="00694A7F" w:rsidRPr="00621174" w14:paraId="0BE7521F" w14:textId="77777777" w:rsidTr="0071389F">
        <w:trPr>
          <w:trHeight w:val="665"/>
        </w:trPr>
        <w:tc>
          <w:tcPr>
            <w:tcW w:w="6261" w:type="dxa"/>
          </w:tcPr>
          <w:p w14:paraId="44385106" w14:textId="77777777" w:rsidR="00694A7F" w:rsidRPr="006905D3" w:rsidRDefault="00694A7F" w:rsidP="0071389F">
            <w:pPr>
              <w:pStyle w:val="BodyText"/>
            </w:pPr>
            <w:r w:rsidRPr="006905D3">
              <w:t>Our or third party (if applicable) default to provide the course for which the original offer was made</w:t>
            </w:r>
          </w:p>
        </w:tc>
        <w:tc>
          <w:tcPr>
            <w:tcW w:w="2092" w:type="dxa"/>
          </w:tcPr>
          <w:p w14:paraId="3F892899" w14:textId="77777777" w:rsidR="00694A7F" w:rsidRPr="006905D3" w:rsidRDefault="00694A7F" w:rsidP="0071389F">
            <w:pPr>
              <w:pStyle w:val="BodyText"/>
            </w:pPr>
            <w:r w:rsidRPr="006905D3">
              <w:t>Full refund</w:t>
            </w:r>
          </w:p>
        </w:tc>
      </w:tr>
      <w:tr w:rsidR="00694A7F" w:rsidRPr="00621174" w14:paraId="447D7002" w14:textId="77777777" w:rsidTr="0071389F">
        <w:trPr>
          <w:trHeight w:val="665"/>
        </w:trPr>
        <w:tc>
          <w:tcPr>
            <w:tcW w:w="6261" w:type="dxa"/>
          </w:tcPr>
          <w:p w14:paraId="44462F40" w14:textId="77777777" w:rsidR="00694A7F" w:rsidRPr="006905D3" w:rsidRDefault="00694A7F" w:rsidP="0071389F">
            <w:pPr>
              <w:pStyle w:val="BodyText"/>
            </w:pPr>
            <w:r w:rsidRPr="006905D3">
              <w:t>When We or third party closes or ceases to deliver the agreed training and/or assessment</w:t>
            </w:r>
          </w:p>
        </w:tc>
        <w:tc>
          <w:tcPr>
            <w:tcW w:w="2092" w:type="dxa"/>
          </w:tcPr>
          <w:p w14:paraId="538F88BC" w14:textId="77777777" w:rsidR="00694A7F" w:rsidRPr="006905D3" w:rsidRDefault="00694A7F" w:rsidP="0071389F">
            <w:pPr>
              <w:pStyle w:val="BodyText"/>
            </w:pPr>
            <w:r w:rsidRPr="006905D3">
              <w:t>Full refund</w:t>
            </w:r>
          </w:p>
        </w:tc>
      </w:tr>
      <w:tr w:rsidR="00694A7F" w:rsidRPr="00621174" w14:paraId="67F88F5A" w14:textId="77777777" w:rsidTr="0071389F">
        <w:trPr>
          <w:trHeight w:val="665"/>
        </w:trPr>
        <w:tc>
          <w:tcPr>
            <w:tcW w:w="6261" w:type="dxa"/>
          </w:tcPr>
          <w:p w14:paraId="1B3EE328" w14:textId="77777777" w:rsidR="00694A7F" w:rsidRPr="006905D3" w:rsidRDefault="00694A7F" w:rsidP="0071389F">
            <w:pPr>
              <w:pStyle w:val="BodyText"/>
            </w:pPr>
            <w:r w:rsidRPr="006905D3">
              <w:t>When during a study period a student's enrolment is cancelled due to a serious breach of Misconduct &amp; Disciplinary Procedures</w:t>
            </w:r>
          </w:p>
        </w:tc>
        <w:tc>
          <w:tcPr>
            <w:tcW w:w="2092" w:type="dxa"/>
          </w:tcPr>
          <w:p w14:paraId="569D349F" w14:textId="77777777" w:rsidR="00694A7F" w:rsidRPr="006905D3" w:rsidRDefault="00694A7F" w:rsidP="0071389F">
            <w:pPr>
              <w:pStyle w:val="BodyText"/>
            </w:pPr>
            <w:r w:rsidRPr="006905D3">
              <w:t>No refund</w:t>
            </w:r>
          </w:p>
        </w:tc>
      </w:tr>
    </w:tbl>
    <w:p w14:paraId="45A0567F" w14:textId="77777777" w:rsidR="00694A7F" w:rsidRPr="006452FB" w:rsidRDefault="00694A7F" w:rsidP="00694A7F">
      <w:pPr>
        <w:pStyle w:val="BodyText"/>
      </w:pPr>
    </w:p>
    <w:p w14:paraId="33232812" w14:textId="77777777" w:rsidR="00694A7F" w:rsidRDefault="00694A7F" w:rsidP="00694A7F">
      <w:pPr>
        <w:pStyle w:val="BodyText"/>
        <w:numPr>
          <w:ilvl w:val="0"/>
          <w:numId w:val="19"/>
        </w:numPr>
      </w:pPr>
      <w:r>
        <w:t>A deposit of no more than $1,500 is required prior to course commencement; this deposit is to confirm a place in the course. Please refer to the Course Flyer for the deposit amount required.</w:t>
      </w:r>
    </w:p>
    <w:p w14:paraId="66C4FD86" w14:textId="77777777" w:rsidR="00694A7F" w:rsidRDefault="00694A7F" w:rsidP="00694A7F">
      <w:pPr>
        <w:pStyle w:val="BodyText"/>
        <w:numPr>
          <w:ilvl w:val="0"/>
          <w:numId w:val="19"/>
        </w:numPr>
      </w:pPr>
      <w:r w:rsidRPr="006452FB">
        <w:t xml:space="preserve">Students are responsible for the safe storage of their Certificates and Statements of Attainment. If a student requires a reissue of their Certificate or Statement of Attainment, </w:t>
      </w:r>
      <w:r w:rsidRPr="0058449C">
        <w:t xml:space="preserve">a </w:t>
      </w:r>
      <w:r w:rsidRPr="006905D3">
        <w:t>certificate re-issue fee of $80</w:t>
      </w:r>
      <w:r w:rsidRPr="006452FB">
        <w:t xml:space="preserve"> will be charged</w:t>
      </w:r>
      <w:r>
        <w:t xml:space="preserve"> as per schedule of fee.</w:t>
      </w:r>
    </w:p>
    <w:p w14:paraId="2E3EE65B" w14:textId="77777777" w:rsidR="00694A7F" w:rsidRDefault="00694A7F" w:rsidP="00694A7F">
      <w:pPr>
        <w:pStyle w:val="BodyText"/>
      </w:pPr>
    </w:p>
    <w:p w14:paraId="3E180162" w14:textId="77777777" w:rsidR="00694A7F" w:rsidRDefault="00694A7F" w:rsidP="00694A7F">
      <w:pPr>
        <w:pStyle w:val="BodyText"/>
      </w:pPr>
      <w:r>
        <w:t>For the purpose of refund Misconduct and Disciplinary procedures means:</w:t>
      </w:r>
    </w:p>
    <w:p w14:paraId="39F9DBA7" w14:textId="77777777" w:rsidR="00694A7F" w:rsidRPr="00D01C9B" w:rsidRDefault="00694A7F" w:rsidP="00694A7F">
      <w:pPr>
        <w:pStyle w:val="BodyText"/>
      </w:pPr>
      <w:r w:rsidRPr="00D01C9B">
        <w:t>Learner’s conduct that is unacceptable and likely to cause suspension or expulsion includes, but is not limited to:</w:t>
      </w:r>
    </w:p>
    <w:p w14:paraId="416C6159" w14:textId="77777777" w:rsidR="00694A7F" w:rsidRPr="00D01C9B" w:rsidRDefault="00694A7F" w:rsidP="00694A7F">
      <w:pPr>
        <w:pStyle w:val="BodyText"/>
        <w:numPr>
          <w:ilvl w:val="0"/>
          <w:numId w:val="50"/>
        </w:numPr>
      </w:pPr>
      <w:r w:rsidRPr="00D01C9B">
        <w:t>theft</w:t>
      </w:r>
    </w:p>
    <w:p w14:paraId="75DF5857" w14:textId="77777777" w:rsidR="00694A7F" w:rsidRPr="00D01C9B" w:rsidRDefault="00694A7F" w:rsidP="00694A7F">
      <w:pPr>
        <w:pStyle w:val="BodyText"/>
        <w:numPr>
          <w:ilvl w:val="0"/>
          <w:numId w:val="50"/>
        </w:numPr>
      </w:pPr>
      <w:r w:rsidRPr="00D01C9B">
        <w:t>fraud – including cheating and plagiarism</w:t>
      </w:r>
    </w:p>
    <w:p w14:paraId="144CE69D" w14:textId="77777777" w:rsidR="00694A7F" w:rsidRPr="00D01C9B" w:rsidRDefault="00694A7F" w:rsidP="00694A7F">
      <w:pPr>
        <w:pStyle w:val="BodyText"/>
        <w:numPr>
          <w:ilvl w:val="0"/>
          <w:numId w:val="50"/>
        </w:numPr>
      </w:pPr>
      <w:r w:rsidRPr="00D01C9B">
        <w:t>violence/ assault</w:t>
      </w:r>
    </w:p>
    <w:p w14:paraId="6537C2D0" w14:textId="77777777" w:rsidR="00694A7F" w:rsidRPr="00D01C9B" w:rsidRDefault="00694A7F" w:rsidP="00694A7F">
      <w:pPr>
        <w:pStyle w:val="BodyText"/>
        <w:numPr>
          <w:ilvl w:val="0"/>
          <w:numId w:val="50"/>
        </w:numPr>
      </w:pPr>
      <w:r w:rsidRPr="00D01C9B">
        <w:t>discrimination,  harassment,  intimidation or victimisation  on all EEO and non EEO grounds</w:t>
      </w:r>
    </w:p>
    <w:p w14:paraId="2739A518" w14:textId="77777777" w:rsidR="00694A7F" w:rsidRPr="00D01C9B" w:rsidRDefault="00694A7F" w:rsidP="00694A7F">
      <w:pPr>
        <w:pStyle w:val="BodyText"/>
        <w:numPr>
          <w:ilvl w:val="0"/>
          <w:numId w:val="50"/>
        </w:numPr>
      </w:pPr>
      <w:r w:rsidRPr="00D01C9B">
        <w:t>serious negligence including OH&amp;S non compliance</w:t>
      </w:r>
    </w:p>
    <w:p w14:paraId="697F4309" w14:textId="77777777" w:rsidR="00694A7F" w:rsidRPr="00D01C9B" w:rsidRDefault="00694A7F" w:rsidP="00694A7F">
      <w:pPr>
        <w:pStyle w:val="BodyText"/>
        <w:numPr>
          <w:ilvl w:val="0"/>
          <w:numId w:val="50"/>
        </w:numPr>
      </w:pPr>
      <w:r w:rsidRPr="00D01C9B">
        <w:t>breaches of policy on staff/service users relationships</w:t>
      </w:r>
    </w:p>
    <w:p w14:paraId="523BAEBF" w14:textId="77777777" w:rsidR="00694A7F" w:rsidRPr="00D01C9B" w:rsidRDefault="00694A7F" w:rsidP="00694A7F">
      <w:pPr>
        <w:pStyle w:val="BodyText"/>
        <w:numPr>
          <w:ilvl w:val="0"/>
          <w:numId w:val="50"/>
        </w:numPr>
      </w:pPr>
      <w:r w:rsidRPr="00D01C9B">
        <w:t>serious breach of confidentiality</w:t>
      </w:r>
    </w:p>
    <w:p w14:paraId="56ABC69A" w14:textId="77777777" w:rsidR="00694A7F" w:rsidRPr="00D01C9B" w:rsidRDefault="00694A7F" w:rsidP="00694A7F">
      <w:pPr>
        <w:pStyle w:val="BodyText"/>
        <w:numPr>
          <w:ilvl w:val="0"/>
          <w:numId w:val="50"/>
        </w:numPr>
      </w:pPr>
      <w:r w:rsidRPr="00D01C9B">
        <w:t>refusing to carry out lawful and reasonable instructions</w:t>
      </w:r>
    </w:p>
    <w:p w14:paraId="16EEED65" w14:textId="77777777" w:rsidR="00694A7F" w:rsidRPr="00D01C9B" w:rsidRDefault="00694A7F" w:rsidP="00694A7F">
      <w:pPr>
        <w:pStyle w:val="BodyText"/>
        <w:numPr>
          <w:ilvl w:val="0"/>
          <w:numId w:val="50"/>
        </w:numPr>
      </w:pPr>
      <w:r w:rsidRPr="00D01C9B">
        <w:t>wilful disobedience</w:t>
      </w:r>
    </w:p>
    <w:p w14:paraId="6716014C" w14:textId="77777777" w:rsidR="00694A7F" w:rsidRPr="00D01C9B" w:rsidRDefault="00694A7F" w:rsidP="00694A7F">
      <w:pPr>
        <w:pStyle w:val="BodyText"/>
        <w:numPr>
          <w:ilvl w:val="0"/>
          <w:numId w:val="50"/>
        </w:numPr>
      </w:pPr>
      <w:r w:rsidRPr="00D01C9B">
        <w:t>being affected by alcohol or drugs (both illegal and prescription) in that their faculties are so impaired that they are unfit to participate in activities</w:t>
      </w:r>
    </w:p>
    <w:p w14:paraId="26635135" w14:textId="1DA49C3D" w:rsidR="00931F22" w:rsidRPr="00155CFF" w:rsidRDefault="00694A7F" w:rsidP="00931F22">
      <w:pPr>
        <w:pStyle w:val="Heading2"/>
      </w:pPr>
      <w:bookmarkStart w:id="27" w:name="_Toc468097092"/>
      <w:bookmarkStart w:id="28" w:name="_Toc468097497"/>
      <w:bookmarkStart w:id="29" w:name="_Toc468097593"/>
      <w:bookmarkStart w:id="30" w:name="_Toc468097684"/>
      <w:bookmarkStart w:id="31" w:name="_Toc468097093"/>
      <w:bookmarkStart w:id="32" w:name="_Toc468097498"/>
      <w:bookmarkStart w:id="33" w:name="_Toc468097594"/>
      <w:bookmarkStart w:id="34" w:name="_Toc468097685"/>
      <w:bookmarkStart w:id="35" w:name="_Toc468097094"/>
      <w:bookmarkStart w:id="36" w:name="_Toc468097499"/>
      <w:bookmarkStart w:id="37" w:name="_Toc468097595"/>
      <w:bookmarkStart w:id="38" w:name="_Toc468097686"/>
      <w:bookmarkStart w:id="39" w:name="_Toc468097095"/>
      <w:bookmarkStart w:id="40" w:name="_Toc468097500"/>
      <w:bookmarkStart w:id="41" w:name="_Toc468097596"/>
      <w:bookmarkStart w:id="42" w:name="_Toc468097687"/>
      <w:bookmarkStart w:id="43" w:name="_Toc468097096"/>
      <w:bookmarkStart w:id="44" w:name="_Toc468097501"/>
      <w:bookmarkStart w:id="45" w:name="_Toc468097597"/>
      <w:bookmarkStart w:id="46" w:name="_Toc468097688"/>
      <w:bookmarkStart w:id="47" w:name="_Toc468097097"/>
      <w:bookmarkStart w:id="48" w:name="_Toc468097502"/>
      <w:bookmarkStart w:id="49" w:name="_Toc468097598"/>
      <w:bookmarkStart w:id="50" w:name="_Toc468097689"/>
      <w:bookmarkStart w:id="51" w:name="_Toc468097098"/>
      <w:bookmarkStart w:id="52" w:name="_Toc468097503"/>
      <w:bookmarkStart w:id="53" w:name="_Toc468097599"/>
      <w:bookmarkStart w:id="54" w:name="_Toc468097690"/>
      <w:bookmarkStart w:id="55" w:name="_Toc468097099"/>
      <w:bookmarkStart w:id="56" w:name="_Toc468097504"/>
      <w:bookmarkStart w:id="57" w:name="_Toc468097600"/>
      <w:bookmarkStart w:id="58" w:name="_Toc468097691"/>
      <w:bookmarkStart w:id="59" w:name="_Toc468097100"/>
      <w:bookmarkStart w:id="60" w:name="_Toc468097505"/>
      <w:bookmarkStart w:id="61" w:name="_Toc468097601"/>
      <w:bookmarkStart w:id="62" w:name="_Toc468097692"/>
      <w:bookmarkStart w:id="63" w:name="_Toc468097101"/>
      <w:bookmarkStart w:id="64" w:name="_Toc468097506"/>
      <w:bookmarkStart w:id="65" w:name="_Toc468097602"/>
      <w:bookmarkStart w:id="66" w:name="_Toc468097693"/>
      <w:bookmarkStart w:id="67" w:name="_Toc468097102"/>
      <w:bookmarkStart w:id="68" w:name="_Toc468097507"/>
      <w:bookmarkStart w:id="69" w:name="_Toc468097603"/>
      <w:bookmarkStart w:id="70" w:name="_Toc468097694"/>
      <w:bookmarkStart w:id="71" w:name="_Toc468097103"/>
      <w:bookmarkStart w:id="72" w:name="_Toc468097508"/>
      <w:bookmarkStart w:id="73" w:name="_Toc468097604"/>
      <w:bookmarkStart w:id="74" w:name="_Toc468097695"/>
      <w:bookmarkStart w:id="75" w:name="_Toc468097104"/>
      <w:bookmarkStart w:id="76" w:name="_Toc468097509"/>
      <w:bookmarkStart w:id="77" w:name="_Toc468097605"/>
      <w:bookmarkStart w:id="78" w:name="_Toc468097696"/>
      <w:bookmarkStart w:id="79" w:name="_Toc468097105"/>
      <w:bookmarkStart w:id="80" w:name="_Toc468097510"/>
      <w:bookmarkStart w:id="81" w:name="_Toc468097606"/>
      <w:bookmarkStart w:id="82" w:name="_Toc468097697"/>
      <w:bookmarkStart w:id="83" w:name="_Toc468097106"/>
      <w:bookmarkStart w:id="84" w:name="_Toc468097511"/>
      <w:bookmarkStart w:id="85" w:name="_Toc468097607"/>
      <w:bookmarkStart w:id="86" w:name="_Toc468097698"/>
      <w:bookmarkStart w:id="87" w:name="_Toc468097107"/>
      <w:bookmarkStart w:id="88" w:name="_Toc468097512"/>
      <w:bookmarkStart w:id="89" w:name="_Toc468097608"/>
      <w:bookmarkStart w:id="90" w:name="_Toc468097699"/>
      <w:bookmarkStart w:id="91" w:name="_Toc468097108"/>
      <w:bookmarkStart w:id="92" w:name="_Toc468097513"/>
      <w:bookmarkStart w:id="93" w:name="_Toc468097609"/>
      <w:bookmarkStart w:id="94" w:name="_Toc468097700"/>
      <w:bookmarkStart w:id="95" w:name="_Toc468097109"/>
      <w:bookmarkStart w:id="96" w:name="_Toc468097514"/>
      <w:bookmarkStart w:id="97" w:name="_Toc468097610"/>
      <w:bookmarkStart w:id="98" w:name="_Toc468097701"/>
      <w:bookmarkStart w:id="99" w:name="_Toc468097110"/>
      <w:bookmarkStart w:id="100" w:name="_Toc468097515"/>
      <w:bookmarkStart w:id="101" w:name="_Toc468097611"/>
      <w:bookmarkStart w:id="102" w:name="_Toc468097702"/>
      <w:bookmarkStart w:id="103" w:name="_Toc468097703"/>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r>
        <w:t xml:space="preserve">Statutory </w:t>
      </w:r>
      <w:r w:rsidR="00931F22" w:rsidRPr="00155CFF">
        <w:t>Cooling Off Period</w:t>
      </w:r>
      <w:bookmarkEnd w:id="103"/>
      <w:r w:rsidR="00931F22" w:rsidRPr="00155CFF">
        <w:t xml:space="preserve"> </w:t>
      </w:r>
    </w:p>
    <w:p w14:paraId="2B70B38B" w14:textId="77777777" w:rsidR="00694A7F" w:rsidRPr="006905D3" w:rsidRDefault="00694A7F" w:rsidP="00694A7F">
      <w:pPr>
        <w:pStyle w:val="BodyText"/>
      </w:pPr>
      <w:r w:rsidRPr="006905D3">
        <w:t xml:space="preserve">The standards for Registered Training Organisations require us to inform the prospective students of their right to statutory cooling off period. A statutory cooling off of 10 days is applicable under Consumer Law to withdraw from a consumer agreement, if the agreement has been through unsolicited marketing and sales tactics. However, it may be noted that we </w:t>
      </w:r>
      <w:r w:rsidRPr="006905D3">
        <w:lastRenderedPageBreak/>
        <w:t xml:space="preserve">do not engage in any aggressive marketing tactics like door to door marketing, hence Statutory cooling off period will not as such be applicable to our students who have enrolled into a program. However, for refund options students may refer to our refund policy and above-noted information. </w:t>
      </w:r>
    </w:p>
    <w:p w14:paraId="752864BC" w14:textId="77777777" w:rsidR="00931F22" w:rsidRPr="00155CFF" w:rsidRDefault="00931F22" w:rsidP="00931F22">
      <w:pPr>
        <w:pStyle w:val="Heading2"/>
      </w:pPr>
      <w:bookmarkStart w:id="104" w:name="_Toc468097112"/>
      <w:bookmarkStart w:id="105" w:name="_Toc468097517"/>
      <w:bookmarkStart w:id="106" w:name="_Toc468097613"/>
      <w:bookmarkStart w:id="107" w:name="_Toc468097704"/>
      <w:bookmarkStart w:id="108" w:name="_Toc468097113"/>
      <w:bookmarkStart w:id="109" w:name="_Toc468097518"/>
      <w:bookmarkStart w:id="110" w:name="_Toc468097614"/>
      <w:bookmarkStart w:id="111" w:name="_Toc468097705"/>
      <w:bookmarkStart w:id="112" w:name="_Toc390333159"/>
      <w:bookmarkStart w:id="113" w:name="_Toc468097706"/>
      <w:bookmarkEnd w:id="104"/>
      <w:bookmarkEnd w:id="105"/>
      <w:bookmarkEnd w:id="106"/>
      <w:bookmarkEnd w:id="107"/>
      <w:bookmarkEnd w:id="108"/>
      <w:bookmarkEnd w:id="109"/>
      <w:bookmarkEnd w:id="110"/>
      <w:bookmarkEnd w:id="111"/>
      <w:r w:rsidRPr="00155CFF">
        <w:t>Payment Plan</w:t>
      </w:r>
      <w:bookmarkEnd w:id="112"/>
      <w:bookmarkEnd w:id="113"/>
      <w:r w:rsidRPr="00155CFF">
        <w:t xml:space="preserve"> </w:t>
      </w:r>
    </w:p>
    <w:p w14:paraId="443EFA3D" w14:textId="77777777" w:rsidR="00694A7F" w:rsidRPr="006452FB" w:rsidRDefault="00694A7F" w:rsidP="00694A7F">
      <w:pPr>
        <w:pStyle w:val="BodyText"/>
      </w:pPr>
      <w:r>
        <w:t>For fees that are more than $1,5</w:t>
      </w:r>
      <w:r w:rsidRPr="006452FB">
        <w:t>00, a payment plan</w:t>
      </w:r>
      <w:r>
        <w:t xml:space="preserve"> will be offered to each student.</w:t>
      </w:r>
    </w:p>
    <w:p w14:paraId="4BF00003" w14:textId="6DB4126D" w:rsidR="00694A7F" w:rsidRPr="00155CFF" w:rsidRDefault="00694A7F" w:rsidP="00931F22">
      <w:pPr>
        <w:pStyle w:val="BodyText"/>
      </w:pPr>
      <w:r>
        <w:t>Schedule of Fee and payment plan is provided as Annexure “A”. Please note that fee and payment may be varied with prior notice.</w:t>
      </w:r>
    </w:p>
    <w:p w14:paraId="22A396F7" w14:textId="77777777" w:rsidR="00931F22" w:rsidRPr="00155CFF" w:rsidRDefault="00931F22" w:rsidP="00931F22">
      <w:pPr>
        <w:pStyle w:val="Heading1"/>
      </w:pPr>
      <w:bookmarkStart w:id="114" w:name="_Toc468097707"/>
      <w:bookmarkStart w:id="115" w:name="_Toc289814891"/>
      <w:bookmarkStart w:id="116" w:name="_Toc456130173"/>
      <w:r w:rsidRPr="00155CFF">
        <w:t>Consumer Guarantee</w:t>
      </w:r>
      <w:bookmarkEnd w:id="114"/>
      <w:r w:rsidRPr="00155CFF">
        <w:t xml:space="preserve"> </w:t>
      </w:r>
      <w:bookmarkEnd w:id="115"/>
      <w:bookmarkEnd w:id="116"/>
    </w:p>
    <w:p w14:paraId="78E35114" w14:textId="77777777" w:rsidR="00931F22" w:rsidRPr="00155CFF" w:rsidRDefault="00931F22" w:rsidP="00931F22">
      <w:pPr>
        <w:pStyle w:val="BodyText"/>
        <w:rPr>
          <w:rFonts w:eastAsiaTheme="minorHAnsi"/>
        </w:rPr>
      </w:pPr>
      <w:r w:rsidRPr="00155CFF">
        <w:t>Optimistic Futures Pty Ltd guarantees that the services provided by Optimistic Futures Pty Ltd will be:</w:t>
      </w:r>
    </w:p>
    <w:p w14:paraId="43AA53D1" w14:textId="77777777" w:rsidR="00931F22" w:rsidRPr="00155CFF" w:rsidRDefault="00931F22" w:rsidP="00931F22">
      <w:pPr>
        <w:pStyle w:val="Bullets"/>
        <w:numPr>
          <w:ilvl w:val="0"/>
          <w:numId w:val="9"/>
        </w:numPr>
      </w:pPr>
      <w:r w:rsidRPr="00155CFF">
        <w:t>provided with due care and skill</w:t>
      </w:r>
    </w:p>
    <w:p w14:paraId="785E53F6" w14:textId="77777777" w:rsidR="00931F22" w:rsidRPr="00155CFF" w:rsidRDefault="00931F22" w:rsidP="00931F22">
      <w:pPr>
        <w:pStyle w:val="Bullets"/>
        <w:numPr>
          <w:ilvl w:val="0"/>
          <w:numId w:val="9"/>
        </w:numPr>
      </w:pPr>
      <w:r w:rsidRPr="00155CFF">
        <w:t>fit for any specified purpose (express or implied)</w:t>
      </w:r>
    </w:p>
    <w:p w14:paraId="55C7F8CE" w14:textId="77777777" w:rsidR="00931F22" w:rsidRPr="00155CFF" w:rsidRDefault="00931F22" w:rsidP="00931F22">
      <w:pPr>
        <w:pStyle w:val="Bullets"/>
        <w:numPr>
          <w:ilvl w:val="0"/>
          <w:numId w:val="9"/>
        </w:numPr>
      </w:pPr>
      <w:r w:rsidRPr="00155CFF">
        <w:t>provided within a reasonable time (when no timeframe is set for the training).</w:t>
      </w:r>
    </w:p>
    <w:p w14:paraId="73A0DB29" w14:textId="77777777" w:rsidR="00931F22" w:rsidRPr="00155CFF" w:rsidRDefault="00931F22" w:rsidP="00931F22">
      <w:pPr>
        <w:pStyle w:val="BodyText"/>
        <w:rPr>
          <w:rFonts w:eastAsiaTheme="minorHAnsi"/>
        </w:rPr>
      </w:pPr>
      <w:r w:rsidRPr="00155CFF">
        <w:t>On the Enrolment Agreement Form the supply of services states when the services will be provided and the date they will be completed. If the Enrolment Agreement Form does not include the dates, i.e. for RPL or on the job training, the RTO guarantees to supply the service within a reasonable timeframe. What is ‘reasonable’ will depend on the nature of the training and other relevant factors such as the students’ ability to complete the training and assessment.</w:t>
      </w:r>
    </w:p>
    <w:p w14:paraId="7D04BC69" w14:textId="77777777" w:rsidR="00931F22" w:rsidRPr="00155CFF" w:rsidRDefault="00931F22" w:rsidP="00931F22">
      <w:pPr>
        <w:pStyle w:val="Heading2"/>
      </w:pPr>
      <w:bookmarkStart w:id="117" w:name="_Toc468097708"/>
      <w:r w:rsidRPr="00155CFF">
        <w:t>What happens if this guarantee is not met?</w:t>
      </w:r>
      <w:bookmarkEnd w:id="117"/>
    </w:p>
    <w:p w14:paraId="39BD068D" w14:textId="40A25F46" w:rsidR="00931F22" w:rsidRPr="00155CFF" w:rsidRDefault="00931F22" w:rsidP="00931F22">
      <w:pPr>
        <w:pStyle w:val="BodyText"/>
        <w:keepNext/>
        <w:keepLines/>
        <w:rPr>
          <w:rFonts w:eastAsiaTheme="minorHAnsi"/>
        </w:rPr>
      </w:pPr>
      <w:r w:rsidRPr="00155CFF">
        <w:t xml:space="preserve">In the first instance, the student should submit a complaint to the RTO identifying where the RTO has not met its requirements against the Consumer Guarantee, please refer to the Complaints and Appeals policy on page </w:t>
      </w:r>
      <w:r w:rsidRPr="00155CFF">
        <w:fldChar w:fldCharType="begin"/>
      </w:r>
      <w:r w:rsidRPr="00155CFF">
        <w:instrText xml:space="preserve"> PAGEREF _Ref284333666 \h </w:instrText>
      </w:r>
      <w:r w:rsidRPr="00155CFF">
        <w:fldChar w:fldCharType="separate"/>
      </w:r>
      <w:r w:rsidR="00BD459F">
        <w:rPr>
          <w:b/>
          <w:bCs/>
          <w:noProof/>
          <w:lang w:val="en-US"/>
        </w:rPr>
        <w:t>Error! Bookmark not defined.</w:t>
      </w:r>
      <w:r w:rsidRPr="00155CFF">
        <w:fldChar w:fldCharType="end"/>
      </w:r>
      <w:r w:rsidRPr="00155CFF">
        <w:t xml:space="preserve"> for how to submit a complaint.</w:t>
      </w:r>
    </w:p>
    <w:p w14:paraId="23B1132F" w14:textId="77777777" w:rsidR="00931F22" w:rsidRPr="00155CFF" w:rsidRDefault="00931F22" w:rsidP="00931F22">
      <w:pPr>
        <w:pStyle w:val="BodyText"/>
      </w:pPr>
      <w:r w:rsidRPr="00155CFF">
        <w:t>If a student believes that the RTO has failed to meet one or more of the consumer guarantees, he/she is entitled to a remedy – for example, a refund, a further service to rectify the problem and in some circumstances compensation for consequential loss. In line with the Complaints and Appeals process, the RTO will provide the appropriate remedy.</w:t>
      </w:r>
    </w:p>
    <w:p w14:paraId="5B39C23F" w14:textId="77777777" w:rsidR="00931F22" w:rsidRPr="00155CFF" w:rsidRDefault="00931F22" w:rsidP="00931F22">
      <w:pPr>
        <w:pStyle w:val="BodyText"/>
      </w:pPr>
      <w:r w:rsidRPr="00155CFF">
        <w:t>If the problem is</w:t>
      </w:r>
      <w:r w:rsidRPr="00155CFF">
        <w:rPr>
          <w:rStyle w:val="apple-converted-space"/>
          <w:rFonts w:ascii="Arial" w:hAnsi="Arial"/>
          <w:color w:val="363535"/>
          <w:sz w:val="21"/>
        </w:rPr>
        <w:t> </w:t>
      </w:r>
      <w:r w:rsidRPr="00155CFF">
        <w:rPr>
          <w:b/>
        </w:rPr>
        <w:t>minor </w:t>
      </w:r>
      <w:r w:rsidRPr="00155CFF">
        <w:t>and can be fixed, the RTO will choose how to fix the problem.</w:t>
      </w:r>
    </w:p>
    <w:p w14:paraId="51DDD25D" w14:textId="77777777" w:rsidR="00931F22" w:rsidRPr="00155CFF" w:rsidRDefault="00931F22" w:rsidP="00931F22">
      <w:pPr>
        <w:pStyle w:val="BodyText"/>
      </w:pPr>
      <w:r w:rsidRPr="00155CFF">
        <w:t>The consumer cannot cancel and demand a refund immediately, the RTO must have an opportunity to fix the problem. If the complaints process takes too long, the consumer is eligible to cancel the service and request a refund.</w:t>
      </w:r>
    </w:p>
    <w:p w14:paraId="45DC0DB4" w14:textId="77777777" w:rsidR="00931F22" w:rsidRPr="00155CFF" w:rsidRDefault="00931F22" w:rsidP="00931F22">
      <w:pPr>
        <w:pStyle w:val="BodyText"/>
      </w:pPr>
      <w:r w:rsidRPr="00155CFF">
        <w:t xml:space="preserve">In the event of a </w:t>
      </w:r>
      <w:r w:rsidRPr="00155CFF">
        <w:rPr>
          <w:b/>
        </w:rPr>
        <w:t>major</w:t>
      </w:r>
      <w:r w:rsidRPr="00155CFF">
        <w:t xml:space="preserve"> problem, and the RTO is unable to fix the training service, the consumer can choose to:</w:t>
      </w:r>
    </w:p>
    <w:p w14:paraId="26069D04" w14:textId="77777777" w:rsidR="00931F22" w:rsidRPr="00155CFF" w:rsidRDefault="00931F22" w:rsidP="00931F22">
      <w:pPr>
        <w:pStyle w:val="Bullets"/>
        <w:numPr>
          <w:ilvl w:val="0"/>
          <w:numId w:val="9"/>
        </w:numPr>
      </w:pPr>
      <w:r w:rsidRPr="00155CFF">
        <w:t>terminate the contract for services and obtain a full refund, or</w:t>
      </w:r>
    </w:p>
    <w:p w14:paraId="66C26822" w14:textId="77777777" w:rsidR="00931F22" w:rsidRPr="00155CFF" w:rsidRDefault="00931F22" w:rsidP="00931F22">
      <w:pPr>
        <w:pStyle w:val="Bullets"/>
        <w:numPr>
          <w:ilvl w:val="0"/>
          <w:numId w:val="9"/>
        </w:numPr>
      </w:pPr>
      <w:r w:rsidRPr="00155CFF">
        <w:t>seek compensation for the difference between the value of the services provided compared to the price paid.</w:t>
      </w:r>
    </w:p>
    <w:p w14:paraId="4B21DDB5" w14:textId="77777777" w:rsidR="00931F22" w:rsidRPr="00155CFF" w:rsidRDefault="00931F22" w:rsidP="00931F22">
      <w:pPr>
        <w:pStyle w:val="BodyText"/>
        <w:rPr>
          <w:rFonts w:eastAsiaTheme="minorHAnsi"/>
        </w:rPr>
      </w:pPr>
      <w:r w:rsidRPr="00155CFF">
        <w:t>A purchased service has a</w:t>
      </w:r>
      <w:r w:rsidRPr="00155CFF">
        <w:rPr>
          <w:rStyle w:val="apple-converted-space"/>
          <w:rFonts w:ascii="Arial" w:hAnsi="Arial"/>
          <w:color w:val="363535"/>
          <w:sz w:val="21"/>
        </w:rPr>
        <w:t> </w:t>
      </w:r>
      <w:r w:rsidRPr="00155CFF">
        <w:rPr>
          <w:b/>
        </w:rPr>
        <w:t>major </w:t>
      </w:r>
      <w:r w:rsidRPr="00155CFF">
        <w:t>problem when it:</w:t>
      </w:r>
    </w:p>
    <w:p w14:paraId="6D433E2B" w14:textId="77777777" w:rsidR="00931F22" w:rsidRPr="00155CFF" w:rsidRDefault="00931F22" w:rsidP="00931F22">
      <w:pPr>
        <w:pStyle w:val="Bullets"/>
        <w:numPr>
          <w:ilvl w:val="0"/>
          <w:numId w:val="9"/>
        </w:numPr>
      </w:pPr>
      <w:r w:rsidRPr="00155CFF">
        <w:t>has a problem that would have stopped someone from purchasing the service if they had known about it</w:t>
      </w:r>
    </w:p>
    <w:p w14:paraId="47B4FA85" w14:textId="77777777" w:rsidR="00931F22" w:rsidRPr="00155CFF" w:rsidRDefault="00931F22" w:rsidP="00931F22">
      <w:pPr>
        <w:pStyle w:val="Bullets"/>
        <w:numPr>
          <w:ilvl w:val="0"/>
          <w:numId w:val="9"/>
        </w:numPr>
      </w:pPr>
      <w:r w:rsidRPr="00155CFF">
        <w:t>is substantially unfit for its common purpose, and can’t easily be fixed within a reasonable timeframe</w:t>
      </w:r>
    </w:p>
    <w:p w14:paraId="04FBA6BF" w14:textId="77777777" w:rsidR="00931F22" w:rsidRPr="00155CFF" w:rsidRDefault="00931F22" w:rsidP="00931F22">
      <w:pPr>
        <w:pStyle w:val="Bullets"/>
        <w:numPr>
          <w:ilvl w:val="0"/>
          <w:numId w:val="9"/>
        </w:numPr>
      </w:pPr>
      <w:r w:rsidRPr="00155CFF">
        <w:t>does not meet the specific purpose the consumer asked for and can’t easily be fixed within a reasonable timeframe</w:t>
      </w:r>
    </w:p>
    <w:p w14:paraId="4538AC7A" w14:textId="77777777" w:rsidR="00931F22" w:rsidRPr="00155CFF" w:rsidRDefault="00931F22" w:rsidP="00931F22">
      <w:pPr>
        <w:pStyle w:val="Bullets"/>
        <w:numPr>
          <w:ilvl w:val="0"/>
          <w:numId w:val="9"/>
        </w:numPr>
      </w:pPr>
      <w:r w:rsidRPr="00155CFF">
        <w:t>creates an unsafe situation.</w:t>
      </w:r>
    </w:p>
    <w:p w14:paraId="2A3D9BEA" w14:textId="77777777" w:rsidR="00931F22" w:rsidRPr="00155CFF" w:rsidRDefault="00931F22" w:rsidP="00931F22">
      <w:pPr>
        <w:pStyle w:val="BodyText"/>
      </w:pPr>
      <w:r w:rsidRPr="00155CFF">
        <w:t>Optimistic Futures Pty Ltd is not required to provide a remedy or refund if a consumer:</w:t>
      </w:r>
    </w:p>
    <w:p w14:paraId="18932073" w14:textId="77777777" w:rsidR="00931F22" w:rsidRPr="00155CFF" w:rsidRDefault="00931F22" w:rsidP="00931F22">
      <w:pPr>
        <w:pStyle w:val="Bullets"/>
        <w:numPr>
          <w:ilvl w:val="0"/>
          <w:numId w:val="9"/>
        </w:numPr>
      </w:pPr>
      <w:r w:rsidRPr="00155CFF">
        <w:t xml:space="preserve">simply changes their mind, decides they do not wish to go ahead with the training </w:t>
      </w:r>
    </w:p>
    <w:p w14:paraId="5F509758" w14:textId="77777777" w:rsidR="00931F22" w:rsidRPr="00155CFF" w:rsidRDefault="00931F22" w:rsidP="00931F22">
      <w:pPr>
        <w:pStyle w:val="Bullets"/>
        <w:numPr>
          <w:ilvl w:val="0"/>
          <w:numId w:val="9"/>
        </w:numPr>
      </w:pPr>
      <w:r w:rsidRPr="00155CFF">
        <w:t>discovers they can buy the training more cheaply elsewhere</w:t>
      </w:r>
    </w:p>
    <w:p w14:paraId="31CAF452" w14:textId="77777777" w:rsidR="00931F22" w:rsidRPr="00155CFF" w:rsidRDefault="00931F22" w:rsidP="00931F22">
      <w:pPr>
        <w:pStyle w:val="Heading1"/>
      </w:pPr>
      <w:bookmarkStart w:id="118" w:name="_Toc295655339"/>
      <w:bookmarkStart w:id="119" w:name="_Toc456130174"/>
      <w:bookmarkStart w:id="120" w:name="_Toc468097709"/>
      <w:r w:rsidRPr="00155CFF">
        <w:t>Changes to Agreed Services</w:t>
      </w:r>
      <w:bookmarkEnd w:id="118"/>
      <w:bookmarkEnd w:id="119"/>
      <w:bookmarkEnd w:id="120"/>
    </w:p>
    <w:p w14:paraId="520BB01A" w14:textId="77777777" w:rsidR="00931F22" w:rsidRDefault="00931F22" w:rsidP="00931F22">
      <w:pPr>
        <w:pStyle w:val="BodyText"/>
        <w:widowControl w:val="0"/>
      </w:pPr>
      <w:r w:rsidRPr="00485617">
        <w:rPr>
          <w:lang w:val="en-US"/>
        </w:rPr>
        <w:t xml:space="preserve">Where there are any changes to the agreed services that will affect the learner, including in the event of Optimistic Futures </w:t>
      </w:r>
      <w:r w:rsidRPr="00485617">
        <w:rPr>
          <w:lang w:val="en-US"/>
        </w:rPr>
        <w:lastRenderedPageBreak/>
        <w:t>Pty Ltd closing down, the RTO will advise the learner in writing within 10 business days of the event, this includes changes to any new third party arrangements or a change of ownership or any changes to ex</w:t>
      </w:r>
      <w:r>
        <w:rPr>
          <w:lang w:val="en-US"/>
        </w:rPr>
        <w:t>isting third party arrangements</w:t>
      </w:r>
      <w:r w:rsidRPr="00155CFF">
        <w:t>.</w:t>
      </w:r>
    </w:p>
    <w:p w14:paraId="256FA5C5" w14:textId="77777777" w:rsidR="00931F22" w:rsidRPr="00155CFF" w:rsidRDefault="00931F22" w:rsidP="00931F22">
      <w:pPr>
        <w:pStyle w:val="Heading2"/>
      </w:pPr>
      <w:bookmarkStart w:id="121" w:name="_Toc468097710"/>
      <w:r w:rsidRPr="00155CFF">
        <w:t>Changes to Agreed Services Process</w:t>
      </w:r>
      <w:bookmarkEnd w:id="121"/>
    </w:p>
    <w:p w14:paraId="4737459E" w14:textId="77777777" w:rsidR="00931F22" w:rsidRDefault="00931F22" w:rsidP="00931F22">
      <w:pPr>
        <w:pStyle w:val="BodyText"/>
        <w:keepNext/>
        <w:keepLines/>
      </w:pPr>
      <w:r w:rsidRPr="00155CFF">
        <w:rPr>
          <w:noProof/>
          <w:lang w:eastAsia="en-AU"/>
        </w:rPr>
        <w:drawing>
          <wp:inline distT="0" distB="0" distL="0" distR="0" wp14:anchorId="49A29E6D" wp14:editId="7EA48B05">
            <wp:extent cx="4800600" cy="4983480"/>
            <wp:effectExtent l="19050" t="0" r="57150" b="0"/>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2E768A14" w14:textId="77777777" w:rsidR="00931F22" w:rsidRPr="00FA7E86" w:rsidRDefault="00931F22" w:rsidP="00931F22">
      <w:pPr>
        <w:pStyle w:val="Heading1"/>
      </w:pPr>
      <w:bookmarkStart w:id="122" w:name="_Toc468097711"/>
      <w:r w:rsidRPr="00FA7E86">
        <w:t>Training Evaluation Form</w:t>
      </w:r>
      <w:bookmarkEnd w:id="122"/>
    </w:p>
    <w:p w14:paraId="149BE647" w14:textId="77777777" w:rsidR="00931F22" w:rsidRPr="0009445E" w:rsidRDefault="00931F22" w:rsidP="00931F22">
      <w:pPr>
        <w:pStyle w:val="BodyText"/>
      </w:pPr>
      <w:r w:rsidRPr="0009445E">
        <w:t>The purpose of the Training Evaluation Form is to collect feedback from students on the delivery of training and assessment, including training facilities, the trainers’ skills and knowledge, as well as feedback on the resources utilised for delivery of training, and overall satisfaction ranking with the course.</w:t>
      </w:r>
    </w:p>
    <w:p w14:paraId="3BDDF06F" w14:textId="77777777" w:rsidR="00931F22" w:rsidRPr="0009445E" w:rsidRDefault="00931F22" w:rsidP="00931F22">
      <w:pPr>
        <w:pStyle w:val="BodyText"/>
      </w:pPr>
      <w:r w:rsidRPr="0009445E">
        <w:t>At the mid-way point and completion of each training program a Training Evaluation Form is to be handed out to the participants for completion.  The Training Evaluation Forms are to be collected and the relevant trainer will prepare a summary of the evaluations to be given to the RTO Manager for reviewing at the monthly Quality and Compliance Meetings.</w:t>
      </w:r>
    </w:p>
    <w:p w14:paraId="4C5DA678" w14:textId="77777777" w:rsidR="00931F22" w:rsidRPr="0009445E" w:rsidRDefault="00931F22" w:rsidP="00931F22">
      <w:pPr>
        <w:pStyle w:val="BodyText"/>
      </w:pPr>
      <w:r w:rsidRPr="0009445E">
        <w:t>In addition to training evaluation, the RTO will conduct random surveys and interviews with industry leaders, clients, students and other community bodies to identify future needs in training.</w:t>
      </w:r>
    </w:p>
    <w:p w14:paraId="3FC822C2" w14:textId="77777777" w:rsidR="00931F22" w:rsidRPr="0009445E" w:rsidRDefault="00931F22" w:rsidP="00931F22">
      <w:pPr>
        <w:pStyle w:val="BodyText"/>
      </w:pPr>
      <w:r w:rsidRPr="0009445E">
        <w:t>The RTO Manager will report both positive and negative feedback to the relevant people for discussion.  Feedback regarding delivered programs is to be discussed with the trainer that delivered the training with positive feedback being acknowledged.  These discussions are to assist in the revision and adjustment of training material and delivery methods and enable to trainers’ professional development.</w:t>
      </w:r>
    </w:p>
    <w:p w14:paraId="7BEA4C28" w14:textId="77777777" w:rsidR="00931F22" w:rsidRDefault="00931F22" w:rsidP="00931F22">
      <w:pPr>
        <w:pStyle w:val="BodyText"/>
      </w:pPr>
      <w:r w:rsidRPr="0009445E">
        <w:lastRenderedPageBreak/>
        <w:t>Any complaints or issues that are identified from feedback are to be recorded in an Opportunity for Improvement Form for action. Once action has been taken the Opportunity for Improvement Form is to be filed into the Opportunity for Improvement Register. Forms filed into the folder are reviewed at the monthly Q</w:t>
      </w:r>
      <w:r>
        <w:t>uality and Compliance Meetings.</w:t>
      </w:r>
    </w:p>
    <w:p w14:paraId="5F8961BA" w14:textId="77777777" w:rsidR="00931F22" w:rsidRDefault="00931F22" w:rsidP="00931F22">
      <w:pPr>
        <w:pStyle w:val="Heading1"/>
      </w:pPr>
      <w:bookmarkStart w:id="123" w:name="_Ref250888733"/>
      <w:bookmarkStart w:id="124" w:name="_Toc390333082"/>
      <w:bookmarkStart w:id="125" w:name="_Toc289814798"/>
      <w:bookmarkStart w:id="126" w:name="_Toc456130090"/>
      <w:bookmarkStart w:id="127" w:name="_Toc468097715"/>
      <w:r>
        <w:t>Support Services</w:t>
      </w:r>
      <w:bookmarkEnd w:id="123"/>
      <w:bookmarkEnd w:id="124"/>
      <w:bookmarkEnd w:id="125"/>
      <w:bookmarkEnd w:id="126"/>
      <w:bookmarkEnd w:id="127"/>
    </w:p>
    <w:p w14:paraId="3476F972" w14:textId="77777777" w:rsidR="00931F22" w:rsidRPr="00B07367" w:rsidRDefault="00931F22" w:rsidP="00931F22">
      <w:pPr>
        <w:pStyle w:val="BodyText"/>
      </w:pPr>
      <w:r w:rsidRPr="00B07367">
        <w:t xml:space="preserve">The RTO caters to diverse client learning needs and aims to identify and respond to the learning needs of all students.  All students are encouraged to express their views about their learning needs at all stages of their learning experience from the initial enrolment and induction stage. </w:t>
      </w:r>
    </w:p>
    <w:p w14:paraId="534C568A" w14:textId="77777777" w:rsidR="00931F22" w:rsidRPr="00B07367" w:rsidRDefault="00931F22" w:rsidP="00931F22">
      <w:pPr>
        <w:pStyle w:val="BodyText"/>
      </w:pPr>
      <w:r w:rsidRPr="00B07367">
        <w:t xml:space="preserve">The RTO is committed to providing students requiring additional support, advice or assistance while training.  To achieve this and to ensure the quality delivery of training and assessment, the RTO provides support services to improve and extend training outcomes. Students are advised to make an appointment with their trainer in the first instance, if required the student can then schedule an appointment with the RTO manager to discuss support services.  </w:t>
      </w:r>
    </w:p>
    <w:p w14:paraId="32A0DAF4" w14:textId="77777777" w:rsidR="00931F22" w:rsidRPr="00B07367" w:rsidRDefault="00931F22" w:rsidP="00931F22">
      <w:pPr>
        <w:pStyle w:val="BodyText"/>
      </w:pPr>
      <w:r w:rsidRPr="00B07367">
        <w:t xml:space="preserve">Additional support services include: </w:t>
      </w:r>
    </w:p>
    <w:p w14:paraId="5FFC8EEA" w14:textId="77777777" w:rsidR="00931F22" w:rsidRPr="0099423B" w:rsidRDefault="00931F22" w:rsidP="00931F22">
      <w:pPr>
        <w:pStyle w:val="Bullets"/>
        <w:numPr>
          <w:ilvl w:val="0"/>
          <w:numId w:val="9"/>
        </w:numPr>
      </w:pPr>
      <w:r w:rsidRPr="0099423B">
        <w:t>Learning Support</w:t>
      </w:r>
    </w:p>
    <w:p w14:paraId="7703A3C3" w14:textId="77777777" w:rsidR="00931F22" w:rsidRPr="0099423B" w:rsidRDefault="00931F22" w:rsidP="00931F22">
      <w:pPr>
        <w:pStyle w:val="Bullets"/>
        <w:numPr>
          <w:ilvl w:val="0"/>
          <w:numId w:val="9"/>
        </w:numPr>
      </w:pPr>
      <w:r w:rsidRPr="0099423B">
        <w:t>Assistance when applying for RPL or credit transfer</w:t>
      </w:r>
    </w:p>
    <w:p w14:paraId="61AE5A3C" w14:textId="77777777" w:rsidR="00931F22" w:rsidRPr="0099423B" w:rsidRDefault="00931F22" w:rsidP="00931F22">
      <w:pPr>
        <w:pStyle w:val="Bullets"/>
        <w:numPr>
          <w:ilvl w:val="0"/>
          <w:numId w:val="9"/>
        </w:numPr>
      </w:pPr>
      <w:r w:rsidRPr="0099423B">
        <w:t>Whether or not specialist support equipment or personnel is required</w:t>
      </w:r>
    </w:p>
    <w:p w14:paraId="78C8AD4C" w14:textId="77777777" w:rsidR="00931F22" w:rsidRPr="0099423B" w:rsidRDefault="00931F22" w:rsidP="00931F22">
      <w:pPr>
        <w:pStyle w:val="Bullets"/>
        <w:numPr>
          <w:ilvl w:val="0"/>
          <w:numId w:val="9"/>
        </w:numPr>
      </w:pPr>
      <w:r w:rsidRPr="0099423B">
        <w:t>Whether or not any reasonable adjustments need to be applied to suit the candidate context</w:t>
      </w:r>
    </w:p>
    <w:p w14:paraId="45AD4654" w14:textId="77777777" w:rsidR="00931F22" w:rsidRPr="0099423B" w:rsidRDefault="00931F22" w:rsidP="00931F22">
      <w:pPr>
        <w:pStyle w:val="Bullets"/>
        <w:numPr>
          <w:ilvl w:val="0"/>
          <w:numId w:val="9"/>
        </w:numPr>
      </w:pPr>
      <w:r w:rsidRPr="0099423B">
        <w:t>Briefings on the assessment process, may be written or verbal. If verbal, must be looked up in writing</w:t>
      </w:r>
    </w:p>
    <w:p w14:paraId="236FD8F6" w14:textId="77777777" w:rsidR="00931F22" w:rsidRPr="0099423B" w:rsidRDefault="00931F22" w:rsidP="00931F22">
      <w:pPr>
        <w:pStyle w:val="Bullets"/>
        <w:numPr>
          <w:ilvl w:val="0"/>
          <w:numId w:val="9"/>
        </w:numPr>
      </w:pPr>
      <w:r w:rsidRPr="0099423B">
        <w:t>Provision or access to assistive technology</w:t>
      </w:r>
    </w:p>
    <w:p w14:paraId="14E3240B" w14:textId="77777777" w:rsidR="00931F22" w:rsidRPr="0099423B" w:rsidRDefault="00931F22" w:rsidP="00931F22">
      <w:pPr>
        <w:pStyle w:val="Bullets"/>
        <w:numPr>
          <w:ilvl w:val="0"/>
          <w:numId w:val="9"/>
        </w:numPr>
      </w:pPr>
      <w:r w:rsidRPr="0099423B">
        <w:t>Additional tutorials to assist with learning</w:t>
      </w:r>
    </w:p>
    <w:p w14:paraId="68EA8931" w14:textId="77777777" w:rsidR="00931F22" w:rsidRPr="0099423B" w:rsidRDefault="00931F22" w:rsidP="00931F22">
      <w:pPr>
        <w:pStyle w:val="Bullets"/>
        <w:numPr>
          <w:ilvl w:val="0"/>
          <w:numId w:val="9"/>
        </w:numPr>
      </w:pPr>
      <w:r w:rsidRPr="0099423B">
        <w:t>Assistance in using technology</w:t>
      </w:r>
    </w:p>
    <w:p w14:paraId="089E1CC8" w14:textId="77777777" w:rsidR="00931F22" w:rsidRPr="0099423B" w:rsidRDefault="00931F22" w:rsidP="00931F22">
      <w:pPr>
        <w:pStyle w:val="Bullets"/>
        <w:numPr>
          <w:ilvl w:val="0"/>
          <w:numId w:val="9"/>
        </w:numPr>
      </w:pPr>
      <w:r w:rsidRPr="0099423B">
        <w:t>Adjustment to equipment (i.e. change of study to support a student with a bad back)</w:t>
      </w:r>
    </w:p>
    <w:p w14:paraId="34C2E16D" w14:textId="77777777" w:rsidR="00931F22" w:rsidRPr="0099423B" w:rsidRDefault="00931F22" w:rsidP="00931F22">
      <w:pPr>
        <w:pStyle w:val="Bullets"/>
        <w:numPr>
          <w:ilvl w:val="0"/>
          <w:numId w:val="9"/>
        </w:numPr>
      </w:pPr>
      <w:r w:rsidRPr="0099423B">
        <w:t>Referral to LLN assistance</w:t>
      </w:r>
    </w:p>
    <w:p w14:paraId="334ED1FD" w14:textId="77777777" w:rsidR="00931F22" w:rsidRPr="0099423B" w:rsidRDefault="00931F22" w:rsidP="00931F22">
      <w:pPr>
        <w:pStyle w:val="Bullets"/>
        <w:numPr>
          <w:ilvl w:val="0"/>
          <w:numId w:val="9"/>
        </w:numPr>
      </w:pPr>
      <w:r w:rsidRPr="0099423B">
        <w:t>Mentoring</w:t>
      </w:r>
    </w:p>
    <w:p w14:paraId="71DAA402" w14:textId="77777777" w:rsidR="00931F22" w:rsidRPr="0099423B" w:rsidRDefault="00931F22" w:rsidP="00931F22">
      <w:pPr>
        <w:pStyle w:val="Bullets"/>
        <w:numPr>
          <w:ilvl w:val="0"/>
          <w:numId w:val="9"/>
        </w:numPr>
      </w:pPr>
      <w:r w:rsidRPr="0099423B">
        <w:t>Referral to counselling services</w:t>
      </w:r>
    </w:p>
    <w:p w14:paraId="6BD2DD68" w14:textId="77777777" w:rsidR="00931F22" w:rsidRPr="0099423B" w:rsidRDefault="00931F22" w:rsidP="00931F22">
      <w:pPr>
        <w:pStyle w:val="Bullets"/>
        <w:numPr>
          <w:ilvl w:val="0"/>
          <w:numId w:val="9"/>
        </w:numPr>
      </w:pPr>
      <w:r w:rsidRPr="0099423B">
        <w:t xml:space="preserve">Grievance /conflict resolution </w:t>
      </w:r>
    </w:p>
    <w:p w14:paraId="1384C237" w14:textId="77777777" w:rsidR="00931F22" w:rsidRPr="0099423B" w:rsidRDefault="00931F22" w:rsidP="00931F22">
      <w:pPr>
        <w:pStyle w:val="Bullets"/>
        <w:numPr>
          <w:ilvl w:val="0"/>
          <w:numId w:val="9"/>
        </w:numPr>
      </w:pPr>
      <w:r w:rsidRPr="0099423B">
        <w:t>Stress management</w:t>
      </w:r>
    </w:p>
    <w:p w14:paraId="671B6CF4" w14:textId="77777777" w:rsidR="00931F22" w:rsidRPr="0099423B" w:rsidRDefault="00931F22" w:rsidP="00931F22">
      <w:pPr>
        <w:pStyle w:val="Bullets"/>
        <w:numPr>
          <w:ilvl w:val="0"/>
          <w:numId w:val="9"/>
        </w:numPr>
      </w:pPr>
      <w:r w:rsidRPr="0099423B">
        <w:t>Access and equity issues</w:t>
      </w:r>
    </w:p>
    <w:p w14:paraId="222FB697" w14:textId="77777777" w:rsidR="00931F22" w:rsidRPr="0099423B" w:rsidRDefault="00931F22" w:rsidP="00931F22">
      <w:pPr>
        <w:pStyle w:val="Bullets"/>
        <w:numPr>
          <w:ilvl w:val="0"/>
          <w:numId w:val="9"/>
        </w:numPr>
      </w:pPr>
      <w:r w:rsidRPr="0099423B">
        <w:t xml:space="preserve">Client welfare and support </w:t>
      </w:r>
    </w:p>
    <w:p w14:paraId="1B7C928E" w14:textId="77777777" w:rsidR="00931F22" w:rsidRPr="00B07367" w:rsidRDefault="00931F22" w:rsidP="00931F22">
      <w:pPr>
        <w:pStyle w:val="BodyText"/>
      </w:pPr>
      <w:r w:rsidRPr="00B07367">
        <w:t>Genuine difficulties for a learner to complete a program in the allotted timeframe are to be brought to the attention of the RTO manager at the first available opportunity.</w:t>
      </w:r>
    </w:p>
    <w:p w14:paraId="150F00F2" w14:textId="77777777" w:rsidR="00931F22" w:rsidRDefault="00931F22" w:rsidP="00931F22">
      <w:pPr>
        <w:pStyle w:val="Heading2"/>
      </w:pPr>
      <w:bookmarkStart w:id="128" w:name="_Toc468097716"/>
      <w:r>
        <w:t>Support Services Form</w:t>
      </w:r>
      <w:bookmarkEnd w:id="128"/>
    </w:p>
    <w:p w14:paraId="7BA3EF98" w14:textId="77777777" w:rsidR="00931F22" w:rsidRDefault="00931F22" w:rsidP="00931F22">
      <w:pPr>
        <w:pStyle w:val="BodyText"/>
      </w:pPr>
      <w:r>
        <w:t>The Support Services Form is to be used by the RTO staff to record any counselling they may have undertaken with a student, including any discussion about providing extra support or referral to the Support Services List. This form is available from the office and can also be emailed to you upon request.</w:t>
      </w:r>
    </w:p>
    <w:p w14:paraId="5B2B9673" w14:textId="77777777" w:rsidR="00931F22" w:rsidRDefault="00931F22" w:rsidP="00931F22">
      <w:pPr>
        <w:pStyle w:val="BodyText"/>
      </w:pPr>
      <w:r>
        <w:t>In this form you should include any of the following:</w:t>
      </w:r>
    </w:p>
    <w:p w14:paraId="323799E9" w14:textId="77777777" w:rsidR="00931F22" w:rsidRDefault="00931F22" w:rsidP="00931F22">
      <w:pPr>
        <w:pStyle w:val="BodyText"/>
        <w:numPr>
          <w:ilvl w:val="0"/>
          <w:numId w:val="13"/>
        </w:numPr>
      </w:pPr>
      <w:r>
        <w:t>Discussions raised by students that may be of a concern, this may have been during class or individually</w:t>
      </w:r>
    </w:p>
    <w:p w14:paraId="1A185B36" w14:textId="77777777" w:rsidR="00931F22" w:rsidRDefault="00931F22" w:rsidP="00931F22">
      <w:pPr>
        <w:pStyle w:val="BodyText"/>
        <w:numPr>
          <w:ilvl w:val="0"/>
          <w:numId w:val="13"/>
        </w:numPr>
      </w:pPr>
      <w:r>
        <w:t>Referrals to other Support Services that may have been advised or discussed with the student</w:t>
      </w:r>
    </w:p>
    <w:p w14:paraId="336FD8BF" w14:textId="77777777" w:rsidR="00931F22" w:rsidRDefault="00931F22" w:rsidP="00931F22">
      <w:pPr>
        <w:pStyle w:val="BodyText"/>
        <w:numPr>
          <w:ilvl w:val="0"/>
          <w:numId w:val="13"/>
        </w:numPr>
      </w:pPr>
      <w:r>
        <w:t>Any discussion on disabilities that the student has disclosed, whereby they may need further assistance</w:t>
      </w:r>
    </w:p>
    <w:p w14:paraId="64DADEB7" w14:textId="77777777" w:rsidR="00931F22" w:rsidRDefault="00931F22" w:rsidP="00931F22">
      <w:pPr>
        <w:pStyle w:val="BodyText"/>
        <w:numPr>
          <w:ilvl w:val="0"/>
          <w:numId w:val="13"/>
        </w:numPr>
      </w:pPr>
      <w:r>
        <w:t xml:space="preserve">Discussions on any adjustments to training that may be required to meet student needs. You may also complete an Adjustment Plan following this meeting to identify a strategy to assist the student. See procedure below for the </w:t>
      </w:r>
      <w:r w:rsidRPr="00D4000F">
        <w:rPr>
          <w:b/>
        </w:rPr>
        <w:t>Training</w:t>
      </w:r>
      <w:r>
        <w:t xml:space="preserve"> </w:t>
      </w:r>
      <w:r w:rsidRPr="00D4000F">
        <w:rPr>
          <w:b/>
        </w:rPr>
        <w:t>Adjustment</w:t>
      </w:r>
      <w:r>
        <w:t xml:space="preserve"> </w:t>
      </w:r>
      <w:r w:rsidRPr="00D4000F">
        <w:rPr>
          <w:b/>
        </w:rPr>
        <w:t>Plan</w:t>
      </w:r>
      <w:r>
        <w:t>.</w:t>
      </w:r>
    </w:p>
    <w:p w14:paraId="3B9F0FB0" w14:textId="77777777" w:rsidR="00931F22" w:rsidRDefault="00931F22" w:rsidP="00931F22">
      <w:pPr>
        <w:pStyle w:val="BodyText"/>
        <w:numPr>
          <w:ilvl w:val="0"/>
          <w:numId w:val="13"/>
        </w:numPr>
      </w:pPr>
      <w:r>
        <w:t>Discussions on Language Literacy and Numeracy and referral to third parties</w:t>
      </w:r>
    </w:p>
    <w:p w14:paraId="60299A6B" w14:textId="77777777" w:rsidR="00931F22" w:rsidRDefault="00931F22" w:rsidP="00931F22">
      <w:pPr>
        <w:pStyle w:val="BodyText"/>
      </w:pPr>
      <w:r>
        <w:t>Upon completion of the Support Services Form the staff member should submit this form to the RTO Manager and arrange a time to discuss the student needs with the RTO Manager or other senior management.</w:t>
      </w:r>
    </w:p>
    <w:p w14:paraId="3715DFA7" w14:textId="77777777" w:rsidR="00931F22" w:rsidRDefault="00931F22" w:rsidP="00931F22">
      <w:pPr>
        <w:pStyle w:val="BodyText"/>
      </w:pPr>
      <w:r>
        <w:lastRenderedPageBreak/>
        <w:t>All completed Support Services Forms will be discussed at the monthly Quality and Compliance Meeting to monitor student progress.</w:t>
      </w:r>
    </w:p>
    <w:p w14:paraId="5D31C8E8" w14:textId="77777777" w:rsidR="00931F22" w:rsidRPr="004A30A9" w:rsidRDefault="00931F22" w:rsidP="00931F22">
      <w:pPr>
        <w:pStyle w:val="Heading2"/>
      </w:pPr>
      <w:bookmarkStart w:id="129" w:name="_Toc468097717"/>
      <w:r>
        <w:t xml:space="preserve">Support </w:t>
      </w:r>
      <w:r w:rsidRPr="00592235">
        <w:rPr>
          <w:rStyle w:val="Heading2Char"/>
        </w:rPr>
        <w:t>Services</w:t>
      </w:r>
      <w:r>
        <w:t xml:space="preserve"> List</w:t>
      </w:r>
      <w:bookmarkEnd w:id="129"/>
    </w:p>
    <w:p w14:paraId="59F551CF" w14:textId="77777777" w:rsidR="00931F22" w:rsidRDefault="00931F22" w:rsidP="00931F22">
      <w:pPr>
        <w:pStyle w:val="BodyText"/>
      </w:pPr>
      <w:r>
        <w:t>The Support Services List provides a list of support services available to students through referral, please refer to the list to identify the most appropriate service for the students. This list is provided on the back of the Student Handbook and includes website addresses and phone numbers to access these services.</w:t>
      </w:r>
    </w:p>
    <w:p w14:paraId="335050C3" w14:textId="77777777" w:rsidR="00931F22" w:rsidRDefault="00931F22" w:rsidP="00931F22">
      <w:pPr>
        <w:pStyle w:val="BodyText"/>
      </w:pPr>
      <w:r>
        <w:t>If a student is unsure of the service that they require, they should contact their trainer or the RTO Manager to discuss further.</w:t>
      </w:r>
    </w:p>
    <w:p w14:paraId="2B370529" w14:textId="77777777" w:rsidR="00931F22" w:rsidRDefault="00931F22" w:rsidP="00931F22">
      <w:pPr>
        <w:pStyle w:val="Heading1"/>
      </w:pPr>
      <w:bookmarkStart w:id="130" w:name="_Toc468097718"/>
      <w:bookmarkStart w:id="131" w:name="_Toc390333057"/>
      <w:bookmarkStart w:id="132" w:name="_Toc289814804"/>
      <w:bookmarkStart w:id="133" w:name="_Toc456130095"/>
      <w:r>
        <w:t>P</w:t>
      </w:r>
      <w:r w:rsidRPr="00201BB4">
        <w:t xml:space="preserve">rinciples of </w:t>
      </w:r>
      <w:r>
        <w:t>Assessment and the Rules of E</w:t>
      </w:r>
      <w:r w:rsidRPr="00201BB4">
        <w:t>vidence</w:t>
      </w:r>
      <w:bookmarkEnd w:id="130"/>
      <w:r>
        <w:t xml:space="preserve"> </w:t>
      </w:r>
      <w:bookmarkEnd w:id="131"/>
      <w:bookmarkEnd w:id="132"/>
      <w:bookmarkEnd w:id="133"/>
    </w:p>
    <w:p w14:paraId="78CDB1D6" w14:textId="77777777" w:rsidR="00931F22" w:rsidRPr="000C0457" w:rsidRDefault="00931F22" w:rsidP="00931F22">
      <w:pPr>
        <w:pStyle w:val="BodyText"/>
      </w:pPr>
      <w:r w:rsidRPr="000C0457">
        <w:t>Assessors are responsible f</w:t>
      </w:r>
      <w:r>
        <w:t xml:space="preserve">or ensuring that all assessments are </w:t>
      </w:r>
      <w:r w:rsidRPr="000C0457">
        <w:t>conducted in accordance with the principles of assessment and the rules of evidence</w:t>
      </w:r>
      <w:r>
        <w:t xml:space="preserve">. </w:t>
      </w:r>
    </w:p>
    <w:p w14:paraId="062C4493" w14:textId="77777777" w:rsidR="00931F22" w:rsidRDefault="00931F22" w:rsidP="00931F22">
      <w:pPr>
        <w:pStyle w:val="BodyText"/>
      </w:pPr>
      <w:r w:rsidRPr="00111C61">
        <w:rPr>
          <w:b/>
        </w:rPr>
        <w:t>Principles of assessment </w:t>
      </w:r>
      <w:r w:rsidRPr="00111C61">
        <w:t>are required to ensure quality outcomes. Assessments should be fair, flexible, valid and reliable as follows:</w:t>
      </w:r>
    </w:p>
    <w:p w14:paraId="6B4F692E" w14:textId="77777777" w:rsidR="00931F22" w:rsidRPr="00200734" w:rsidRDefault="00931F22" w:rsidP="00931F22">
      <w:pPr>
        <w:pStyle w:val="BodyText"/>
        <w:ind w:left="1211" w:hanging="1211"/>
      </w:pPr>
      <w:r w:rsidRPr="00200734">
        <w:rPr>
          <w:b/>
        </w:rPr>
        <w:t>Fairness:</w:t>
      </w:r>
      <w:r w:rsidRPr="00200734">
        <w:t> </w:t>
      </w:r>
      <w:r w:rsidRPr="00200734">
        <w:tab/>
        <w:t>Fairness requires consideration of the individual candidate’s needs and characteristics, and any reasonable adjustments that need to be applied to take account of them. It requires clear communication between the assessor and the candidate to ensure that the candidate is fully informed about, understands, and is able to participate in, the assessment process, and agrees that the process is appropriate. It also includes an opportunity for the person being assessed to challenge the result of the assessment and to be reassessed if necessary.</w:t>
      </w:r>
    </w:p>
    <w:p w14:paraId="6083093D" w14:textId="77777777" w:rsidR="00931F22" w:rsidRPr="00200734" w:rsidRDefault="00931F22" w:rsidP="00931F22">
      <w:pPr>
        <w:pStyle w:val="BodyText"/>
        <w:ind w:left="1211" w:hanging="1211"/>
      </w:pPr>
      <w:r w:rsidRPr="00200734">
        <w:rPr>
          <w:b/>
        </w:rPr>
        <w:t>Flexible</w:t>
      </w:r>
      <w:r w:rsidRPr="00200734">
        <w:t xml:space="preserve">: </w:t>
      </w:r>
      <w:r w:rsidRPr="00200734">
        <w:tab/>
        <w:t>To be flexible, assessment should reflect the candidate’s needs; provide for recognition of competencies no matter how, where or when they have been acquired; draw on a range of methods appropriate to the context, competency and the candidate; and, support continuous competency development.</w:t>
      </w:r>
    </w:p>
    <w:p w14:paraId="1E0648FF" w14:textId="77777777" w:rsidR="00931F22" w:rsidRPr="00200734" w:rsidRDefault="00931F22" w:rsidP="00931F22">
      <w:pPr>
        <w:pStyle w:val="BodyText"/>
        <w:ind w:left="1211" w:hanging="1211"/>
      </w:pPr>
      <w:r w:rsidRPr="00200734">
        <w:rPr>
          <w:b/>
        </w:rPr>
        <w:t>Validity: </w:t>
      </w:r>
      <w:r w:rsidRPr="00200734">
        <w:rPr>
          <w:b/>
        </w:rPr>
        <w:tab/>
      </w:r>
      <w:r w:rsidRPr="00200734">
        <w:t>There are five major types of validity: face, content, criterion (i.e. predictive and concurrent), construct and consequential. In general, validity is concerned with the appropriateness of the inferences, use and consequences that result from the assessment. In simple terms, it is concerned with the extent to which an assessment decision about a candidate (e.g. competent/not yet competent, a grade and/or a mark), based on the evidence of performance by the candidate, is justified. It requires determining conditions that weaken the truthfulness of the decision, exploring alternative explanations for good or poor performance, and feeding them back into the assessment process to reduce errors when making inferences about competence.</w:t>
      </w:r>
    </w:p>
    <w:p w14:paraId="722B1E53" w14:textId="77777777" w:rsidR="00931F22" w:rsidRPr="00200734" w:rsidRDefault="00931F22" w:rsidP="00931F22">
      <w:pPr>
        <w:pStyle w:val="BodyText"/>
        <w:ind w:left="1211" w:hanging="1211"/>
      </w:pPr>
      <w:r w:rsidRPr="00200734">
        <w:tab/>
        <w:t>Unlike reliability, validity is not simply a property of the assessment tool. As such, an assessment tool designed for a particular purpose and target group may not necessarily lead to valid interpretations of performance and assessment decisions if the tool was used for a different purpose and/or target group</w:t>
      </w:r>
    </w:p>
    <w:p w14:paraId="7B373F20" w14:textId="77777777" w:rsidR="00931F22" w:rsidRDefault="00931F22" w:rsidP="00931F22">
      <w:pPr>
        <w:pStyle w:val="BodyText"/>
        <w:ind w:left="1211" w:hanging="1211"/>
      </w:pPr>
      <w:r w:rsidRPr="00200734">
        <w:rPr>
          <w:b/>
        </w:rPr>
        <w:t>Reliabilit</w:t>
      </w:r>
      <w:r w:rsidRPr="00200734">
        <w:rPr>
          <w:b/>
          <w:i/>
        </w:rPr>
        <w:t>y:</w:t>
      </w:r>
      <w:r w:rsidRPr="00200734">
        <w:t> </w:t>
      </w:r>
      <w:r w:rsidRPr="00200734">
        <w:tab/>
        <w:t>There are five types of reliability: internal consistency; parallel forms; split-half; inter-rater; and, intra-rater. In general, reliability is an estimate of how accurate or precise the task is as a measurement instrument. Reliability is concerned with how much error is included in the evidence.</w:t>
      </w:r>
    </w:p>
    <w:p w14:paraId="117D9AE6" w14:textId="77777777" w:rsidR="00931F22" w:rsidRPr="00903577" w:rsidRDefault="00931F22" w:rsidP="00931F22">
      <w:pPr>
        <w:pStyle w:val="BodyText"/>
      </w:pPr>
      <w:r>
        <w:t>Following is a guide to what should be in the assessment tools to meet the “Principles of Assessment”:</w:t>
      </w:r>
    </w:p>
    <w:p w14:paraId="1AAC2F2A" w14:textId="77777777" w:rsidR="00931F22" w:rsidRPr="00903577" w:rsidRDefault="00931F22" w:rsidP="00931F22">
      <w:pPr>
        <w:pStyle w:val="Bullets"/>
        <w:numPr>
          <w:ilvl w:val="0"/>
          <w:numId w:val="9"/>
        </w:numPr>
      </w:pPr>
      <w:r w:rsidRPr="00903577">
        <w:t xml:space="preserve">Elements addressed (to levels as defined in performance criteria) </w:t>
      </w:r>
    </w:p>
    <w:p w14:paraId="5A9A2E48" w14:textId="77777777" w:rsidR="00931F22" w:rsidRPr="00903577" w:rsidRDefault="00931F22" w:rsidP="00931F22">
      <w:pPr>
        <w:pStyle w:val="Bullets"/>
        <w:numPr>
          <w:ilvl w:val="0"/>
          <w:numId w:val="9"/>
        </w:numPr>
      </w:pPr>
      <w:r w:rsidRPr="00903577">
        <w:t xml:space="preserve">Knowledge evidence/required knowledge addressed </w:t>
      </w:r>
    </w:p>
    <w:p w14:paraId="67EE59B2" w14:textId="77777777" w:rsidR="00931F22" w:rsidRPr="00903577" w:rsidRDefault="00931F22" w:rsidP="00931F22">
      <w:pPr>
        <w:pStyle w:val="Bullets"/>
        <w:numPr>
          <w:ilvl w:val="0"/>
          <w:numId w:val="9"/>
        </w:numPr>
      </w:pPr>
      <w:r w:rsidRPr="00903577">
        <w:t xml:space="preserve">Performance evidence/required skills addressed </w:t>
      </w:r>
    </w:p>
    <w:p w14:paraId="3DF3DDD4" w14:textId="77777777" w:rsidR="00931F22" w:rsidRPr="00903577" w:rsidRDefault="00931F22" w:rsidP="00931F22">
      <w:pPr>
        <w:pStyle w:val="Bullets"/>
        <w:numPr>
          <w:ilvl w:val="0"/>
          <w:numId w:val="9"/>
        </w:numPr>
      </w:pPr>
      <w:r w:rsidRPr="00903577">
        <w:t xml:space="preserve">Assessment conditions/critical aspects of evidence addressed </w:t>
      </w:r>
    </w:p>
    <w:p w14:paraId="4F91D187" w14:textId="77777777" w:rsidR="00931F22" w:rsidRPr="00903577" w:rsidRDefault="00931F22" w:rsidP="00931F22">
      <w:pPr>
        <w:pStyle w:val="Bullets"/>
        <w:numPr>
          <w:ilvl w:val="0"/>
          <w:numId w:val="9"/>
        </w:numPr>
      </w:pPr>
      <w:r w:rsidRPr="00903577">
        <w:t xml:space="preserve">Context and consistency of assessment addressed to appropriate AQF level </w:t>
      </w:r>
    </w:p>
    <w:p w14:paraId="281FF4C5" w14:textId="77777777" w:rsidR="00931F22" w:rsidRPr="00903577" w:rsidRDefault="00931F22" w:rsidP="00931F22">
      <w:pPr>
        <w:pStyle w:val="Bullets"/>
        <w:numPr>
          <w:ilvl w:val="0"/>
          <w:numId w:val="9"/>
        </w:numPr>
      </w:pPr>
      <w:r w:rsidRPr="00903577">
        <w:t xml:space="preserve">Assessment of knowledge and skills is integrated with their practical application </w:t>
      </w:r>
    </w:p>
    <w:p w14:paraId="6CFE0367" w14:textId="77777777" w:rsidR="00931F22" w:rsidRPr="00903577" w:rsidRDefault="00931F22" w:rsidP="00931F22">
      <w:pPr>
        <w:pStyle w:val="Bullets"/>
        <w:numPr>
          <w:ilvl w:val="0"/>
          <w:numId w:val="9"/>
        </w:numPr>
      </w:pPr>
      <w:r w:rsidRPr="00903577">
        <w:t xml:space="preserve">Assessment uses a range of assessment methods </w:t>
      </w:r>
    </w:p>
    <w:p w14:paraId="67D57E73" w14:textId="77777777" w:rsidR="00931F22" w:rsidRPr="00903577" w:rsidRDefault="00931F22" w:rsidP="00931F22">
      <w:pPr>
        <w:pStyle w:val="Bullets"/>
        <w:numPr>
          <w:ilvl w:val="0"/>
          <w:numId w:val="9"/>
        </w:numPr>
      </w:pPr>
      <w:r w:rsidRPr="00903577">
        <w:t xml:space="preserve">Criteria defining acceptable performance are outlined for all instruments </w:t>
      </w:r>
    </w:p>
    <w:p w14:paraId="046101AF" w14:textId="77777777" w:rsidR="00931F22" w:rsidRPr="00903577" w:rsidRDefault="00931F22" w:rsidP="00931F22">
      <w:pPr>
        <w:pStyle w:val="Bullets"/>
        <w:numPr>
          <w:ilvl w:val="0"/>
          <w:numId w:val="9"/>
        </w:numPr>
      </w:pPr>
      <w:r w:rsidRPr="00903577">
        <w:t xml:space="preserve">Clear information about assessment requirements is provided (for assessors and students) </w:t>
      </w:r>
    </w:p>
    <w:p w14:paraId="188A4C60" w14:textId="77777777" w:rsidR="00931F22" w:rsidRPr="00903577" w:rsidRDefault="00931F22" w:rsidP="00931F22">
      <w:pPr>
        <w:pStyle w:val="Bullets"/>
        <w:numPr>
          <w:ilvl w:val="0"/>
          <w:numId w:val="9"/>
        </w:numPr>
      </w:pPr>
      <w:r w:rsidRPr="00903577">
        <w:t xml:space="preserve">Allows for reasonable adjustment and provides for objective feedback </w:t>
      </w:r>
    </w:p>
    <w:p w14:paraId="0CA0C264" w14:textId="77777777" w:rsidR="00931F22" w:rsidRPr="00903577" w:rsidRDefault="00931F22" w:rsidP="00931F22">
      <w:pPr>
        <w:pStyle w:val="Bullets"/>
        <w:numPr>
          <w:ilvl w:val="0"/>
          <w:numId w:val="9"/>
        </w:numPr>
      </w:pPr>
      <w:r w:rsidRPr="00903577">
        <w:lastRenderedPageBreak/>
        <w:t>Considers dimensions of competency and transferability</w:t>
      </w:r>
    </w:p>
    <w:p w14:paraId="0E4E1CB2" w14:textId="77777777" w:rsidR="00931F22" w:rsidRPr="000C0457" w:rsidRDefault="00931F22" w:rsidP="00931F22">
      <w:pPr>
        <w:pStyle w:val="BodyText"/>
      </w:pPr>
      <w:r w:rsidRPr="000C0457">
        <w:rPr>
          <w:b/>
        </w:rPr>
        <w:t>Rules of evidence </w:t>
      </w:r>
      <w:r w:rsidRPr="000C0457">
        <w:t>are closely related to the principles of assessment and provide guidance on the collection of evidence to ensure that it is valid, sufficient, authentic and current as follows:</w:t>
      </w:r>
    </w:p>
    <w:p w14:paraId="65AF8C23" w14:textId="77777777" w:rsidR="00931F22" w:rsidRPr="00200734" w:rsidRDefault="00931F22" w:rsidP="00931F22">
      <w:pPr>
        <w:pStyle w:val="BodyText"/>
        <w:ind w:left="1211" w:hanging="1211"/>
      </w:pPr>
      <w:r w:rsidRPr="00200734">
        <w:rPr>
          <w:b/>
        </w:rPr>
        <w:t>Validity:</w:t>
      </w:r>
      <w:r w:rsidRPr="00200734">
        <w:t xml:space="preserve"> </w:t>
      </w:r>
      <w:r w:rsidRPr="00200734">
        <w:tab/>
      </w:r>
      <w:r w:rsidRPr="00200734">
        <w:rPr>
          <w:lang w:val="en-US"/>
        </w:rPr>
        <w:t>Assessment evidence considered has direct relevant to the unit or module’s specifications</w:t>
      </w:r>
      <w:r w:rsidRPr="00200734">
        <w:t>.</w:t>
      </w:r>
    </w:p>
    <w:p w14:paraId="1AA012C1" w14:textId="77777777" w:rsidR="00931F22" w:rsidRPr="00200734" w:rsidRDefault="00931F22" w:rsidP="00931F22">
      <w:pPr>
        <w:pStyle w:val="BodyText"/>
        <w:ind w:left="1211" w:hanging="1211"/>
      </w:pPr>
      <w:r w:rsidRPr="00200734">
        <w:rPr>
          <w:b/>
        </w:rPr>
        <w:t>Sufficiency: </w:t>
      </w:r>
      <w:r w:rsidRPr="00200734">
        <w:tab/>
        <w:t>Sufficiency relates to the quality and quantity of evidence assessed. It requires collection of enough appropriate evidence to ensure that all aspects of competency have been satisfied and that competency can be demonstrated repeatedly. Supplementary sources of evidence may be necessary. The specific evidence requirements of each unit of competency provide advice on sufficiency.</w:t>
      </w:r>
    </w:p>
    <w:p w14:paraId="09FC2925" w14:textId="77777777" w:rsidR="00931F22" w:rsidRPr="00200734" w:rsidRDefault="00931F22" w:rsidP="00931F22">
      <w:pPr>
        <w:pStyle w:val="BodyText"/>
        <w:ind w:left="1211" w:hanging="1211"/>
      </w:pPr>
      <w:r w:rsidRPr="00200734">
        <w:rPr>
          <w:b/>
        </w:rPr>
        <w:t>Authenticity: </w:t>
      </w:r>
      <w:r w:rsidRPr="00200734">
        <w:tab/>
        <w:t>To accept evidence as authentic, an assessor must be assured that the evidence presented for assessment is the candidate’s own work.</w:t>
      </w:r>
    </w:p>
    <w:p w14:paraId="29C3184E" w14:textId="77777777" w:rsidR="00931F22" w:rsidRDefault="00931F22" w:rsidP="00931F22">
      <w:pPr>
        <w:pStyle w:val="BodyText"/>
        <w:ind w:left="1211" w:hanging="1211"/>
      </w:pPr>
      <w:r w:rsidRPr="00200734">
        <w:rPr>
          <w:b/>
        </w:rPr>
        <w:t>Currency: </w:t>
      </w:r>
      <w:r w:rsidRPr="00200734">
        <w:tab/>
        <w:t>Currency relates to the age of the evidence presented by candidates to demonstrate that they are still competent. Competency requires demonstration of current performance, so the evidence must be from either the present or the very recent past.</w:t>
      </w:r>
    </w:p>
    <w:p w14:paraId="3C883417" w14:textId="77777777" w:rsidR="00931F22" w:rsidRPr="00903577" w:rsidRDefault="00931F22" w:rsidP="00931F22">
      <w:pPr>
        <w:pStyle w:val="BodyText"/>
      </w:pPr>
      <w:r>
        <w:t>Following is a guide to what should be in the assessment tools to meet the “Rules of Evidence”:</w:t>
      </w:r>
    </w:p>
    <w:tbl>
      <w:tblPr>
        <w:tblW w:w="7590" w:type="dxa"/>
        <w:tblBorders>
          <w:top w:val="nil"/>
          <w:left w:val="nil"/>
          <w:bottom w:val="nil"/>
          <w:right w:val="nil"/>
        </w:tblBorders>
        <w:tblLayout w:type="fixed"/>
        <w:tblLook w:val="0000" w:firstRow="0" w:lastRow="0" w:firstColumn="0" w:lastColumn="0" w:noHBand="0" w:noVBand="0"/>
      </w:tblPr>
      <w:tblGrid>
        <w:gridCol w:w="1526"/>
        <w:gridCol w:w="6064"/>
      </w:tblGrid>
      <w:tr w:rsidR="00C618A6" w14:paraId="3395C85C" w14:textId="77777777" w:rsidTr="00931F22">
        <w:trPr>
          <w:trHeight w:val="208"/>
        </w:trPr>
        <w:tc>
          <w:tcPr>
            <w:tcW w:w="1526" w:type="dxa"/>
          </w:tcPr>
          <w:p w14:paraId="50432255" w14:textId="77777777" w:rsidR="00931F22" w:rsidRDefault="00931F22" w:rsidP="00931F22">
            <w:pPr>
              <w:pStyle w:val="Default"/>
              <w:spacing w:before="60" w:after="60"/>
              <w:jc w:val="right"/>
              <w:rPr>
                <w:sz w:val="20"/>
                <w:szCs w:val="20"/>
              </w:rPr>
            </w:pPr>
            <w:r>
              <w:rPr>
                <w:sz w:val="20"/>
                <w:szCs w:val="20"/>
              </w:rPr>
              <w:t>Validity</w:t>
            </w:r>
          </w:p>
        </w:tc>
        <w:tc>
          <w:tcPr>
            <w:tcW w:w="6064" w:type="dxa"/>
          </w:tcPr>
          <w:p w14:paraId="3A88F7C3" w14:textId="77777777" w:rsidR="00931F22" w:rsidRDefault="00931F22" w:rsidP="00931F22">
            <w:pPr>
              <w:pStyle w:val="Default"/>
              <w:spacing w:before="60" w:after="60"/>
              <w:rPr>
                <w:sz w:val="20"/>
                <w:szCs w:val="20"/>
              </w:rPr>
            </w:pPr>
            <w:r>
              <w:rPr>
                <w:sz w:val="20"/>
                <w:szCs w:val="20"/>
              </w:rPr>
              <w:t xml:space="preserve">Assessment evidence considered has direct relevance to the unit or module’s specifications </w:t>
            </w:r>
          </w:p>
        </w:tc>
      </w:tr>
      <w:tr w:rsidR="00C618A6" w14:paraId="2509F19B" w14:textId="77777777" w:rsidTr="00931F22">
        <w:trPr>
          <w:trHeight w:val="208"/>
        </w:trPr>
        <w:tc>
          <w:tcPr>
            <w:tcW w:w="1526" w:type="dxa"/>
          </w:tcPr>
          <w:p w14:paraId="14344711" w14:textId="77777777" w:rsidR="00931F22" w:rsidRDefault="00931F22" w:rsidP="00931F22">
            <w:pPr>
              <w:pStyle w:val="Default"/>
              <w:spacing w:before="60" w:after="60"/>
              <w:jc w:val="right"/>
              <w:rPr>
                <w:sz w:val="20"/>
                <w:szCs w:val="20"/>
              </w:rPr>
            </w:pPr>
            <w:r>
              <w:rPr>
                <w:sz w:val="20"/>
                <w:szCs w:val="20"/>
              </w:rPr>
              <w:t>Sufficiency</w:t>
            </w:r>
          </w:p>
        </w:tc>
        <w:tc>
          <w:tcPr>
            <w:tcW w:w="6064" w:type="dxa"/>
          </w:tcPr>
          <w:p w14:paraId="34972241" w14:textId="77777777" w:rsidR="00931F22" w:rsidRDefault="00931F22" w:rsidP="00931F22">
            <w:pPr>
              <w:pStyle w:val="Default"/>
              <w:spacing w:before="60" w:after="60"/>
              <w:rPr>
                <w:sz w:val="20"/>
                <w:szCs w:val="20"/>
              </w:rPr>
            </w:pPr>
            <w:r>
              <w:rPr>
                <w:sz w:val="20"/>
                <w:szCs w:val="20"/>
              </w:rPr>
              <w:t xml:space="preserve">Sufficient assessment evidence is considered to substantiate a competency judgement </w:t>
            </w:r>
          </w:p>
        </w:tc>
      </w:tr>
      <w:tr w:rsidR="00C618A6" w14:paraId="4D363345" w14:textId="77777777" w:rsidTr="00931F22">
        <w:trPr>
          <w:trHeight w:val="93"/>
        </w:trPr>
        <w:tc>
          <w:tcPr>
            <w:tcW w:w="1526" w:type="dxa"/>
          </w:tcPr>
          <w:p w14:paraId="0986808F" w14:textId="77777777" w:rsidR="00931F22" w:rsidRDefault="00931F22" w:rsidP="00931F22">
            <w:pPr>
              <w:pStyle w:val="Default"/>
              <w:spacing w:before="60" w:after="60"/>
              <w:jc w:val="right"/>
              <w:rPr>
                <w:sz w:val="20"/>
                <w:szCs w:val="20"/>
              </w:rPr>
            </w:pPr>
            <w:r>
              <w:rPr>
                <w:sz w:val="20"/>
                <w:szCs w:val="20"/>
              </w:rPr>
              <w:t>Authenticity</w:t>
            </w:r>
          </w:p>
        </w:tc>
        <w:tc>
          <w:tcPr>
            <w:tcW w:w="6064" w:type="dxa"/>
          </w:tcPr>
          <w:p w14:paraId="07FE98BD" w14:textId="77777777" w:rsidR="00931F22" w:rsidRDefault="00931F22" w:rsidP="00931F22">
            <w:pPr>
              <w:pStyle w:val="Default"/>
              <w:spacing w:before="60" w:after="60"/>
              <w:rPr>
                <w:sz w:val="20"/>
                <w:szCs w:val="20"/>
              </w:rPr>
            </w:pPr>
            <w:r>
              <w:rPr>
                <w:sz w:val="20"/>
                <w:szCs w:val="20"/>
              </w:rPr>
              <w:t xml:space="preserve">Assessment evidence gathered is the learner’s own work </w:t>
            </w:r>
          </w:p>
        </w:tc>
      </w:tr>
      <w:tr w:rsidR="00C618A6" w14:paraId="35675CE2" w14:textId="77777777" w:rsidTr="00931F22">
        <w:trPr>
          <w:trHeight w:val="208"/>
        </w:trPr>
        <w:tc>
          <w:tcPr>
            <w:tcW w:w="1526" w:type="dxa"/>
          </w:tcPr>
          <w:p w14:paraId="3359C924" w14:textId="77777777" w:rsidR="00931F22" w:rsidRDefault="00931F22" w:rsidP="00931F22">
            <w:pPr>
              <w:pStyle w:val="Default"/>
              <w:spacing w:before="60" w:after="60"/>
              <w:jc w:val="right"/>
              <w:rPr>
                <w:sz w:val="20"/>
                <w:szCs w:val="20"/>
              </w:rPr>
            </w:pPr>
            <w:r>
              <w:rPr>
                <w:sz w:val="20"/>
                <w:szCs w:val="20"/>
              </w:rPr>
              <w:t>Currency</w:t>
            </w:r>
          </w:p>
        </w:tc>
        <w:tc>
          <w:tcPr>
            <w:tcW w:w="6064" w:type="dxa"/>
          </w:tcPr>
          <w:p w14:paraId="16863336" w14:textId="77777777" w:rsidR="00931F22" w:rsidRDefault="00931F22" w:rsidP="00931F22">
            <w:pPr>
              <w:pStyle w:val="Default"/>
              <w:spacing w:before="60" w:after="60"/>
              <w:rPr>
                <w:sz w:val="20"/>
                <w:szCs w:val="20"/>
              </w:rPr>
            </w:pPr>
            <w:r>
              <w:rPr>
                <w:sz w:val="20"/>
                <w:szCs w:val="20"/>
              </w:rPr>
              <w:t xml:space="preserve">Competency judgements include consideration of evidence from the present or the very recent past </w:t>
            </w:r>
          </w:p>
        </w:tc>
      </w:tr>
    </w:tbl>
    <w:p w14:paraId="596321C4" w14:textId="77777777" w:rsidR="00931F22" w:rsidRDefault="00931F22" w:rsidP="00931F22">
      <w:pPr>
        <w:pStyle w:val="BodyText"/>
      </w:pPr>
      <w:r>
        <w:t>In order to ensure that assessment activities/tasks meet the Principles of Assessment and the Rules of Evidence requirements, which includes meeting workplace requirements and to ensure the reliability and flexibility of assessment, all assessment activities/tasks must be validated.</w:t>
      </w:r>
    </w:p>
    <w:p w14:paraId="4B1349F9" w14:textId="77777777" w:rsidR="00931F22" w:rsidRPr="008F11AF" w:rsidRDefault="00931F22" w:rsidP="00931F22">
      <w:pPr>
        <w:pStyle w:val="Heading2"/>
      </w:pPr>
      <w:bookmarkStart w:id="134" w:name="_Ref250910571"/>
      <w:bookmarkStart w:id="135" w:name="_Toc390333045"/>
      <w:bookmarkStart w:id="136" w:name="_Toc468097719"/>
      <w:r w:rsidRPr="008F11AF">
        <w:t>Assessment Cover Sheet</w:t>
      </w:r>
      <w:bookmarkEnd w:id="134"/>
      <w:bookmarkEnd w:id="135"/>
      <w:bookmarkEnd w:id="136"/>
    </w:p>
    <w:p w14:paraId="3E09B345" w14:textId="77777777" w:rsidR="00931F22" w:rsidRDefault="00931F22" w:rsidP="00931F22">
      <w:pPr>
        <w:pStyle w:val="BodyText"/>
      </w:pPr>
      <w:r>
        <w:t>The Assessment Cover Sheet is to be provided to the student to complete and attach to their completed Assessment Tasks prior to submission to their Assessor. The cover sheet provides a mechanism for the student to sign a declaration that the work submitted is “all their own work” and that they have kept a copy of their assessment task for their reference. The cover sheet also provides a mechanism for the assessor to provide feedback to the student as well as their result for work completed. A copy of the Assessment Cover Sheet is provided on the back of the Student Handbook.</w:t>
      </w:r>
    </w:p>
    <w:p w14:paraId="152F216E" w14:textId="77777777" w:rsidR="00931F22" w:rsidRPr="00576793" w:rsidRDefault="00931F22" w:rsidP="00931F22">
      <w:pPr>
        <w:pStyle w:val="Heading1"/>
      </w:pPr>
      <w:bookmarkStart w:id="137" w:name="_Toc229221545"/>
      <w:bookmarkStart w:id="138" w:name="_Toc390333060"/>
      <w:bookmarkStart w:id="139" w:name="_Toc289814806"/>
      <w:bookmarkStart w:id="140" w:name="_Toc458434515"/>
      <w:bookmarkStart w:id="141" w:name="_Toc468097720"/>
      <w:r w:rsidRPr="00576793">
        <w:t>Recognition of Prior Learning (RPL)</w:t>
      </w:r>
      <w:bookmarkEnd w:id="137"/>
      <w:bookmarkEnd w:id="138"/>
      <w:bookmarkEnd w:id="139"/>
      <w:bookmarkEnd w:id="140"/>
      <w:bookmarkEnd w:id="141"/>
    </w:p>
    <w:p w14:paraId="4C2237C0" w14:textId="77777777" w:rsidR="00931F22" w:rsidRPr="00E072A8" w:rsidRDefault="00931F22" w:rsidP="00931F22">
      <w:pPr>
        <w:pStyle w:val="BodyText"/>
      </w:pPr>
      <w:r w:rsidRPr="00E072A8">
        <w:t xml:space="preserve">All students are eligible to apply for Recognition of Prior Learning and are advised of this on the back of the Enrolment Agreement Form and on the course flyer. </w:t>
      </w:r>
    </w:p>
    <w:p w14:paraId="57C1A2D4" w14:textId="77777777" w:rsidR="00931F22" w:rsidRPr="00E072A8" w:rsidRDefault="00931F22" w:rsidP="00931F22">
      <w:pPr>
        <w:pStyle w:val="BodyText"/>
      </w:pPr>
      <w:r w:rsidRPr="00E072A8">
        <w:t>Recognition of Prior Learning is granted as a result of identifying and assessing previous and current informal education and training, work experience and/or life experience and knowledge. Previous learning and the evidence supplied is measured against pre-determined performance standards contained within the Units of Competency.</w:t>
      </w:r>
    </w:p>
    <w:p w14:paraId="3A90964D" w14:textId="77777777" w:rsidR="00931F22" w:rsidRPr="00E072A8" w:rsidRDefault="00931F22" w:rsidP="00931F22">
      <w:pPr>
        <w:pStyle w:val="BodyText"/>
      </w:pPr>
      <w:r w:rsidRPr="00E072A8">
        <w:t xml:space="preserve">To prepare for recognition of prior learning the student should indicate their decision to apply for recognition as soon as possible after the induction and orientation program.  Following is the process for preparing for recognition of prior learning: </w:t>
      </w:r>
    </w:p>
    <w:p w14:paraId="57E2E867" w14:textId="77777777" w:rsidR="00931F22" w:rsidRPr="00E072A8" w:rsidRDefault="00931F22" w:rsidP="00931F22">
      <w:pPr>
        <w:pStyle w:val="BodyText"/>
      </w:pPr>
      <w:r w:rsidRPr="00E072A8">
        <w:t>In consultation with the trainer/assessor the student should:</w:t>
      </w:r>
    </w:p>
    <w:p w14:paraId="36FAAEDB" w14:textId="77777777" w:rsidR="00931F22" w:rsidRPr="00E072A8" w:rsidRDefault="00931F22" w:rsidP="00931F22">
      <w:pPr>
        <w:pStyle w:val="Bullets"/>
        <w:numPr>
          <w:ilvl w:val="0"/>
          <w:numId w:val="9"/>
        </w:numPr>
      </w:pPr>
      <w:r w:rsidRPr="00E072A8">
        <w:t>Decide which units are to be recognised</w:t>
      </w:r>
    </w:p>
    <w:p w14:paraId="4A12CF90" w14:textId="77777777" w:rsidR="00931F22" w:rsidRPr="00E072A8" w:rsidRDefault="00931F22" w:rsidP="00931F22">
      <w:pPr>
        <w:pStyle w:val="Bullets"/>
        <w:numPr>
          <w:ilvl w:val="0"/>
          <w:numId w:val="9"/>
        </w:numPr>
      </w:pPr>
      <w:r w:rsidRPr="00E072A8">
        <w:t>Provide an Evidence Portfolio in line with agreed evidence plan</w:t>
      </w:r>
    </w:p>
    <w:p w14:paraId="4EB1B681" w14:textId="77777777" w:rsidR="00931F22" w:rsidRPr="00E072A8" w:rsidRDefault="00931F22" w:rsidP="00931F22">
      <w:pPr>
        <w:pStyle w:val="Bullets"/>
        <w:numPr>
          <w:ilvl w:val="0"/>
          <w:numId w:val="9"/>
        </w:numPr>
      </w:pPr>
      <w:r w:rsidRPr="00E072A8">
        <w:t>Undertake peer assessment or third party evidence</w:t>
      </w:r>
    </w:p>
    <w:p w14:paraId="12B361FC" w14:textId="77777777" w:rsidR="00931F22" w:rsidRPr="00E072A8" w:rsidRDefault="00931F22" w:rsidP="00931F22">
      <w:pPr>
        <w:pStyle w:val="Bullets"/>
        <w:numPr>
          <w:ilvl w:val="0"/>
          <w:numId w:val="9"/>
        </w:numPr>
      </w:pPr>
      <w:r w:rsidRPr="00E072A8">
        <w:lastRenderedPageBreak/>
        <w:t>Be prepared to 'show, tell and apply' skills and knowledge</w:t>
      </w:r>
    </w:p>
    <w:p w14:paraId="06C2C256" w14:textId="77777777" w:rsidR="00931F22" w:rsidRPr="008802FF" w:rsidRDefault="00931F22" w:rsidP="00931F22">
      <w:pPr>
        <w:pStyle w:val="BodyText"/>
      </w:pPr>
      <w:r w:rsidRPr="008802FF">
        <w:t>Evidence for recognition of prior learning may include</w:t>
      </w:r>
      <w:r>
        <w:t xml:space="preserve"> any of the following</w:t>
      </w:r>
      <w:r w:rsidRPr="008802FF">
        <w:t>:</w:t>
      </w:r>
    </w:p>
    <w:p w14:paraId="78A62326" w14:textId="77777777" w:rsidR="00931F22" w:rsidRPr="00E072A8" w:rsidRDefault="00931F22" w:rsidP="00931F22">
      <w:pPr>
        <w:pStyle w:val="Bullets"/>
        <w:numPr>
          <w:ilvl w:val="0"/>
          <w:numId w:val="9"/>
        </w:numPr>
      </w:pPr>
      <w:r w:rsidRPr="00E072A8">
        <w:t>Performance, demonstration, or skills test/assessment</w:t>
      </w:r>
    </w:p>
    <w:p w14:paraId="189F54B4" w14:textId="77777777" w:rsidR="00931F22" w:rsidRPr="00E072A8" w:rsidRDefault="00931F22" w:rsidP="00931F22">
      <w:pPr>
        <w:pStyle w:val="Bullets"/>
        <w:numPr>
          <w:ilvl w:val="0"/>
          <w:numId w:val="9"/>
        </w:numPr>
      </w:pPr>
      <w:r w:rsidRPr="00E072A8">
        <w:t>Workplace or other pertinent observation</w:t>
      </w:r>
    </w:p>
    <w:p w14:paraId="33814672" w14:textId="77777777" w:rsidR="00931F22" w:rsidRPr="00E072A8" w:rsidRDefault="00931F22" w:rsidP="00931F22">
      <w:pPr>
        <w:pStyle w:val="Bullets"/>
        <w:numPr>
          <w:ilvl w:val="0"/>
          <w:numId w:val="9"/>
        </w:numPr>
      </w:pPr>
      <w:r w:rsidRPr="00E072A8">
        <w:t>Oral presentation</w:t>
      </w:r>
    </w:p>
    <w:p w14:paraId="01786114" w14:textId="77777777" w:rsidR="00931F22" w:rsidRPr="00E072A8" w:rsidRDefault="00931F22" w:rsidP="00931F22">
      <w:pPr>
        <w:pStyle w:val="Bullets"/>
        <w:numPr>
          <w:ilvl w:val="0"/>
          <w:numId w:val="9"/>
        </w:numPr>
      </w:pPr>
      <w:r w:rsidRPr="00E072A8">
        <w:t>Portfolio, logbook, task book, projects or assignments</w:t>
      </w:r>
    </w:p>
    <w:p w14:paraId="0230F1B2" w14:textId="77777777" w:rsidR="00931F22" w:rsidRPr="00E072A8" w:rsidRDefault="00931F22" w:rsidP="00931F22">
      <w:pPr>
        <w:pStyle w:val="Bullets"/>
        <w:numPr>
          <w:ilvl w:val="0"/>
          <w:numId w:val="9"/>
        </w:numPr>
      </w:pPr>
      <w:r w:rsidRPr="00E072A8">
        <w:t>Written presentation</w:t>
      </w:r>
    </w:p>
    <w:p w14:paraId="2AB4DA56" w14:textId="77777777" w:rsidR="00931F22" w:rsidRPr="00E072A8" w:rsidRDefault="00931F22" w:rsidP="00931F22">
      <w:pPr>
        <w:pStyle w:val="Bullets"/>
        <w:numPr>
          <w:ilvl w:val="0"/>
          <w:numId w:val="9"/>
        </w:numPr>
      </w:pPr>
      <w:r w:rsidRPr="00E072A8">
        <w:t xml:space="preserve">Interview and questions </w:t>
      </w:r>
    </w:p>
    <w:p w14:paraId="7728DBB5" w14:textId="77777777" w:rsidR="00931F22" w:rsidRPr="00E072A8" w:rsidRDefault="00931F22" w:rsidP="00931F22">
      <w:pPr>
        <w:pStyle w:val="Bullets"/>
        <w:numPr>
          <w:ilvl w:val="0"/>
          <w:numId w:val="9"/>
        </w:numPr>
      </w:pPr>
      <w:r w:rsidRPr="00E072A8">
        <w:t>Simulations</w:t>
      </w:r>
    </w:p>
    <w:p w14:paraId="7581A4BA" w14:textId="77777777" w:rsidR="00931F22" w:rsidRPr="00E072A8" w:rsidRDefault="00931F22" w:rsidP="00931F22">
      <w:pPr>
        <w:pStyle w:val="Bullets"/>
        <w:numPr>
          <w:ilvl w:val="0"/>
          <w:numId w:val="9"/>
        </w:numPr>
      </w:pPr>
      <w:r w:rsidRPr="00E072A8">
        <w:t>Video, photographic (endorsed) evidence</w:t>
      </w:r>
    </w:p>
    <w:p w14:paraId="09996072" w14:textId="77777777" w:rsidR="00931F22" w:rsidRPr="00E072A8" w:rsidRDefault="00931F22" w:rsidP="00931F22">
      <w:pPr>
        <w:pStyle w:val="Bullets"/>
        <w:numPr>
          <w:ilvl w:val="0"/>
          <w:numId w:val="9"/>
        </w:numPr>
      </w:pPr>
      <w:r w:rsidRPr="00E072A8">
        <w:t>Competency conversations (focusing on key points to look for in responses)</w:t>
      </w:r>
    </w:p>
    <w:p w14:paraId="5C15A60B" w14:textId="77777777" w:rsidR="00931F22" w:rsidRPr="008802FF" w:rsidRDefault="00931F22" w:rsidP="00931F22">
      <w:pPr>
        <w:pStyle w:val="BodyText"/>
      </w:pPr>
      <w:r>
        <w:t>Students</w:t>
      </w:r>
      <w:r w:rsidRPr="008802FF">
        <w:t xml:space="preserve"> </w:t>
      </w:r>
      <w:r>
        <w:t>will</w:t>
      </w:r>
      <w:r w:rsidRPr="008802FF">
        <w:t xml:space="preserve"> initially </w:t>
      </w:r>
      <w:r>
        <w:t>be</w:t>
      </w:r>
      <w:r w:rsidRPr="008802FF">
        <w:t xml:space="preserve"> assess</w:t>
      </w:r>
      <w:r>
        <w:t>ed</w:t>
      </w:r>
      <w:r w:rsidRPr="008802FF">
        <w:t xml:space="preserve"> against the performance criteria and critical aspects of evidence for each unit of competency</w:t>
      </w:r>
      <w:r>
        <w:t xml:space="preserve"> within the Training Product</w:t>
      </w:r>
      <w:r w:rsidRPr="008802FF">
        <w:t>.</w:t>
      </w:r>
    </w:p>
    <w:p w14:paraId="458FC96A" w14:textId="77777777" w:rsidR="00931F22" w:rsidRPr="008802FF" w:rsidRDefault="00931F22" w:rsidP="00931F22">
      <w:pPr>
        <w:pStyle w:val="BodyText"/>
      </w:pPr>
      <w:r w:rsidRPr="008802FF">
        <w:t xml:space="preserve">RPL </w:t>
      </w:r>
      <w:r>
        <w:t>applicants</w:t>
      </w:r>
      <w:r w:rsidRPr="008802FF">
        <w:t xml:space="preserve"> must </w:t>
      </w:r>
      <w:r>
        <w:t xml:space="preserve">demonstrate </w:t>
      </w:r>
      <w:r w:rsidRPr="008802FF">
        <w:t>their claim for competency in sufficient detail to enable the asse</w:t>
      </w:r>
      <w:r>
        <w:t xml:space="preserve">ssor to make clear judgements. </w:t>
      </w:r>
    </w:p>
    <w:p w14:paraId="382EC40C" w14:textId="77777777" w:rsidR="00931F22" w:rsidRDefault="00931F22" w:rsidP="00931F22">
      <w:pPr>
        <w:pStyle w:val="BodyText"/>
      </w:pPr>
      <w:r w:rsidRPr="008802FF">
        <w:t xml:space="preserve">Students are required to sign an </w:t>
      </w:r>
      <w:r>
        <w:t>RPL Assessment Kit</w:t>
      </w:r>
      <w:r w:rsidRPr="008802FF">
        <w:t>, which outlines the requirements of the evidence required for proof of competency. Assessor</w:t>
      </w:r>
      <w:r>
        <w:t>s</w:t>
      </w:r>
      <w:r w:rsidRPr="008802FF">
        <w:t xml:space="preserve"> will develop an Assessment Plan to enable</w:t>
      </w:r>
      <w:r>
        <w:t xml:space="preserve"> a portfolio to be developed.</w:t>
      </w:r>
    </w:p>
    <w:p w14:paraId="7523C058" w14:textId="77777777" w:rsidR="00931F22" w:rsidRDefault="00931F22" w:rsidP="00931F22">
      <w:pPr>
        <w:pStyle w:val="Heading2"/>
      </w:pPr>
      <w:bookmarkStart w:id="142" w:name="_Ref250911083"/>
      <w:bookmarkStart w:id="143" w:name="_Toc468097721"/>
      <w:r w:rsidRPr="00AF57A7">
        <w:t>RPL Kit</w:t>
      </w:r>
      <w:bookmarkEnd w:id="142"/>
      <w:bookmarkEnd w:id="143"/>
    </w:p>
    <w:p w14:paraId="7796F4D0" w14:textId="77777777" w:rsidR="00931F22" w:rsidRPr="00B444DC" w:rsidRDefault="00931F22" w:rsidP="00931F22">
      <w:pPr>
        <w:pStyle w:val="BodyText"/>
        <w:keepNext/>
        <w:keepLines/>
      </w:pPr>
      <w:r>
        <w:t xml:space="preserve">The RPL Kit is to be completed by students who wish to be given recognition for skills and knowledge that they may currently hold within a field or industry. </w:t>
      </w:r>
      <w:r w:rsidRPr="00B444DC">
        <w:t xml:space="preserve">The application process requires </w:t>
      </w:r>
      <w:r>
        <w:t>the student</w:t>
      </w:r>
      <w:r w:rsidRPr="00B444DC">
        <w:t xml:space="preserve"> to provide evidence of, or demonstrate, </w:t>
      </w:r>
      <w:r>
        <w:t>their</w:t>
      </w:r>
      <w:r w:rsidRPr="00B444DC">
        <w:t xml:space="preserve"> current ability to perform the requirements of each of the performance criteria within the unit of competency of a qualification.</w:t>
      </w:r>
    </w:p>
    <w:p w14:paraId="753AD1B6" w14:textId="77777777" w:rsidR="00931F22" w:rsidRDefault="00931F22" w:rsidP="00931F22">
      <w:pPr>
        <w:pStyle w:val="BodyText"/>
      </w:pPr>
      <w:r>
        <w:t>Following is the process for applying for RPL using the RPL Kit:</w:t>
      </w:r>
    </w:p>
    <w:p w14:paraId="6C8C2096" w14:textId="77777777" w:rsidR="00931F22" w:rsidRDefault="00931F22" w:rsidP="00931F22">
      <w:pPr>
        <w:pStyle w:val="Bullets"/>
        <w:numPr>
          <w:ilvl w:val="0"/>
          <w:numId w:val="9"/>
        </w:numPr>
      </w:pPr>
      <w:r>
        <w:t>Student to contact the RTO and advise that they wish to apply for RPL using the RPL Kit</w:t>
      </w:r>
    </w:p>
    <w:p w14:paraId="56CB02DE" w14:textId="77777777" w:rsidR="00931F22" w:rsidRDefault="00931F22" w:rsidP="00931F22">
      <w:pPr>
        <w:pStyle w:val="Bullets"/>
        <w:numPr>
          <w:ilvl w:val="0"/>
          <w:numId w:val="9"/>
        </w:numPr>
      </w:pPr>
      <w:r>
        <w:t>RTO to supply the RPL Kit and explain the process for RPL</w:t>
      </w:r>
    </w:p>
    <w:p w14:paraId="4539D989" w14:textId="77777777" w:rsidR="00931F22" w:rsidRDefault="00931F22" w:rsidP="00931F22">
      <w:pPr>
        <w:pStyle w:val="Bullets"/>
        <w:numPr>
          <w:ilvl w:val="0"/>
          <w:numId w:val="9"/>
        </w:numPr>
      </w:pPr>
      <w:r>
        <w:t>RTO to allocate an Assessor to contact the student to ensure that they understand the requirements of the evidence to be supplied</w:t>
      </w:r>
    </w:p>
    <w:p w14:paraId="575B4345" w14:textId="77777777" w:rsidR="00931F22" w:rsidRDefault="00931F22" w:rsidP="00931F22">
      <w:pPr>
        <w:pStyle w:val="Bullets"/>
        <w:numPr>
          <w:ilvl w:val="0"/>
          <w:numId w:val="9"/>
        </w:numPr>
      </w:pPr>
      <w:r>
        <w:t>Student to submit to the Assessor all the required evidence and the completed RPL Kit</w:t>
      </w:r>
    </w:p>
    <w:p w14:paraId="63309A7C" w14:textId="77777777" w:rsidR="00931F22" w:rsidRDefault="00931F22" w:rsidP="00931F22">
      <w:pPr>
        <w:pStyle w:val="Bullets"/>
        <w:numPr>
          <w:ilvl w:val="0"/>
          <w:numId w:val="9"/>
        </w:numPr>
      </w:pPr>
      <w:r>
        <w:t>Assessor to review the RPL Kit and determine whether the student has the required skills and knowledge against each Unit of Competency</w:t>
      </w:r>
    </w:p>
    <w:p w14:paraId="5AA380E1" w14:textId="77777777" w:rsidR="00931F22" w:rsidRDefault="00931F22" w:rsidP="00931F22">
      <w:pPr>
        <w:pStyle w:val="BodyText"/>
      </w:pPr>
      <w:r w:rsidRPr="00F60A61">
        <w:t>Once the eligibility of the student has been determined by the Assessor, the kit is to be forwarded to the RTO for Certificate issue.</w:t>
      </w:r>
    </w:p>
    <w:p w14:paraId="4D941EEA" w14:textId="77777777" w:rsidR="00931F22" w:rsidRPr="008740C0" w:rsidRDefault="00931F22" w:rsidP="00931F22">
      <w:pPr>
        <w:pStyle w:val="Heading1"/>
      </w:pPr>
      <w:bookmarkStart w:id="144" w:name="_Toc468097722"/>
      <w:bookmarkStart w:id="145" w:name="_Toc456130096"/>
      <w:r w:rsidRPr="008740C0">
        <w:t>Cheating and Plagiarism</w:t>
      </w:r>
      <w:bookmarkEnd w:id="144"/>
      <w:r w:rsidRPr="008740C0">
        <w:t xml:space="preserve"> </w:t>
      </w:r>
      <w:bookmarkEnd w:id="145"/>
    </w:p>
    <w:p w14:paraId="4672D56B" w14:textId="77777777" w:rsidR="00931F22" w:rsidRPr="00F17691" w:rsidRDefault="00931F22" w:rsidP="00931F22">
      <w:pPr>
        <w:pStyle w:val="BodyText"/>
      </w:pPr>
      <w:r w:rsidRPr="00F17691">
        <w:t>Optimistic Futures Pty Ltd will not condone cheating or plagiarism in any form</w:t>
      </w:r>
      <w:r>
        <w:t xml:space="preserve"> by students of the RTO and will ensure that these standards are upheld</w:t>
      </w:r>
      <w:r w:rsidRPr="00F17691">
        <w:t xml:space="preserve">. Trainers </w:t>
      </w:r>
      <w:r>
        <w:t>must</w:t>
      </w:r>
      <w:r w:rsidRPr="00F17691">
        <w:t xml:space="preserve"> be diligent in reducing potential opportunities for cheating and plagiarism to occur</w:t>
      </w:r>
      <w:r>
        <w:t xml:space="preserve"> by adhering to our policy on Cheating and Plagiarism</w:t>
      </w:r>
      <w:r w:rsidRPr="00F17691">
        <w:t xml:space="preserve">. </w:t>
      </w:r>
    </w:p>
    <w:p w14:paraId="3E723E9E" w14:textId="77777777" w:rsidR="00931F22" w:rsidRPr="008740C0" w:rsidRDefault="00931F22" w:rsidP="00931F22">
      <w:pPr>
        <w:pStyle w:val="Heading2"/>
      </w:pPr>
      <w:bookmarkStart w:id="146" w:name="_Toc468097723"/>
      <w:r w:rsidRPr="008740C0">
        <w:t>Definition of Cheating</w:t>
      </w:r>
      <w:bookmarkEnd w:id="146"/>
    </w:p>
    <w:p w14:paraId="3FD8F795" w14:textId="77777777" w:rsidR="00931F22" w:rsidRPr="00F17691" w:rsidRDefault="00931F22" w:rsidP="00931F22">
      <w:pPr>
        <w:pStyle w:val="BodyText"/>
      </w:pPr>
      <w:r w:rsidRPr="00F17691">
        <w:t>Cheating is defined as obtaining or attempting to obtain, or aiding another to obtain credit for work, or any improvement in evaluation of performance, by any dishonest or deceptive means. Cheating includes, but is not limited to: lying; copying from another's test or examination; discussion at any time of answers or questions on an examination or test, unless such discussion is specifically authorized by the instructor; taking or receiving copies of an exam without the permission of the instructor; using or displaying notes, "cheat sheets," or other information devices inappropriate to the prescribed test conditions; allowing someone other than the officially enrolled student to represent same.</w:t>
      </w:r>
    </w:p>
    <w:p w14:paraId="019EF436" w14:textId="77777777" w:rsidR="00931F22" w:rsidRPr="008740C0" w:rsidRDefault="00931F22" w:rsidP="00931F22">
      <w:pPr>
        <w:pStyle w:val="Heading2"/>
      </w:pPr>
      <w:bookmarkStart w:id="147" w:name="_Toc468097724"/>
      <w:r w:rsidRPr="008740C0">
        <w:lastRenderedPageBreak/>
        <w:t>Definition of Plagiarism</w:t>
      </w:r>
      <w:bookmarkEnd w:id="147"/>
    </w:p>
    <w:p w14:paraId="4A0B705E" w14:textId="77777777" w:rsidR="00931F22" w:rsidRPr="00F17691" w:rsidRDefault="00931F22" w:rsidP="00931F22">
      <w:pPr>
        <w:pStyle w:val="BodyText"/>
      </w:pPr>
      <w:r w:rsidRPr="00F17691">
        <w:t>Plagiarism is defined as the act of using the ideas or work of another person or persons as if they were one's own without giving proper credit to the source. Such an act is not plagiarism if it is ascertained that the ideas were arrived through independent reasoning or logic or where the thought or idea is common knowledge. Acknowledgement of an original author or source must be made throu</w:t>
      </w:r>
      <w:r>
        <w:t>gh appropriate references; i.e.</w:t>
      </w:r>
      <w:r w:rsidRPr="00F17691">
        <w:t xml:space="preserve"> quotation marks, footnotes, or commentary. Examples of plagiarism include, but are not limited to the following: the submission of a work, either in part or in whole completed by another; failure to give credit for ideas, statements, facts or conclusions which rightfully belong to another; failure to use quotation marks (or other means of setting apart, such as the use of indentation or a different font size) when quoting directly from another, whether it be a paragraph, a sentence, or even a part thereof; close and lengthy paraphrasing of another's writing without credit or originality; use of another's project or programs or part thereof without giving credit.</w:t>
      </w:r>
    </w:p>
    <w:p w14:paraId="33E29B32" w14:textId="77777777" w:rsidR="00931F22" w:rsidRPr="00F17691" w:rsidRDefault="00931F22" w:rsidP="00931F22">
      <w:pPr>
        <w:pStyle w:val="BodyText"/>
      </w:pPr>
      <w:r w:rsidRPr="00F17691">
        <w:t>It is cheating to:</w:t>
      </w:r>
    </w:p>
    <w:p w14:paraId="17689253" w14:textId="77777777" w:rsidR="00931F22" w:rsidRPr="00F17691" w:rsidRDefault="00931F22" w:rsidP="00931F22">
      <w:pPr>
        <w:pStyle w:val="Bullets"/>
        <w:numPr>
          <w:ilvl w:val="0"/>
          <w:numId w:val="9"/>
        </w:numPr>
      </w:pPr>
      <w:r w:rsidRPr="00F17691">
        <w:t>use notes or other resources without permission during formal testing</w:t>
      </w:r>
    </w:p>
    <w:p w14:paraId="21C246BB" w14:textId="77777777" w:rsidR="00931F22" w:rsidRPr="00F17691" w:rsidRDefault="00931F22" w:rsidP="00931F22">
      <w:pPr>
        <w:pStyle w:val="Bullets"/>
        <w:numPr>
          <w:ilvl w:val="0"/>
          <w:numId w:val="9"/>
        </w:numPr>
      </w:pPr>
      <w:r w:rsidRPr="00F17691">
        <w:t>hand in someone else’s work as your own (with or without that person’s permission)</w:t>
      </w:r>
    </w:p>
    <w:p w14:paraId="35203FD6" w14:textId="77777777" w:rsidR="00931F22" w:rsidRPr="00F17691" w:rsidRDefault="00931F22" w:rsidP="00931F22">
      <w:pPr>
        <w:pStyle w:val="Bullets"/>
        <w:numPr>
          <w:ilvl w:val="0"/>
          <w:numId w:val="9"/>
        </w:numPr>
      </w:pPr>
      <w:r w:rsidRPr="00F17691">
        <w:t>hand in a completely duplicated assignment</w:t>
      </w:r>
    </w:p>
    <w:p w14:paraId="313DCEA8" w14:textId="77777777" w:rsidR="00931F22" w:rsidRPr="00F17691" w:rsidRDefault="00931F22" w:rsidP="00931F22">
      <w:pPr>
        <w:pStyle w:val="Bullets"/>
        <w:numPr>
          <w:ilvl w:val="0"/>
          <w:numId w:val="9"/>
        </w:numPr>
      </w:pPr>
      <w:r w:rsidRPr="00F17691">
        <w:t>take work without the author’s knowledge</w:t>
      </w:r>
    </w:p>
    <w:p w14:paraId="2B2DDBAC" w14:textId="77777777" w:rsidR="00931F22" w:rsidRPr="00F17691" w:rsidRDefault="00931F22" w:rsidP="00931F22">
      <w:pPr>
        <w:pStyle w:val="Bullets"/>
        <w:numPr>
          <w:ilvl w:val="0"/>
          <w:numId w:val="9"/>
        </w:numPr>
      </w:pPr>
      <w:r w:rsidRPr="00F17691">
        <w:t>allow someone else to hand up your work as their own</w:t>
      </w:r>
    </w:p>
    <w:p w14:paraId="19512AC1" w14:textId="77777777" w:rsidR="00931F22" w:rsidRPr="00F17691" w:rsidRDefault="00931F22" w:rsidP="00931F22">
      <w:pPr>
        <w:pStyle w:val="Bullets"/>
        <w:numPr>
          <w:ilvl w:val="0"/>
          <w:numId w:val="9"/>
        </w:numPr>
      </w:pPr>
      <w:r w:rsidRPr="00F17691">
        <w:t>have several people write one computer program or exercise and hand up multiple copies, all represented (implicitly or explicitly) as individual work</w:t>
      </w:r>
    </w:p>
    <w:p w14:paraId="59E1FCB6" w14:textId="77777777" w:rsidR="00931F22" w:rsidRPr="00F17691" w:rsidRDefault="00931F22" w:rsidP="00931F22">
      <w:pPr>
        <w:pStyle w:val="Bullets"/>
        <w:numPr>
          <w:ilvl w:val="0"/>
          <w:numId w:val="9"/>
        </w:numPr>
      </w:pPr>
      <w:r w:rsidRPr="00F17691">
        <w:t>use any part of someone else’s work without the proper acknowledgement</w:t>
      </w:r>
    </w:p>
    <w:p w14:paraId="4DA8C0B6" w14:textId="77777777" w:rsidR="00931F22" w:rsidRPr="00F17691" w:rsidRDefault="00931F22" w:rsidP="00931F22">
      <w:pPr>
        <w:pStyle w:val="Bullets"/>
        <w:numPr>
          <w:ilvl w:val="0"/>
          <w:numId w:val="9"/>
        </w:numPr>
      </w:pPr>
      <w:r w:rsidRPr="00F17691">
        <w:t>steal a</w:t>
      </w:r>
      <w:r>
        <w:t>n examination or solution from a Trainer/Assessor</w:t>
      </w:r>
      <w:r w:rsidRPr="00F17691">
        <w:t>.</w:t>
      </w:r>
    </w:p>
    <w:p w14:paraId="5DF5E3DA" w14:textId="77777777" w:rsidR="00931F22" w:rsidRPr="00F17691" w:rsidRDefault="00931F22" w:rsidP="00931F22">
      <w:pPr>
        <w:pStyle w:val="BodyText"/>
      </w:pPr>
      <w:r w:rsidRPr="00F17691">
        <w:t>It is not cheating to:</w:t>
      </w:r>
    </w:p>
    <w:p w14:paraId="3D3304F4" w14:textId="77777777" w:rsidR="00931F22" w:rsidRPr="00F17691" w:rsidRDefault="00931F22" w:rsidP="00931F22">
      <w:pPr>
        <w:pStyle w:val="Bullets"/>
        <w:numPr>
          <w:ilvl w:val="0"/>
          <w:numId w:val="9"/>
        </w:numPr>
      </w:pPr>
      <w:r w:rsidRPr="00F17691">
        <w:t xml:space="preserve">discuss assignments with </w:t>
      </w:r>
      <w:r>
        <w:t>your Trainer/Assessor</w:t>
      </w:r>
      <w:r w:rsidRPr="00F17691">
        <w:t xml:space="preserve"> or other students to understand what is being asked for</w:t>
      </w:r>
    </w:p>
    <w:p w14:paraId="6951C78D" w14:textId="77777777" w:rsidR="00931F22" w:rsidRPr="00F17691" w:rsidRDefault="00931F22" w:rsidP="00931F22">
      <w:pPr>
        <w:pStyle w:val="Bullets"/>
        <w:numPr>
          <w:ilvl w:val="0"/>
          <w:numId w:val="9"/>
        </w:numPr>
      </w:pPr>
      <w:r w:rsidRPr="00F17691">
        <w:t>hand in work done alone or with the help of staff</w:t>
      </w:r>
    </w:p>
    <w:p w14:paraId="01614DEF" w14:textId="77777777" w:rsidR="00931F22" w:rsidRPr="00F17691" w:rsidRDefault="00931F22" w:rsidP="00931F22">
      <w:pPr>
        <w:pStyle w:val="Bullets"/>
        <w:numPr>
          <w:ilvl w:val="0"/>
          <w:numId w:val="9"/>
        </w:numPr>
      </w:pPr>
      <w:r w:rsidRPr="00F17691">
        <w:t>get help to correct minor errors in spelling, grammar or syntax (sentence construction)</w:t>
      </w:r>
    </w:p>
    <w:p w14:paraId="0CF777E9" w14:textId="77777777" w:rsidR="00931F22" w:rsidRPr="00F17691" w:rsidRDefault="00931F22" w:rsidP="00931F22">
      <w:pPr>
        <w:pStyle w:val="Bullets"/>
        <w:numPr>
          <w:ilvl w:val="0"/>
          <w:numId w:val="9"/>
        </w:numPr>
      </w:pPr>
      <w:r w:rsidRPr="00F17691">
        <w:t>discuss assignment requirements and course materials so that you can better understand the subject (this is, in fact, encouraged)</w:t>
      </w:r>
    </w:p>
    <w:p w14:paraId="0CBFCDF6" w14:textId="77777777" w:rsidR="00931F22" w:rsidRPr="00F17691" w:rsidRDefault="00931F22" w:rsidP="00931F22">
      <w:pPr>
        <w:pStyle w:val="Bullets"/>
        <w:numPr>
          <w:ilvl w:val="0"/>
          <w:numId w:val="9"/>
        </w:numPr>
      </w:pPr>
      <w:r w:rsidRPr="00F17691">
        <w:t>submit one assignment from a group of students where this is explicitly permitted or required</w:t>
      </w:r>
    </w:p>
    <w:p w14:paraId="354D0AB5" w14:textId="77777777" w:rsidR="00931F22" w:rsidRPr="00F17691" w:rsidRDefault="00931F22" w:rsidP="00931F22">
      <w:pPr>
        <w:pStyle w:val="Bullets"/>
        <w:numPr>
          <w:ilvl w:val="0"/>
          <w:numId w:val="9"/>
        </w:numPr>
      </w:pPr>
      <w:r w:rsidRPr="00F17691">
        <w:t>use other people’s ideas where they are acknowledged in the appropriate way, such as referencing using footnotes, end notes or the Harvard system of referencing.</w:t>
      </w:r>
    </w:p>
    <w:p w14:paraId="67A083A7" w14:textId="77777777" w:rsidR="00931F22" w:rsidRPr="008740C0" w:rsidRDefault="00931F22" w:rsidP="00931F22">
      <w:pPr>
        <w:pStyle w:val="Heading2"/>
      </w:pPr>
      <w:bookmarkStart w:id="148" w:name="_Toc468097725"/>
      <w:r w:rsidRPr="008740C0">
        <w:t>Penalties</w:t>
      </w:r>
      <w:bookmarkEnd w:id="148"/>
    </w:p>
    <w:p w14:paraId="13E78137" w14:textId="77777777" w:rsidR="00931F22" w:rsidRPr="00F17691" w:rsidRDefault="00931F22" w:rsidP="00931F22">
      <w:pPr>
        <w:pStyle w:val="BodyText"/>
      </w:pPr>
      <w:r w:rsidRPr="00F17691">
        <w:t xml:space="preserve">If you are suspected of cheating, </w:t>
      </w:r>
      <w:r>
        <w:t>your Trainer/Assessor</w:t>
      </w:r>
      <w:r w:rsidRPr="00F17691">
        <w:t xml:space="preserve"> will investigate to establish evidence to support the suspicion.</w:t>
      </w:r>
    </w:p>
    <w:p w14:paraId="3354C730" w14:textId="77777777" w:rsidR="00931F22" w:rsidRPr="00F17691" w:rsidRDefault="00931F22" w:rsidP="00931F22">
      <w:pPr>
        <w:pStyle w:val="BodyText"/>
      </w:pPr>
      <w:r w:rsidRPr="00F17691">
        <w:t xml:space="preserve">If there is evidence to support the suspicion, </w:t>
      </w:r>
      <w:r>
        <w:t>your Trainer/Assessor</w:t>
      </w:r>
      <w:r w:rsidRPr="00F17691">
        <w:t xml:space="preserve"> will notify the </w:t>
      </w:r>
      <w:r>
        <w:t>RTO</w:t>
      </w:r>
      <w:r w:rsidRPr="00F17691">
        <w:t xml:space="preserve"> Manager and set out the concerns to you in writing, requesting a time to discuss the matter. You will have the opportunity to counter the allegations made against you.</w:t>
      </w:r>
    </w:p>
    <w:p w14:paraId="566A5CB8" w14:textId="77777777" w:rsidR="00931F22" w:rsidRPr="00F17691" w:rsidRDefault="00931F22" w:rsidP="00931F22">
      <w:pPr>
        <w:pStyle w:val="BodyText"/>
      </w:pPr>
      <w:r w:rsidRPr="00F17691">
        <w:t>Once you have provided your information, Optimistic Futures Pty Ltd may come to one of two decisions:</w:t>
      </w:r>
    </w:p>
    <w:p w14:paraId="4973E858" w14:textId="77777777" w:rsidR="00931F22" w:rsidRPr="00F17691" w:rsidRDefault="00931F22" w:rsidP="00931F22">
      <w:pPr>
        <w:pStyle w:val="Bullets"/>
        <w:numPr>
          <w:ilvl w:val="0"/>
          <w:numId w:val="9"/>
        </w:numPr>
      </w:pPr>
      <w:r w:rsidRPr="00F17691">
        <w:t>It is a minor or unintentional offence and you will need to undergo an alternative form of assessment, such as a short oral assessment, which may involve talking about the work or questioning. The penalty in this case is that you will receive the lowest level of competency or pass for all the learning outcomes being assessed.</w:t>
      </w:r>
    </w:p>
    <w:p w14:paraId="7EA54837" w14:textId="77777777" w:rsidR="00931F22" w:rsidRPr="00F17691" w:rsidRDefault="00931F22" w:rsidP="00931F22">
      <w:pPr>
        <w:pStyle w:val="Bullets"/>
        <w:numPr>
          <w:ilvl w:val="0"/>
          <w:numId w:val="9"/>
        </w:numPr>
      </w:pPr>
      <w:r w:rsidRPr="00F17691">
        <w:t>It is a serious offence and you will fail the module. Repeated offences of cheating – minor or serious – will result in failure of the module plus a record on your student file, together with the reason.</w:t>
      </w:r>
    </w:p>
    <w:p w14:paraId="25D0546D" w14:textId="77777777" w:rsidR="00931F22" w:rsidRPr="00F17691" w:rsidRDefault="00931F22" w:rsidP="00931F22">
      <w:pPr>
        <w:pStyle w:val="BodyText"/>
      </w:pPr>
      <w:r w:rsidRPr="00F17691">
        <w:t>You will be advised of all penalties writing.</w:t>
      </w:r>
    </w:p>
    <w:p w14:paraId="4443A98C" w14:textId="77777777" w:rsidR="00931F22" w:rsidRPr="008740C0" w:rsidRDefault="00931F22" w:rsidP="00931F22">
      <w:pPr>
        <w:pStyle w:val="Heading2"/>
      </w:pPr>
      <w:bookmarkStart w:id="149" w:name="_Toc468097726"/>
      <w:r w:rsidRPr="008740C0">
        <w:t>What if I don’t agree with the decision?</w:t>
      </w:r>
      <w:bookmarkEnd w:id="149"/>
    </w:p>
    <w:p w14:paraId="72CC326D" w14:textId="77777777" w:rsidR="00931F22" w:rsidRPr="00F17691" w:rsidRDefault="00931F22" w:rsidP="00931F22">
      <w:pPr>
        <w:pStyle w:val="BodyText"/>
      </w:pPr>
      <w:r w:rsidRPr="00F17691">
        <w:t>If you are accused of and penalised for cheating and believe that the accusation is unjust, you have the right to appeal against the charge. This appeal must be lodged in writing with the educational manager of the program within one week of the penalty being imposed.</w:t>
      </w:r>
    </w:p>
    <w:p w14:paraId="1EB7863F" w14:textId="77777777" w:rsidR="00931F22" w:rsidRPr="00F17691" w:rsidRDefault="00931F22" w:rsidP="00931F22">
      <w:pPr>
        <w:pStyle w:val="BodyText"/>
      </w:pPr>
      <w:r w:rsidRPr="00F17691">
        <w:t>The appeal may be lodged against:</w:t>
      </w:r>
    </w:p>
    <w:p w14:paraId="01A5E21A" w14:textId="77777777" w:rsidR="00931F22" w:rsidRPr="00F17691" w:rsidRDefault="00931F22" w:rsidP="00931F22">
      <w:pPr>
        <w:pStyle w:val="Bullets"/>
        <w:numPr>
          <w:ilvl w:val="0"/>
          <w:numId w:val="9"/>
        </w:numPr>
      </w:pPr>
      <w:r w:rsidRPr="00F17691">
        <w:lastRenderedPageBreak/>
        <w:t>the process</w:t>
      </w:r>
    </w:p>
    <w:p w14:paraId="53DFB04C" w14:textId="77777777" w:rsidR="00931F22" w:rsidRPr="00F17691" w:rsidRDefault="00931F22" w:rsidP="00931F22">
      <w:pPr>
        <w:pStyle w:val="Bullets"/>
        <w:numPr>
          <w:ilvl w:val="0"/>
          <w:numId w:val="9"/>
        </w:numPr>
      </w:pPr>
      <w:r w:rsidRPr="00F17691">
        <w:t>the decision</w:t>
      </w:r>
    </w:p>
    <w:p w14:paraId="477B3DEF" w14:textId="77777777" w:rsidR="00931F22" w:rsidRPr="00F17691" w:rsidRDefault="00931F22" w:rsidP="00931F22">
      <w:pPr>
        <w:pStyle w:val="Bullets"/>
        <w:numPr>
          <w:ilvl w:val="0"/>
          <w:numId w:val="9"/>
        </w:numPr>
      </w:pPr>
      <w:r w:rsidRPr="00F17691">
        <w:t>the penalty.</w:t>
      </w:r>
    </w:p>
    <w:p w14:paraId="5E03D576" w14:textId="77777777" w:rsidR="00931F22" w:rsidRPr="00F17691" w:rsidRDefault="00931F22" w:rsidP="00931F22">
      <w:pPr>
        <w:pStyle w:val="BodyText"/>
      </w:pPr>
      <w:r w:rsidRPr="00F17691">
        <w:t>The appeal will be investigated and a decision will be advised to you within a week of your appeal.</w:t>
      </w:r>
    </w:p>
    <w:p w14:paraId="5420EF53" w14:textId="77777777" w:rsidR="00931F22" w:rsidRDefault="00931F22" w:rsidP="00931F22">
      <w:pPr>
        <w:pStyle w:val="BodyText"/>
      </w:pPr>
      <w:r w:rsidRPr="00F17691">
        <w:t xml:space="preserve">If you are having difficulties with your studies, you are encouraged to seek help from </w:t>
      </w:r>
      <w:r>
        <w:t>your Trainer/Assessor.</w:t>
      </w:r>
    </w:p>
    <w:p w14:paraId="0E8A2CBB" w14:textId="77777777" w:rsidR="00931F22" w:rsidRDefault="00931F22" w:rsidP="00931F22">
      <w:pPr>
        <w:pStyle w:val="Heading1"/>
        <w:ind w:left="432" w:hanging="432"/>
      </w:pPr>
      <w:bookmarkStart w:id="150" w:name="_Ref248161194"/>
      <w:bookmarkStart w:id="151" w:name="_Toc390333101"/>
      <w:bookmarkStart w:id="152" w:name="_Toc289814833"/>
      <w:bookmarkStart w:id="153" w:name="_Toc456130124"/>
      <w:bookmarkStart w:id="154" w:name="_Toc468097727"/>
      <w:r>
        <w:t>Opportunity for Improvement</w:t>
      </w:r>
      <w:bookmarkEnd w:id="150"/>
      <w:bookmarkEnd w:id="151"/>
      <w:bookmarkEnd w:id="152"/>
      <w:bookmarkEnd w:id="153"/>
      <w:bookmarkEnd w:id="154"/>
    </w:p>
    <w:p w14:paraId="65E2B2C9" w14:textId="77777777" w:rsidR="00931F22" w:rsidRPr="009D26BE" w:rsidRDefault="00931F22" w:rsidP="00931F22">
      <w:pPr>
        <w:pStyle w:val="BodyText"/>
      </w:pPr>
      <w:bookmarkStart w:id="155" w:name="_Ref250916743"/>
      <w:r w:rsidRPr="009D26BE">
        <w:t>A key process for managing continuous improvement through</w:t>
      </w:r>
      <w:r>
        <w:t>out</w:t>
      </w:r>
      <w:r w:rsidRPr="009D26BE">
        <w:t xml:space="preserve"> the RTO is through identifying “Opportunities for Improvement”, </w:t>
      </w:r>
      <w:r>
        <w:t>these can be improvements to Training and Assessment, Client Services or Management Systems. Examples of when Opportunities for Improvement may be identified include</w:t>
      </w:r>
      <w:r w:rsidRPr="009D26BE">
        <w:t>:</w:t>
      </w:r>
      <w:bookmarkEnd w:id="155"/>
    </w:p>
    <w:p w14:paraId="44F1B358" w14:textId="77777777" w:rsidR="00931F22" w:rsidRDefault="00931F22" w:rsidP="00931F22">
      <w:pPr>
        <w:pStyle w:val="Bullets"/>
        <w:numPr>
          <w:ilvl w:val="0"/>
          <w:numId w:val="9"/>
        </w:numPr>
      </w:pPr>
      <w:r>
        <w:t>Training and Assessment:</w:t>
      </w:r>
    </w:p>
    <w:p w14:paraId="077A0725" w14:textId="77777777" w:rsidR="00931F22" w:rsidRDefault="00931F22" w:rsidP="00931F22">
      <w:pPr>
        <w:pStyle w:val="Bullets2"/>
        <w:ind w:left="1440" w:hanging="360"/>
      </w:pPr>
      <w:r>
        <w:t>Reviewing a Training and Assessment Strategy</w:t>
      </w:r>
    </w:p>
    <w:p w14:paraId="6F70D78D" w14:textId="77777777" w:rsidR="00931F22" w:rsidRDefault="00931F22" w:rsidP="00931F22">
      <w:pPr>
        <w:pStyle w:val="Bullets2"/>
        <w:ind w:left="1440" w:hanging="360"/>
      </w:pPr>
      <w:r>
        <w:t>Feedback on Training and Assessment</w:t>
      </w:r>
    </w:p>
    <w:p w14:paraId="570A3681" w14:textId="77777777" w:rsidR="00931F22" w:rsidRDefault="00931F22" w:rsidP="00931F22">
      <w:pPr>
        <w:pStyle w:val="Bullets2"/>
        <w:ind w:left="1440" w:hanging="360"/>
      </w:pPr>
      <w:r>
        <w:t>Industry Consultation</w:t>
      </w:r>
    </w:p>
    <w:p w14:paraId="3DD9DD7D" w14:textId="77777777" w:rsidR="00931F22" w:rsidRDefault="00931F22" w:rsidP="00931F22">
      <w:pPr>
        <w:pStyle w:val="Bullets2"/>
        <w:ind w:left="1440" w:hanging="360"/>
      </w:pPr>
      <w:r>
        <w:t>Assessment Validation</w:t>
      </w:r>
    </w:p>
    <w:p w14:paraId="6A12CA17" w14:textId="77777777" w:rsidR="00931F22" w:rsidRDefault="00931F22" w:rsidP="00931F22">
      <w:pPr>
        <w:pStyle w:val="Bullets2"/>
        <w:ind w:left="1440" w:hanging="360"/>
      </w:pPr>
      <w:r>
        <w:t>Internal Audits</w:t>
      </w:r>
    </w:p>
    <w:p w14:paraId="6DDFD1B5" w14:textId="77777777" w:rsidR="00931F22" w:rsidRDefault="00931F22" w:rsidP="00931F22">
      <w:pPr>
        <w:pStyle w:val="Bullets"/>
        <w:numPr>
          <w:ilvl w:val="0"/>
          <w:numId w:val="9"/>
        </w:numPr>
      </w:pPr>
      <w:r>
        <w:t>Client Services:</w:t>
      </w:r>
    </w:p>
    <w:p w14:paraId="3E7D0889" w14:textId="77777777" w:rsidR="00931F22" w:rsidRDefault="00931F22" w:rsidP="00931F22">
      <w:pPr>
        <w:pStyle w:val="Bullets2"/>
        <w:ind w:left="1440" w:hanging="360"/>
      </w:pPr>
      <w:r>
        <w:t>Opportunities for Improvement</w:t>
      </w:r>
    </w:p>
    <w:p w14:paraId="5DBD4C4E" w14:textId="77777777" w:rsidR="00931F22" w:rsidRDefault="00931F22" w:rsidP="00931F22">
      <w:pPr>
        <w:pStyle w:val="Bullets2"/>
        <w:ind w:left="1440" w:hanging="360"/>
      </w:pPr>
      <w:r>
        <w:t>Training Evaluation Form</w:t>
      </w:r>
    </w:p>
    <w:p w14:paraId="422532B0" w14:textId="77777777" w:rsidR="00931F22" w:rsidRDefault="00931F22" w:rsidP="00931F22">
      <w:pPr>
        <w:pStyle w:val="Bullets2"/>
        <w:ind w:left="1440" w:hanging="360"/>
      </w:pPr>
      <w:r>
        <w:t>Enrolment Agreement Forms</w:t>
      </w:r>
    </w:p>
    <w:p w14:paraId="2816686D" w14:textId="77777777" w:rsidR="00931F22" w:rsidRDefault="00931F22" w:rsidP="00931F22">
      <w:pPr>
        <w:pStyle w:val="Bullets2"/>
        <w:ind w:left="1440" w:hanging="360"/>
      </w:pPr>
      <w:r>
        <w:t>Internal Audit Reports</w:t>
      </w:r>
    </w:p>
    <w:p w14:paraId="7EB0D2F1" w14:textId="77777777" w:rsidR="00931F22" w:rsidRDefault="00931F22" w:rsidP="00931F22">
      <w:pPr>
        <w:pStyle w:val="Bullets2"/>
        <w:ind w:left="1440" w:hanging="360"/>
      </w:pPr>
      <w:r>
        <w:t>Complaints and Appeals Forms</w:t>
      </w:r>
    </w:p>
    <w:p w14:paraId="60997457" w14:textId="77777777" w:rsidR="00931F22" w:rsidRDefault="00931F22" w:rsidP="00931F22">
      <w:pPr>
        <w:pStyle w:val="Bullets"/>
        <w:numPr>
          <w:ilvl w:val="0"/>
          <w:numId w:val="9"/>
        </w:numPr>
      </w:pPr>
      <w:r>
        <w:t>Management Systems:</w:t>
      </w:r>
    </w:p>
    <w:p w14:paraId="7A111321" w14:textId="77777777" w:rsidR="00931F22" w:rsidRDefault="00931F22" w:rsidP="00931F22">
      <w:pPr>
        <w:pStyle w:val="Bullets2"/>
        <w:ind w:left="1440" w:hanging="360"/>
      </w:pPr>
      <w:r>
        <w:t>Quality and Compliance Meeting minutes</w:t>
      </w:r>
    </w:p>
    <w:p w14:paraId="7C17DDE8" w14:textId="77777777" w:rsidR="00931F22" w:rsidRDefault="00931F22" w:rsidP="00931F22">
      <w:pPr>
        <w:pStyle w:val="Bullets2"/>
        <w:ind w:left="1440" w:hanging="360"/>
      </w:pPr>
      <w:r>
        <w:t>Review of Continuous Improvement Cycle</w:t>
      </w:r>
    </w:p>
    <w:p w14:paraId="3AA9167A" w14:textId="77777777" w:rsidR="00931F22" w:rsidRDefault="00931F22" w:rsidP="00931F22">
      <w:pPr>
        <w:pStyle w:val="Bullets2"/>
        <w:ind w:left="1440" w:hanging="360"/>
      </w:pPr>
      <w:r>
        <w:t>Conducting Annual Internal Audits</w:t>
      </w:r>
    </w:p>
    <w:p w14:paraId="03D01047" w14:textId="77777777" w:rsidR="00931F22" w:rsidRDefault="00931F22" w:rsidP="00931F22">
      <w:pPr>
        <w:pStyle w:val="BodyText"/>
      </w:pPr>
      <w:r>
        <w:t>All staff and students are encouraged to complete an Opportunity for Improvement Form if they identify a system, process or procedure requiring implementation or improvement.</w:t>
      </w:r>
    </w:p>
    <w:p w14:paraId="600D31FB" w14:textId="77777777" w:rsidR="00931F22" w:rsidRDefault="00931F22" w:rsidP="00931F22">
      <w:pPr>
        <w:pStyle w:val="BodyText"/>
      </w:pPr>
      <w:r w:rsidRPr="002C4DA3">
        <w:t xml:space="preserve">The implementation of the actions </w:t>
      </w:r>
      <w:r>
        <w:t xml:space="preserve">identified in the Opportunity for Improvement Form </w:t>
      </w:r>
      <w:r w:rsidRPr="002C4DA3">
        <w:t>will be reviewed</w:t>
      </w:r>
      <w:r>
        <w:t xml:space="preserve"> and discussed</w:t>
      </w:r>
      <w:r w:rsidRPr="002C4DA3">
        <w:t xml:space="preserve"> at the Monthly </w:t>
      </w:r>
      <w:r>
        <w:t>Quality and Compliance Meetings. Following is the process for opportunities for improvement:</w:t>
      </w:r>
    </w:p>
    <w:p w14:paraId="7543613E" w14:textId="77777777" w:rsidR="00931F22" w:rsidRPr="00B5234E" w:rsidRDefault="00931F22" w:rsidP="00931F22">
      <w:pPr>
        <w:pStyle w:val="BodyText"/>
        <w:numPr>
          <w:ilvl w:val="0"/>
          <w:numId w:val="14"/>
        </w:numPr>
      </w:pPr>
      <w:r w:rsidRPr="00B5234E">
        <w:t>An opportunity for improvement is identified</w:t>
      </w:r>
    </w:p>
    <w:p w14:paraId="34F6796A" w14:textId="77777777" w:rsidR="00931F22" w:rsidRPr="00B5234E" w:rsidRDefault="00931F22" w:rsidP="00931F22">
      <w:pPr>
        <w:pStyle w:val="BodyText"/>
        <w:numPr>
          <w:ilvl w:val="0"/>
          <w:numId w:val="14"/>
        </w:numPr>
      </w:pPr>
      <w:r w:rsidRPr="00B5234E">
        <w:t>An Opportunity for Improvement Form is completed, by outlining the details of the current weakness in the system, process, procedure or practice.</w:t>
      </w:r>
    </w:p>
    <w:p w14:paraId="6E9CB4F1" w14:textId="77777777" w:rsidR="00931F22" w:rsidRPr="00B5234E" w:rsidRDefault="00931F22" w:rsidP="00931F22">
      <w:pPr>
        <w:pStyle w:val="BodyText"/>
        <w:numPr>
          <w:ilvl w:val="0"/>
          <w:numId w:val="14"/>
        </w:numPr>
      </w:pPr>
      <w:r w:rsidRPr="00B5234E">
        <w:t>In order to focus on the solution and not the weakness, the person who has identified the improvement is given the opportunity to also identity the “Action required for Improvement”. If they are not able to identify a solution, this will be given to the RTO Manager to resolve.</w:t>
      </w:r>
    </w:p>
    <w:p w14:paraId="0CD66ECD" w14:textId="77777777" w:rsidR="00931F22" w:rsidRPr="00B5234E" w:rsidRDefault="00931F22" w:rsidP="00931F22">
      <w:pPr>
        <w:pStyle w:val="BodyText"/>
        <w:numPr>
          <w:ilvl w:val="0"/>
          <w:numId w:val="14"/>
        </w:numPr>
      </w:pPr>
      <w:r w:rsidRPr="00B5234E">
        <w:t>Submit the Opportunity for Improvement Form to the RTO Manager.</w:t>
      </w:r>
    </w:p>
    <w:p w14:paraId="19655BA8" w14:textId="77777777" w:rsidR="00931F22" w:rsidRPr="00B5234E" w:rsidRDefault="00931F22" w:rsidP="00931F22">
      <w:pPr>
        <w:pStyle w:val="BodyText"/>
        <w:numPr>
          <w:ilvl w:val="0"/>
          <w:numId w:val="14"/>
        </w:numPr>
      </w:pPr>
      <w:r w:rsidRPr="00B5234E">
        <w:t>RTO Manager reviews the Opportunity for Improvement Form, and either reviews the suggested “Action required for Improvement” identified by the person who completed the form, or identifies what they believe the “Action required for Improvement”.</w:t>
      </w:r>
    </w:p>
    <w:p w14:paraId="607A03D0" w14:textId="77777777" w:rsidR="00931F22" w:rsidRPr="00B5234E" w:rsidRDefault="00931F22" w:rsidP="00931F22">
      <w:pPr>
        <w:pStyle w:val="BodyText"/>
        <w:numPr>
          <w:ilvl w:val="0"/>
          <w:numId w:val="14"/>
        </w:numPr>
      </w:pPr>
      <w:r w:rsidRPr="00B5234E">
        <w:t>The RTO Manager enters the Opportunity for Improvement into the Opportunity for Improvement Register.</w:t>
      </w:r>
    </w:p>
    <w:p w14:paraId="43F11CDA" w14:textId="77777777" w:rsidR="00931F22" w:rsidRPr="00B5234E" w:rsidRDefault="00931F22" w:rsidP="00931F22">
      <w:pPr>
        <w:pStyle w:val="BodyText"/>
        <w:numPr>
          <w:ilvl w:val="0"/>
          <w:numId w:val="14"/>
        </w:numPr>
      </w:pPr>
      <w:r w:rsidRPr="00B5234E">
        <w:t>RTO Manager either then delegates the Opportunity for Improvement to be actioned by another staff member, or undertakes the Action to be completed.</w:t>
      </w:r>
    </w:p>
    <w:p w14:paraId="13ECAC51" w14:textId="77777777" w:rsidR="00931F22" w:rsidRPr="00B5234E" w:rsidRDefault="00931F22" w:rsidP="00931F22">
      <w:pPr>
        <w:pStyle w:val="BodyText"/>
        <w:numPr>
          <w:ilvl w:val="0"/>
          <w:numId w:val="14"/>
        </w:numPr>
      </w:pPr>
      <w:r w:rsidRPr="00B5234E">
        <w:t xml:space="preserve">Once Actioned and finalised, the Opportunity for Improvement Form is to be filed into the Opportunities for Improvement Register. </w:t>
      </w:r>
    </w:p>
    <w:p w14:paraId="799B6016" w14:textId="77777777" w:rsidR="00931F22" w:rsidRPr="00B5234E" w:rsidRDefault="00931F22" w:rsidP="00931F22">
      <w:pPr>
        <w:pStyle w:val="BodyText"/>
        <w:numPr>
          <w:ilvl w:val="0"/>
          <w:numId w:val="14"/>
        </w:numPr>
      </w:pPr>
      <w:r w:rsidRPr="00B5234E">
        <w:lastRenderedPageBreak/>
        <w:t>The Opportunity for Improvement is reviewed at the monthly Quality and Compliance Meeting. Minutes from the Quality and Compliance Meeting are distributed to all Training and Administration staff so that they can review the Opportunities identified.</w:t>
      </w:r>
    </w:p>
    <w:p w14:paraId="58C222D4" w14:textId="77777777" w:rsidR="00931F22" w:rsidRPr="00B52F8D" w:rsidRDefault="00931F22" w:rsidP="00931F22">
      <w:pPr>
        <w:pStyle w:val="Heading1"/>
        <w:ind w:left="432" w:hanging="432"/>
        <w:rPr>
          <w:sz w:val="23"/>
        </w:rPr>
      </w:pPr>
      <w:bookmarkStart w:id="156" w:name="_Toc468097728"/>
      <w:bookmarkStart w:id="157" w:name="_Toc390333163"/>
      <w:bookmarkStart w:id="158" w:name="_Toc289814846"/>
      <w:bookmarkStart w:id="159" w:name="_Toc456130136"/>
      <w:r w:rsidRPr="00B52F8D">
        <w:t>Certification</w:t>
      </w:r>
      <w:bookmarkEnd w:id="156"/>
      <w:r w:rsidRPr="00B52F8D">
        <w:t xml:space="preserve"> </w:t>
      </w:r>
      <w:bookmarkEnd w:id="157"/>
      <w:bookmarkEnd w:id="158"/>
      <w:bookmarkEnd w:id="159"/>
    </w:p>
    <w:p w14:paraId="2ABEFC27" w14:textId="77777777" w:rsidR="00931F22" w:rsidRPr="0023517F" w:rsidRDefault="00931F22" w:rsidP="00931F22">
      <w:pPr>
        <w:pStyle w:val="BodyText"/>
      </w:pPr>
      <w:r w:rsidRPr="0023517F">
        <w:t>In determining whether a student is competent/or not yet competent, the student is assessed against the requirements of the qualification, including the units of competencies and the performance criteria and assessment requirements within the units of competency.</w:t>
      </w:r>
    </w:p>
    <w:p w14:paraId="7BDC3589" w14:textId="77777777" w:rsidR="00931F22" w:rsidRPr="0023517F" w:rsidRDefault="00931F22" w:rsidP="00931F22">
      <w:pPr>
        <w:pStyle w:val="BodyText"/>
      </w:pPr>
      <w:r w:rsidRPr="0023517F">
        <w:t>Students are issued with a VET Statement of Attainment or VET Qualification once competency has been achieved, as outlined within the Training Product. The testamur for all AQF qualifications issued will identify the qualification as an AQF qualification with the words “The qualification is recognised within the Australian Qualifications Framework”.</w:t>
      </w:r>
    </w:p>
    <w:p w14:paraId="49FED303" w14:textId="73C6B7C8" w:rsidR="00931F22" w:rsidRPr="00E15503" w:rsidRDefault="0071389F" w:rsidP="00931F22">
      <w:pPr>
        <w:keepNext/>
        <w:keepLines/>
        <w:numPr>
          <w:ilvl w:val="0"/>
          <w:numId w:val="1"/>
        </w:numPr>
        <w:spacing w:before="480" w:after="0"/>
        <w:outlineLvl w:val="0"/>
        <w:rPr>
          <w:rFonts w:asciiTheme="majorHAnsi" w:eastAsiaTheme="majorEastAsia" w:hAnsiTheme="majorHAnsi" w:cstheme="majorBidi"/>
          <w:bCs/>
          <w:caps/>
          <w:color w:val="7A7A7A" w:themeColor="accent1"/>
          <w:sz w:val="24"/>
          <w:szCs w:val="28"/>
        </w:rPr>
      </w:pPr>
      <w:bookmarkStart w:id="160" w:name="_Ref233390465"/>
      <w:bookmarkStart w:id="161" w:name="_Toc251410196"/>
      <w:bookmarkStart w:id="162" w:name="_Toc289814854"/>
      <w:bookmarkStart w:id="163" w:name="_Toc456130145"/>
      <w:r w:rsidRPr="00E15503">
        <w:rPr>
          <w:rFonts w:asciiTheme="majorHAnsi" w:eastAsiaTheme="majorEastAsia" w:hAnsiTheme="majorHAnsi" w:cstheme="majorBidi"/>
          <w:bCs/>
          <w:color w:val="7A7A7A" w:themeColor="accent1"/>
          <w:sz w:val="24"/>
          <w:szCs w:val="28"/>
        </w:rPr>
        <w:t xml:space="preserve">Access To Records </w:t>
      </w:r>
      <w:bookmarkEnd w:id="160"/>
      <w:bookmarkEnd w:id="161"/>
      <w:bookmarkEnd w:id="162"/>
      <w:bookmarkEnd w:id="163"/>
    </w:p>
    <w:p w14:paraId="4FF1F8E0" w14:textId="77777777" w:rsidR="00931F22" w:rsidRPr="00E15503" w:rsidRDefault="00931F22" w:rsidP="00931F22">
      <w:pPr>
        <w:spacing w:before="120" w:after="120" w:line="240" w:lineRule="auto"/>
        <w:rPr>
          <w:rFonts w:ascii="Calibri" w:eastAsia="Times New Roman" w:hAnsi="Calibri" w:cs="Times New Roman"/>
          <w:sz w:val="20"/>
          <w:szCs w:val="20"/>
          <w:lang w:val="en-AU"/>
        </w:rPr>
      </w:pPr>
      <w:r w:rsidRPr="00E15503">
        <w:rPr>
          <w:rFonts w:ascii="Calibri" w:eastAsia="Times New Roman" w:hAnsi="Calibri" w:cs="Times New Roman"/>
          <w:sz w:val="20"/>
          <w:szCs w:val="20"/>
          <w:lang w:val="en-AU"/>
        </w:rPr>
        <w:t>All student records, such as personal details and records of participation and progress (this includes data collected on the Enrolment Agreement Form and assessment results that are collected), are kept within a secure area (both electronic and hard files). An electronic record of each Student’s enrolment and participation is kept on the Student Management System for a period of 30 years, this record is password protected and is only accessible by employees of the RTO.</w:t>
      </w:r>
    </w:p>
    <w:p w14:paraId="10E57A9A" w14:textId="77777777" w:rsidR="00931F22" w:rsidRPr="00E15503" w:rsidRDefault="00931F22" w:rsidP="00931F22">
      <w:pPr>
        <w:spacing w:before="120" w:after="120" w:line="240" w:lineRule="auto"/>
        <w:rPr>
          <w:rFonts w:ascii="Calibri" w:eastAsia="Times New Roman" w:hAnsi="Calibri" w:cs="Times New Roman"/>
          <w:sz w:val="20"/>
          <w:szCs w:val="20"/>
          <w:lang w:val="en-AU"/>
        </w:rPr>
      </w:pPr>
      <w:r w:rsidRPr="00E15503">
        <w:rPr>
          <w:rFonts w:ascii="Calibri" w:eastAsia="Times New Roman" w:hAnsi="Calibri" w:cs="Times New Roman"/>
          <w:sz w:val="20"/>
          <w:szCs w:val="20"/>
          <w:lang w:val="en-AU"/>
        </w:rPr>
        <w:t xml:space="preserve">All students have the right to access their record of participation and progress within a timely manner. In order for a student to access their records they are required to submit a request in writing to the RTO. If the student wishes to provide a third party with access to their records, they should state this in their formal request in writing. </w:t>
      </w:r>
    </w:p>
    <w:p w14:paraId="4E9D1586" w14:textId="77777777" w:rsidR="00931F22" w:rsidRPr="00E15503" w:rsidRDefault="00931F22" w:rsidP="00931F22">
      <w:pPr>
        <w:spacing w:before="120" w:after="120" w:line="240" w:lineRule="auto"/>
        <w:rPr>
          <w:rFonts w:ascii="Calibri" w:eastAsia="Times New Roman" w:hAnsi="Calibri" w:cs="Times New Roman"/>
          <w:sz w:val="20"/>
          <w:szCs w:val="20"/>
          <w:lang w:val="en-AU"/>
        </w:rPr>
      </w:pPr>
      <w:bookmarkStart w:id="164" w:name="_Toc289814855"/>
      <w:r w:rsidRPr="00E15503">
        <w:rPr>
          <w:rFonts w:ascii="Calibri" w:eastAsia="Times New Roman" w:hAnsi="Calibri" w:cs="Times New Roman"/>
          <w:sz w:val="20"/>
          <w:szCs w:val="20"/>
          <w:lang w:val="en-AU"/>
        </w:rPr>
        <w:t xml:space="preserve">The RTO will provide, within 48 hours of receiving the written request, a confirmation in writing that the RTO has received a request for Access to Records and confirmation of how long it will take for the access to be granted. </w:t>
      </w:r>
    </w:p>
    <w:p w14:paraId="7B4F9CA1" w14:textId="77777777" w:rsidR="00931F22" w:rsidRPr="00E15503" w:rsidRDefault="00931F22" w:rsidP="00931F22">
      <w:pPr>
        <w:spacing w:before="120" w:after="120" w:line="240" w:lineRule="auto"/>
        <w:rPr>
          <w:rFonts w:ascii="Calibri" w:eastAsia="Times New Roman" w:hAnsi="Calibri" w:cs="Times New Roman"/>
          <w:sz w:val="20"/>
          <w:szCs w:val="20"/>
          <w:lang w:val="en-AU"/>
        </w:rPr>
      </w:pPr>
      <w:r w:rsidRPr="00E15503">
        <w:rPr>
          <w:rFonts w:ascii="Calibri" w:eastAsia="Times New Roman" w:hAnsi="Calibri" w:cs="Times New Roman"/>
          <w:sz w:val="20"/>
          <w:szCs w:val="20"/>
          <w:lang w:val="en-AU"/>
        </w:rPr>
        <w:t xml:space="preserve">In no more than 5 business days the RTO will provide the student with access to their records as well as a </w:t>
      </w:r>
      <w:r>
        <w:rPr>
          <w:rFonts w:ascii="Calibri" w:eastAsia="Times New Roman" w:hAnsi="Calibri" w:cs="Times New Roman"/>
          <w:sz w:val="20"/>
          <w:szCs w:val="20"/>
          <w:lang w:val="en-AU"/>
        </w:rPr>
        <w:t>Record of Results</w:t>
      </w:r>
      <w:r w:rsidRPr="00E15503">
        <w:rPr>
          <w:rFonts w:ascii="Calibri" w:eastAsia="Times New Roman" w:hAnsi="Calibri" w:cs="Times New Roman"/>
          <w:sz w:val="20"/>
          <w:szCs w:val="20"/>
          <w:lang w:val="en-AU"/>
        </w:rPr>
        <w:t xml:space="preserve"> of the student’s participation and progress.</w:t>
      </w:r>
      <w:bookmarkEnd w:id="164"/>
    </w:p>
    <w:p w14:paraId="3838BC5B" w14:textId="77777777" w:rsidR="00931F22" w:rsidRPr="00101ACC" w:rsidRDefault="00931F22" w:rsidP="00931F22">
      <w:pPr>
        <w:pStyle w:val="Heading1"/>
      </w:pPr>
      <w:bookmarkStart w:id="165" w:name="_Toc226630983"/>
      <w:bookmarkStart w:id="166" w:name="_Toc356374782"/>
      <w:bookmarkStart w:id="167" w:name="_Ref250915703"/>
      <w:bookmarkStart w:id="168" w:name="_Toc390333171"/>
      <w:bookmarkStart w:id="169" w:name="_Toc289814861"/>
      <w:bookmarkStart w:id="170" w:name="_Toc456130151"/>
      <w:bookmarkStart w:id="171" w:name="_Toc468097729"/>
      <w:r w:rsidRPr="00101ACC">
        <w:t>Credit Transfer</w:t>
      </w:r>
      <w:bookmarkEnd w:id="165"/>
      <w:bookmarkEnd w:id="166"/>
      <w:bookmarkEnd w:id="167"/>
      <w:bookmarkEnd w:id="168"/>
      <w:bookmarkEnd w:id="169"/>
      <w:bookmarkEnd w:id="170"/>
      <w:bookmarkEnd w:id="171"/>
    </w:p>
    <w:p w14:paraId="739ED03D" w14:textId="77777777" w:rsidR="00931F22" w:rsidRPr="005B2191" w:rsidRDefault="00931F22" w:rsidP="00931F22">
      <w:pPr>
        <w:spacing w:before="120" w:after="120" w:line="240" w:lineRule="auto"/>
        <w:rPr>
          <w:rFonts w:ascii="Calibri" w:eastAsia="Times New Roman" w:hAnsi="Calibri" w:cs="Times New Roman"/>
          <w:sz w:val="20"/>
          <w:szCs w:val="20"/>
          <w:lang w:val="en-AU"/>
        </w:rPr>
      </w:pPr>
      <w:bookmarkStart w:id="172" w:name="_Toc390333175"/>
      <w:bookmarkStart w:id="173" w:name="_Toc289814863"/>
      <w:bookmarkStart w:id="174" w:name="_Toc456130153"/>
      <w:r w:rsidRPr="005B2191">
        <w:rPr>
          <w:rFonts w:ascii="Calibri" w:eastAsia="Times New Roman" w:hAnsi="Calibri" w:cs="Times New Roman"/>
          <w:sz w:val="20"/>
          <w:szCs w:val="20"/>
          <w:lang w:val="en-AU"/>
        </w:rPr>
        <w:t xml:space="preserve">AQF Certifications issued by other Registered Training Organisations (RTO) are recognised by Optimistic Futures Pty Ltd, this enables individuals to receive national recognition of their achievements. </w:t>
      </w:r>
    </w:p>
    <w:p w14:paraId="2EA7A48E" w14:textId="77777777" w:rsidR="00931F22" w:rsidRPr="005B2191" w:rsidRDefault="00931F22" w:rsidP="00931F22">
      <w:pPr>
        <w:spacing w:before="120" w:after="120" w:line="240" w:lineRule="auto"/>
        <w:rPr>
          <w:rFonts w:ascii="Calibri" w:eastAsia="Times New Roman" w:hAnsi="Calibri" w:cs="Times New Roman"/>
          <w:sz w:val="20"/>
          <w:szCs w:val="20"/>
          <w:lang w:val="en-AU"/>
        </w:rPr>
      </w:pPr>
      <w:r w:rsidRPr="005B2191">
        <w:rPr>
          <w:rFonts w:ascii="Calibri" w:eastAsia="Times New Roman" w:hAnsi="Calibri" w:cs="Times New Roman"/>
          <w:sz w:val="20"/>
          <w:szCs w:val="20"/>
          <w:lang w:val="en-AU"/>
        </w:rPr>
        <w:t>In order to apply for a credit transfer, the student is required to complete the following steps:</w:t>
      </w:r>
    </w:p>
    <w:p w14:paraId="7060A0BE" w14:textId="77777777" w:rsidR="00931F22" w:rsidRPr="005B2191" w:rsidRDefault="00931F22" w:rsidP="00931F22">
      <w:pPr>
        <w:numPr>
          <w:ilvl w:val="0"/>
          <w:numId w:val="15"/>
        </w:numPr>
        <w:spacing w:before="120" w:after="120" w:line="240" w:lineRule="auto"/>
        <w:rPr>
          <w:rFonts w:ascii="Calibri" w:eastAsia="Times New Roman" w:hAnsi="Calibri" w:cs="Times New Roman"/>
          <w:sz w:val="20"/>
          <w:szCs w:val="20"/>
          <w:lang w:val="en-AU"/>
        </w:rPr>
      </w:pPr>
      <w:r w:rsidRPr="005B2191">
        <w:rPr>
          <w:rFonts w:ascii="Calibri" w:eastAsia="Times New Roman" w:hAnsi="Calibri" w:cs="Times New Roman"/>
          <w:sz w:val="20"/>
          <w:szCs w:val="20"/>
          <w:lang w:val="en-AU"/>
        </w:rPr>
        <w:t>Complete the “Credit Transfer Form”</w:t>
      </w:r>
    </w:p>
    <w:p w14:paraId="46038BF7" w14:textId="77777777" w:rsidR="00931F22" w:rsidRPr="005B2191" w:rsidRDefault="00931F22" w:rsidP="00931F22">
      <w:pPr>
        <w:numPr>
          <w:ilvl w:val="0"/>
          <w:numId w:val="15"/>
        </w:numPr>
        <w:spacing w:before="120" w:after="120" w:line="240" w:lineRule="auto"/>
        <w:rPr>
          <w:rFonts w:ascii="Calibri" w:eastAsia="Times New Roman" w:hAnsi="Calibri" w:cs="Times New Roman"/>
          <w:sz w:val="20"/>
          <w:szCs w:val="20"/>
          <w:lang w:val="en-AU"/>
        </w:rPr>
      </w:pPr>
      <w:r w:rsidRPr="005B2191">
        <w:rPr>
          <w:rFonts w:ascii="Calibri" w:eastAsia="Times New Roman" w:hAnsi="Calibri" w:cs="Times New Roman"/>
          <w:sz w:val="20"/>
          <w:szCs w:val="20"/>
          <w:lang w:val="en-AU"/>
        </w:rPr>
        <w:t>Attach a certified copy of the authenticated VET transcript from the other RTO and highlight the units you wish to have applied to your current enrolment</w:t>
      </w:r>
    </w:p>
    <w:p w14:paraId="111D4EC9" w14:textId="77777777" w:rsidR="00931F22" w:rsidRPr="005B2191" w:rsidRDefault="00931F22" w:rsidP="00931F22">
      <w:pPr>
        <w:numPr>
          <w:ilvl w:val="0"/>
          <w:numId w:val="15"/>
        </w:numPr>
        <w:spacing w:before="120" w:after="120" w:line="240" w:lineRule="auto"/>
        <w:rPr>
          <w:rFonts w:ascii="Calibri" w:eastAsia="Times New Roman" w:hAnsi="Calibri" w:cs="Times New Roman"/>
          <w:sz w:val="20"/>
          <w:szCs w:val="20"/>
          <w:lang w:val="en-AU"/>
        </w:rPr>
      </w:pPr>
      <w:r w:rsidRPr="005B2191">
        <w:rPr>
          <w:rFonts w:ascii="Calibri" w:eastAsia="Times New Roman" w:hAnsi="Calibri" w:cs="Times New Roman"/>
          <w:sz w:val="20"/>
          <w:szCs w:val="20"/>
          <w:lang w:val="en-AU"/>
        </w:rPr>
        <w:t>Submit completed “Credit Transfer Form” and VET transcript to the RTO</w:t>
      </w:r>
    </w:p>
    <w:p w14:paraId="2C643682" w14:textId="77777777" w:rsidR="00931F22" w:rsidRPr="005B2191" w:rsidRDefault="00931F22" w:rsidP="00931F22">
      <w:pPr>
        <w:numPr>
          <w:ilvl w:val="0"/>
          <w:numId w:val="15"/>
        </w:numPr>
        <w:spacing w:before="120" w:after="120" w:line="240" w:lineRule="auto"/>
        <w:rPr>
          <w:rFonts w:ascii="Calibri" w:eastAsia="Times New Roman" w:hAnsi="Calibri" w:cs="Times New Roman"/>
          <w:sz w:val="20"/>
          <w:szCs w:val="20"/>
          <w:lang w:val="en-AU"/>
        </w:rPr>
      </w:pPr>
      <w:r w:rsidRPr="005B2191">
        <w:rPr>
          <w:rFonts w:ascii="Calibri" w:eastAsia="Times New Roman" w:hAnsi="Calibri" w:cs="Times New Roman"/>
          <w:sz w:val="20"/>
          <w:szCs w:val="20"/>
          <w:lang w:val="en-AU"/>
        </w:rPr>
        <w:t xml:space="preserve">Units are verified on </w:t>
      </w:r>
      <w:hyperlink r:id="rId27" w:history="1">
        <w:r w:rsidRPr="005B2191">
          <w:rPr>
            <w:rFonts w:ascii="Calibri" w:eastAsia="Times New Roman" w:hAnsi="Calibri" w:cs="Times New Roman"/>
            <w:color w:val="5F5F5F"/>
            <w:sz w:val="20"/>
            <w:szCs w:val="20"/>
            <w:u w:val="single"/>
            <w:lang w:val="en-AU"/>
          </w:rPr>
          <w:t>www.usi.gov.au</w:t>
        </w:r>
      </w:hyperlink>
      <w:r w:rsidRPr="005B2191">
        <w:rPr>
          <w:rFonts w:ascii="Calibri" w:eastAsia="Times New Roman" w:hAnsi="Calibri" w:cs="Times New Roman"/>
          <w:sz w:val="20"/>
          <w:szCs w:val="20"/>
          <w:lang w:val="en-AU"/>
        </w:rPr>
        <w:t>, only applicable if student completed the units after 1 January 2015</w:t>
      </w:r>
    </w:p>
    <w:p w14:paraId="1B8BE9A1" w14:textId="77777777" w:rsidR="00931F22" w:rsidRPr="005B2191" w:rsidRDefault="00931F22" w:rsidP="00931F22">
      <w:pPr>
        <w:numPr>
          <w:ilvl w:val="0"/>
          <w:numId w:val="15"/>
        </w:numPr>
        <w:spacing w:before="120" w:after="120" w:line="240" w:lineRule="auto"/>
        <w:rPr>
          <w:rFonts w:ascii="Calibri" w:eastAsia="Times New Roman" w:hAnsi="Calibri" w:cs="Times New Roman"/>
          <w:sz w:val="20"/>
          <w:szCs w:val="20"/>
          <w:lang w:val="en-AU"/>
        </w:rPr>
      </w:pPr>
      <w:r w:rsidRPr="005B2191">
        <w:rPr>
          <w:rFonts w:ascii="Calibri" w:eastAsia="Times New Roman" w:hAnsi="Calibri" w:cs="Times New Roman"/>
          <w:sz w:val="20"/>
          <w:szCs w:val="20"/>
          <w:lang w:val="en-AU"/>
        </w:rPr>
        <w:t>The</w:t>
      </w:r>
      <w:r w:rsidRPr="005B2191">
        <w:rPr>
          <w:rFonts w:ascii="Calibri" w:eastAsia="Times New Roman" w:hAnsi="Calibri" w:cs="Times New Roman"/>
          <w:b/>
          <w:i/>
          <w:sz w:val="20"/>
          <w:szCs w:val="20"/>
          <w:lang w:val="en-AU"/>
        </w:rPr>
        <w:t xml:space="preserve"> RTO</w:t>
      </w:r>
      <w:r w:rsidRPr="005B2191">
        <w:rPr>
          <w:rFonts w:ascii="Calibri" w:eastAsia="Times New Roman" w:hAnsi="Calibri" w:cs="Times New Roman"/>
          <w:sz w:val="20"/>
          <w:szCs w:val="20"/>
          <w:lang w:val="en-AU"/>
        </w:rPr>
        <w:t xml:space="preserve"> in consultation with relevant Assessor will review and confirm whether student is eligible for Credit Transfer (CT)</w:t>
      </w:r>
    </w:p>
    <w:p w14:paraId="618E7524" w14:textId="77777777" w:rsidR="00931F22" w:rsidRPr="005B2191" w:rsidRDefault="00931F22" w:rsidP="00931F22">
      <w:pPr>
        <w:numPr>
          <w:ilvl w:val="0"/>
          <w:numId w:val="15"/>
        </w:numPr>
        <w:spacing w:before="120" w:after="120" w:line="240" w:lineRule="auto"/>
        <w:rPr>
          <w:rFonts w:ascii="Calibri" w:eastAsia="Times New Roman" w:hAnsi="Calibri" w:cs="Times New Roman"/>
          <w:sz w:val="20"/>
          <w:szCs w:val="20"/>
          <w:lang w:val="en-AU"/>
        </w:rPr>
      </w:pPr>
      <w:r w:rsidRPr="005B2191">
        <w:rPr>
          <w:rFonts w:ascii="Calibri" w:eastAsia="Times New Roman" w:hAnsi="Calibri" w:cs="Times New Roman"/>
          <w:sz w:val="20"/>
          <w:szCs w:val="20"/>
          <w:lang w:val="en-AU"/>
        </w:rPr>
        <w:t>If the student is eligible, the result of CT should be applied to the unit within the Student Database</w:t>
      </w:r>
    </w:p>
    <w:p w14:paraId="3130D400" w14:textId="77777777" w:rsidR="00931F22" w:rsidRPr="005B2191" w:rsidRDefault="00931F22" w:rsidP="00931F22">
      <w:pPr>
        <w:numPr>
          <w:ilvl w:val="0"/>
          <w:numId w:val="15"/>
        </w:numPr>
        <w:spacing w:before="120" w:after="120" w:line="240" w:lineRule="auto"/>
        <w:rPr>
          <w:rFonts w:ascii="Calibri" w:eastAsia="Times New Roman" w:hAnsi="Calibri" w:cs="Times New Roman"/>
          <w:sz w:val="20"/>
          <w:szCs w:val="20"/>
          <w:lang w:val="en-AU"/>
        </w:rPr>
      </w:pPr>
      <w:r w:rsidRPr="005B2191">
        <w:rPr>
          <w:rFonts w:ascii="Calibri" w:eastAsia="Times New Roman" w:hAnsi="Calibri" w:cs="Times New Roman"/>
          <w:sz w:val="20"/>
          <w:szCs w:val="20"/>
          <w:lang w:val="en-AU"/>
        </w:rPr>
        <w:t xml:space="preserve">The </w:t>
      </w:r>
      <w:r w:rsidRPr="005B2191">
        <w:rPr>
          <w:rFonts w:ascii="Calibri" w:eastAsia="Times New Roman" w:hAnsi="Calibri" w:cs="Times New Roman"/>
          <w:b/>
          <w:i/>
          <w:sz w:val="20"/>
          <w:szCs w:val="20"/>
          <w:lang w:val="en-AU"/>
        </w:rPr>
        <w:t>RTO</w:t>
      </w:r>
      <w:r w:rsidRPr="005B2191">
        <w:rPr>
          <w:rFonts w:ascii="Calibri" w:eastAsia="Times New Roman" w:hAnsi="Calibri" w:cs="Times New Roman"/>
          <w:sz w:val="20"/>
          <w:szCs w:val="20"/>
          <w:lang w:val="en-AU"/>
        </w:rPr>
        <w:t xml:space="preserve"> to advise the student in writing of the outcome of the credit transfer application:</w:t>
      </w:r>
    </w:p>
    <w:p w14:paraId="3941C962" w14:textId="77777777" w:rsidR="00931F22" w:rsidRPr="005B2191" w:rsidRDefault="00931F22" w:rsidP="00931F22">
      <w:pPr>
        <w:numPr>
          <w:ilvl w:val="0"/>
          <w:numId w:val="16"/>
        </w:numPr>
        <w:spacing w:before="120" w:after="120" w:line="240" w:lineRule="auto"/>
        <w:rPr>
          <w:rFonts w:ascii="Calibri" w:eastAsia="Times New Roman" w:hAnsi="Calibri" w:cs="Times New Roman"/>
          <w:sz w:val="20"/>
          <w:szCs w:val="20"/>
          <w:lang w:val="en-AU"/>
        </w:rPr>
      </w:pPr>
      <w:r w:rsidRPr="005B2191">
        <w:rPr>
          <w:rFonts w:ascii="Calibri" w:eastAsia="Times New Roman" w:hAnsi="Calibri" w:cs="Times New Roman"/>
          <w:sz w:val="20"/>
          <w:szCs w:val="20"/>
          <w:lang w:val="en-AU"/>
        </w:rPr>
        <w:t>Student is eligible for CT and the result has been entered into the Database</w:t>
      </w:r>
    </w:p>
    <w:p w14:paraId="2BD79616" w14:textId="77777777" w:rsidR="00931F22" w:rsidRPr="005B2191" w:rsidRDefault="00931F22" w:rsidP="00931F22">
      <w:pPr>
        <w:numPr>
          <w:ilvl w:val="0"/>
          <w:numId w:val="16"/>
        </w:numPr>
        <w:spacing w:before="120" w:after="120" w:line="240" w:lineRule="auto"/>
        <w:rPr>
          <w:rFonts w:ascii="Calibri" w:eastAsia="Times New Roman" w:hAnsi="Calibri" w:cs="Times New Roman"/>
          <w:b/>
          <w:color w:val="5B7378"/>
          <w:spacing w:val="14"/>
          <w:sz w:val="20"/>
          <w:szCs w:val="20"/>
          <w:lang w:val="en-AU"/>
        </w:rPr>
      </w:pPr>
      <w:r w:rsidRPr="005B2191">
        <w:rPr>
          <w:rFonts w:ascii="Calibri" w:eastAsia="Times New Roman" w:hAnsi="Calibri" w:cs="Times New Roman"/>
          <w:sz w:val="20"/>
          <w:szCs w:val="20"/>
          <w:lang w:val="en-AU"/>
        </w:rPr>
        <w:t>Student is not eligible for CT and the reason why</w:t>
      </w:r>
    </w:p>
    <w:p w14:paraId="08A58989" w14:textId="77777777" w:rsidR="00931F22" w:rsidRPr="005B2191" w:rsidRDefault="00931F22" w:rsidP="00931F22">
      <w:pPr>
        <w:pStyle w:val="BodyText"/>
        <w:rPr>
          <w:rFonts w:asciiTheme="majorHAnsi" w:eastAsiaTheme="majorEastAsia" w:hAnsiTheme="majorHAnsi" w:cs="Times"/>
          <w:b/>
          <w:bCs/>
          <w:color w:val="808080" w:themeColor="background1" w:themeShade="80"/>
          <w:sz w:val="22"/>
          <w:szCs w:val="28"/>
          <w:lang w:eastAsia="en-AU"/>
        </w:rPr>
      </w:pPr>
      <w:r w:rsidRPr="005B2191">
        <w:rPr>
          <w:rFonts w:eastAsia="Franklin Gothic Book"/>
          <w:lang w:eastAsia="ja-JP"/>
        </w:rPr>
        <w:t xml:space="preserve">Authenticated copies are to be certified by a Justice of the Peace or someone within the RTO can sight the originals and authenticate a copy. </w:t>
      </w:r>
    </w:p>
    <w:p w14:paraId="519A0172" w14:textId="77777777" w:rsidR="00931F22" w:rsidRDefault="00931F22" w:rsidP="00931F22">
      <w:pPr>
        <w:pStyle w:val="Heading1"/>
      </w:pPr>
      <w:bookmarkStart w:id="175" w:name="_Toc468097730"/>
      <w:r>
        <w:lastRenderedPageBreak/>
        <w:t>Unique Student Identifier</w:t>
      </w:r>
      <w:bookmarkEnd w:id="172"/>
      <w:bookmarkEnd w:id="173"/>
      <w:bookmarkEnd w:id="174"/>
      <w:bookmarkEnd w:id="175"/>
    </w:p>
    <w:p w14:paraId="1C36407E" w14:textId="77777777" w:rsidR="00931F22" w:rsidRDefault="00931F22" w:rsidP="00931F22">
      <w:pPr>
        <w:pStyle w:val="BodyText"/>
      </w:pPr>
      <w:r>
        <w:t xml:space="preserve">The Unique Student Identifier (USI) scheme, enabled by the </w:t>
      </w:r>
      <w:r w:rsidRPr="00313E37">
        <w:rPr>
          <w:i/>
        </w:rPr>
        <w:t>Student Identifiers Act</w:t>
      </w:r>
      <w:r>
        <w:rPr>
          <w:i/>
        </w:rPr>
        <w:t xml:space="preserve"> 2014</w:t>
      </w:r>
      <w:r>
        <w:t>, allows learners to access a single online record of their VET achievements. The scheme also allows for reliable confirmation of these achievements by employers and other RTOs.</w:t>
      </w:r>
    </w:p>
    <w:p w14:paraId="6854DF96" w14:textId="77777777" w:rsidR="00931F22" w:rsidRDefault="00931F22" w:rsidP="00931F22">
      <w:pPr>
        <w:pStyle w:val="BodyText"/>
      </w:pPr>
      <w:r>
        <w:t>Unless exempt, the RTO must only issue a qualification or statement of attainment to a learner after:</w:t>
      </w:r>
    </w:p>
    <w:p w14:paraId="1B127814" w14:textId="77777777" w:rsidR="00931F22" w:rsidRDefault="00931F22" w:rsidP="00931F22">
      <w:pPr>
        <w:pStyle w:val="Bullets"/>
        <w:numPr>
          <w:ilvl w:val="0"/>
          <w:numId w:val="9"/>
        </w:numPr>
      </w:pPr>
      <w:r>
        <w:t>The learner has provided the RTO with a verified USI, or</w:t>
      </w:r>
    </w:p>
    <w:p w14:paraId="2E955109" w14:textId="77777777" w:rsidR="00931F22" w:rsidRDefault="00931F22" w:rsidP="00931F22">
      <w:pPr>
        <w:pStyle w:val="Bullets"/>
        <w:numPr>
          <w:ilvl w:val="0"/>
          <w:numId w:val="9"/>
        </w:numPr>
      </w:pPr>
      <w:r>
        <w:t>The RTO has applied for a USI on the students’ behalf.</w:t>
      </w:r>
    </w:p>
    <w:p w14:paraId="3152A1D5" w14:textId="77777777" w:rsidR="00931F22" w:rsidRDefault="00931F22" w:rsidP="00931F22">
      <w:pPr>
        <w:pStyle w:val="BodyText"/>
      </w:pPr>
      <w:r w:rsidRPr="00822CC4">
        <w:t xml:space="preserve">A USI gives you access to your online USI account, which is made up of ten numbers and letters. It will look something like this: 3AW88YH9U5. </w:t>
      </w:r>
    </w:p>
    <w:p w14:paraId="4A1740DE" w14:textId="77777777" w:rsidR="00931F22" w:rsidRDefault="00931F22" w:rsidP="00931F22">
      <w:pPr>
        <w:pStyle w:val="BodyText"/>
      </w:pPr>
      <w:r w:rsidRPr="00822CC4">
        <w:t xml:space="preserve">A USI account will contain all your nationally recognised training records and results from 1 January 2015 onwards. Your results from 2015 will be available in your USI account in 2016. When applying for a job or enrolling in further study, you will often need to provide your training records and results. One of the main benefits of the USI is that you will have easy access to your training records and results throughout your life. You can access your USI account online from a computer, tablet or smart phone anywhere and anytime. </w:t>
      </w:r>
    </w:p>
    <w:p w14:paraId="79207257" w14:textId="77777777" w:rsidR="00931F22" w:rsidRDefault="00931F22" w:rsidP="00931F22">
      <w:pPr>
        <w:pStyle w:val="Heading2"/>
      </w:pPr>
      <w:bookmarkStart w:id="176" w:name="_Toc468097731"/>
      <w:r w:rsidRPr="00822CC4">
        <w:t>Do you need a USI?</w:t>
      </w:r>
      <w:bookmarkEnd w:id="176"/>
      <w:r w:rsidRPr="00822CC4">
        <w:t xml:space="preserve"> </w:t>
      </w:r>
    </w:p>
    <w:p w14:paraId="6CCF70CF" w14:textId="77777777" w:rsidR="00931F22" w:rsidRDefault="00931F22" w:rsidP="00931F22">
      <w:pPr>
        <w:pStyle w:val="BodyText"/>
      </w:pPr>
      <w:r w:rsidRPr="00822CC4">
        <w:t>You will need a USI when you enrol or re-enrol in training fr</w:t>
      </w:r>
      <w:r>
        <w:t>om 1 January 2015 if you are a:</w:t>
      </w:r>
    </w:p>
    <w:p w14:paraId="6D27A31E" w14:textId="77777777" w:rsidR="00931F22" w:rsidRDefault="00931F22" w:rsidP="00931F22">
      <w:pPr>
        <w:pStyle w:val="Bullets"/>
        <w:numPr>
          <w:ilvl w:val="0"/>
          <w:numId w:val="9"/>
        </w:numPr>
      </w:pPr>
      <w:r w:rsidRPr="00822CC4">
        <w:t xml:space="preserve">student enrolling in nationally recognised training for the first time, for example if you are studying at TAFE or with a private training organisation, completing an apprenticeship or skill set, certificate or diploma course; </w:t>
      </w:r>
      <w:r>
        <w:rPr>
          <w:rFonts w:ascii="Times New Roman" w:hAnsi="Times New Roman"/>
        </w:rPr>
        <w:t>or</w:t>
      </w:r>
    </w:p>
    <w:p w14:paraId="24A9A1B9" w14:textId="77777777" w:rsidR="00931F22" w:rsidRDefault="00931F22" w:rsidP="00931F22">
      <w:pPr>
        <w:pStyle w:val="Bullets"/>
        <w:numPr>
          <w:ilvl w:val="0"/>
          <w:numId w:val="9"/>
        </w:numPr>
      </w:pPr>
      <w:r w:rsidRPr="00822CC4">
        <w:t>school student completing nat</w:t>
      </w:r>
      <w:r>
        <w:t>ionally recognised training; or</w:t>
      </w:r>
    </w:p>
    <w:p w14:paraId="1AADF85F" w14:textId="77777777" w:rsidR="00931F22" w:rsidRDefault="00931F22" w:rsidP="00931F22">
      <w:pPr>
        <w:pStyle w:val="Bullets"/>
        <w:numPr>
          <w:ilvl w:val="0"/>
          <w:numId w:val="9"/>
        </w:numPr>
      </w:pPr>
      <w:r w:rsidRPr="00822CC4">
        <w:t xml:space="preserve">student continuing with nationally recognised training. </w:t>
      </w:r>
    </w:p>
    <w:p w14:paraId="1F1E16E7" w14:textId="77777777" w:rsidR="00931F22" w:rsidRDefault="00931F22" w:rsidP="00931F22">
      <w:pPr>
        <w:pStyle w:val="BodyText"/>
      </w:pPr>
      <w:r w:rsidRPr="00822CC4">
        <w:t xml:space="preserve">You are a continuing student if you are a student who has already started your course in a previous year (and not yet completed it) and will continue studying after 1 January 2015. </w:t>
      </w:r>
    </w:p>
    <w:p w14:paraId="60614CD8" w14:textId="77777777" w:rsidR="00931F22" w:rsidRDefault="00931F22" w:rsidP="00931F22">
      <w:pPr>
        <w:pStyle w:val="BodyText"/>
      </w:pPr>
      <w:r w:rsidRPr="00822CC4">
        <w:t xml:space="preserve">Once you create your USI you will need to give your USI to each training organisation you study with so your training outcomes can be linked and </w:t>
      </w:r>
      <w:r>
        <w:t>you will be able to:</w:t>
      </w:r>
    </w:p>
    <w:p w14:paraId="0FCDEBC3" w14:textId="77777777" w:rsidR="00931F22" w:rsidRPr="00B30CB8" w:rsidRDefault="00931F22" w:rsidP="00931F22">
      <w:pPr>
        <w:pStyle w:val="Bullets"/>
        <w:numPr>
          <w:ilvl w:val="0"/>
          <w:numId w:val="9"/>
        </w:numPr>
      </w:pPr>
      <w:r w:rsidRPr="00B30CB8">
        <w:t>view and update your details in your USI account;</w:t>
      </w:r>
    </w:p>
    <w:p w14:paraId="69DA63E4" w14:textId="77777777" w:rsidR="00931F22" w:rsidRPr="00B30CB8" w:rsidRDefault="00931F22" w:rsidP="00931F22">
      <w:pPr>
        <w:pStyle w:val="Bullets"/>
        <w:numPr>
          <w:ilvl w:val="0"/>
          <w:numId w:val="9"/>
        </w:numPr>
      </w:pPr>
      <w:r w:rsidRPr="00B30CB8">
        <w:t>give your training organisation permission to view and/or update your USI account;</w:t>
      </w:r>
    </w:p>
    <w:p w14:paraId="7A3709AD" w14:textId="77777777" w:rsidR="00931F22" w:rsidRPr="00B30CB8" w:rsidRDefault="00931F22" w:rsidP="00931F22">
      <w:pPr>
        <w:pStyle w:val="Bullets"/>
        <w:numPr>
          <w:ilvl w:val="0"/>
          <w:numId w:val="9"/>
        </w:numPr>
      </w:pPr>
      <w:r w:rsidRPr="00B30CB8">
        <w:t xml:space="preserve">give your training organisation “view access” to your </w:t>
      </w:r>
      <w:r>
        <w:t>Record of Results</w:t>
      </w:r>
      <w:r w:rsidRPr="00B30CB8">
        <w:t>;</w:t>
      </w:r>
    </w:p>
    <w:p w14:paraId="2C7B289C" w14:textId="77777777" w:rsidR="00931F22" w:rsidRPr="00B30CB8" w:rsidRDefault="00931F22" w:rsidP="00931F22">
      <w:pPr>
        <w:pStyle w:val="Bullets"/>
        <w:numPr>
          <w:ilvl w:val="0"/>
          <w:numId w:val="9"/>
        </w:numPr>
      </w:pPr>
      <w:r w:rsidRPr="00B30CB8">
        <w:t xml:space="preserve">control access to your </w:t>
      </w:r>
      <w:r>
        <w:t>Record of Results</w:t>
      </w:r>
      <w:r w:rsidRPr="00B30CB8">
        <w:t xml:space="preserve">; and </w:t>
      </w:r>
    </w:p>
    <w:p w14:paraId="0BD1BEC5" w14:textId="77777777" w:rsidR="00931F22" w:rsidRPr="00B30CB8" w:rsidRDefault="00931F22" w:rsidP="00931F22">
      <w:pPr>
        <w:pStyle w:val="Bullets"/>
        <w:numPr>
          <w:ilvl w:val="0"/>
          <w:numId w:val="9"/>
        </w:numPr>
      </w:pPr>
      <w:r w:rsidRPr="00B30CB8">
        <w:t xml:space="preserve">view online and download your training records and results in the form of a </w:t>
      </w:r>
      <w:r>
        <w:t>Record of Results</w:t>
      </w:r>
      <w:r w:rsidRPr="00B30CB8">
        <w:t xml:space="preserve"> which will help you with job applications and enrolment in further training. </w:t>
      </w:r>
    </w:p>
    <w:p w14:paraId="089033BB" w14:textId="77777777" w:rsidR="00931F22" w:rsidRPr="00B30CB8" w:rsidRDefault="00931F22" w:rsidP="00931F22">
      <w:pPr>
        <w:pStyle w:val="BodyText"/>
      </w:pPr>
      <w:r w:rsidRPr="00B30CB8">
        <w:t>If you are an international, overseas or an offshore student please visit usi.gov.au for more information.</w:t>
      </w:r>
    </w:p>
    <w:p w14:paraId="1F1D4E33" w14:textId="77777777" w:rsidR="00931F22" w:rsidRPr="00B30CB8" w:rsidRDefault="00931F22" w:rsidP="00931F22">
      <w:pPr>
        <w:pStyle w:val="BodyText"/>
      </w:pPr>
      <w:r w:rsidRPr="00B30CB8">
        <w:t>While students may create their own USI, our RTO is also able to create USIs for our students. As a part of the enrolment process we have included on the Enrolment Agreement Form a section for the student to provide their USI, if you do not have a USI in place, we can provide you with a USI Privacy Notice so that we can apply for a USI on the students’ behalf.</w:t>
      </w:r>
    </w:p>
    <w:p w14:paraId="424DB605" w14:textId="77777777" w:rsidR="00931F22" w:rsidRPr="00B30CB8" w:rsidRDefault="00931F22" w:rsidP="00931F22">
      <w:pPr>
        <w:pStyle w:val="BodyText"/>
      </w:pPr>
      <w:r w:rsidRPr="00B30CB8">
        <w:t xml:space="preserve">For more information, please refer to the following </w:t>
      </w:r>
      <w:hyperlink r:id="rId28" w:history="1">
        <w:r w:rsidRPr="00B30CB8">
          <w:rPr>
            <w:rStyle w:val="Hyperlink"/>
            <w:color w:val="000000" w:themeColor="text1"/>
          </w:rPr>
          <w:t>http://usi.gov.au/Training-Organisations/Documents/FactSheet-RTO-Student-Information-for-the-USI.pdf</w:t>
        </w:r>
      </w:hyperlink>
      <w:r w:rsidRPr="00B30CB8">
        <w:t>, a copy of the USI Fact Sheet is also accessible from the RTO head office.</w:t>
      </w:r>
    </w:p>
    <w:p w14:paraId="3A4CC033" w14:textId="77777777" w:rsidR="00931F22" w:rsidRDefault="00931F22" w:rsidP="00931F22">
      <w:pPr>
        <w:pStyle w:val="Heading2"/>
      </w:pPr>
      <w:bookmarkStart w:id="177" w:name="_Toc289814864"/>
      <w:bookmarkStart w:id="178" w:name="_Toc468097732"/>
      <w:r>
        <w:t>Enrolment Process for US</w:t>
      </w:r>
      <w:bookmarkEnd w:id="177"/>
      <w:r>
        <w:t>I</w:t>
      </w:r>
      <w:bookmarkEnd w:id="178"/>
    </w:p>
    <w:p w14:paraId="2D762AF6" w14:textId="77777777" w:rsidR="00931F22" w:rsidRDefault="00931F22" w:rsidP="00931F22">
      <w:pPr>
        <w:pStyle w:val="Bullets"/>
        <w:numPr>
          <w:ilvl w:val="0"/>
          <w:numId w:val="17"/>
        </w:numPr>
      </w:pPr>
      <w:r>
        <w:t>All clients are to complete an Enrolment Agreement Form, which includes a section for the student to provide their USI.</w:t>
      </w:r>
    </w:p>
    <w:p w14:paraId="295AEF51" w14:textId="77777777" w:rsidR="00931F22" w:rsidRDefault="00931F22" w:rsidP="00931F22">
      <w:pPr>
        <w:pStyle w:val="Bullets"/>
        <w:numPr>
          <w:ilvl w:val="0"/>
          <w:numId w:val="17"/>
        </w:numPr>
      </w:pPr>
      <w:r>
        <w:t>RTO to verify the USI supplied by the student before visiting</w:t>
      </w:r>
    </w:p>
    <w:p w14:paraId="209BC900" w14:textId="77777777" w:rsidR="00931F22" w:rsidRDefault="00931F22" w:rsidP="00931F22">
      <w:pPr>
        <w:pStyle w:val="Bullets"/>
        <w:numPr>
          <w:ilvl w:val="0"/>
          <w:numId w:val="17"/>
        </w:numPr>
      </w:pPr>
      <w:r>
        <w:t>If the student does not currently have a USI, the RTO can apply for a USI on their behalf, by providing the following forms of ID to the RTO:</w:t>
      </w:r>
    </w:p>
    <w:p w14:paraId="137ABEEC" w14:textId="77777777" w:rsidR="00931F22" w:rsidRDefault="00931F22" w:rsidP="00931F22">
      <w:pPr>
        <w:pStyle w:val="Bullets"/>
        <w:numPr>
          <w:ilvl w:val="1"/>
          <w:numId w:val="17"/>
        </w:numPr>
      </w:pPr>
      <w:r>
        <w:t>Driver’s Licence</w:t>
      </w:r>
    </w:p>
    <w:p w14:paraId="66FB26DE" w14:textId="77777777" w:rsidR="00931F22" w:rsidRDefault="00931F22" w:rsidP="00931F22">
      <w:pPr>
        <w:pStyle w:val="Bullets"/>
        <w:numPr>
          <w:ilvl w:val="1"/>
          <w:numId w:val="17"/>
        </w:numPr>
      </w:pPr>
      <w:r>
        <w:t>Medicare Card</w:t>
      </w:r>
    </w:p>
    <w:p w14:paraId="4C0F0942" w14:textId="77777777" w:rsidR="00931F22" w:rsidRDefault="00931F22" w:rsidP="00931F22">
      <w:pPr>
        <w:pStyle w:val="Bullets"/>
        <w:numPr>
          <w:ilvl w:val="1"/>
          <w:numId w:val="17"/>
        </w:numPr>
      </w:pPr>
      <w:r>
        <w:t>Australian Passport</w:t>
      </w:r>
    </w:p>
    <w:p w14:paraId="77E3176B" w14:textId="77777777" w:rsidR="00931F22" w:rsidRDefault="00931F22" w:rsidP="00931F22">
      <w:pPr>
        <w:pStyle w:val="Bullets"/>
        <w:numPr>
          <w:ilvl w:val="1"/>
          <w:numId w:val="17"/>
        </w:numPr>
      </w:pPr>
      <w:r>
        <w:t>Visa (with Non-Australian Passport) for international students</w:t>
      </w:r>
    </w:p>
    <w:p w14:paraId="5E065A08" w14:textId="77777777" w:rsidR="00931F22" w:rsidRDefault="00931F22" w:rsidP="00931F22">
      <w:pPr>
        <w:pStyle w:val="Bullets"/>
        <w:numPr>
          <w:ilvl w:val="1"/>
          <w:numId w:val="17"/>
        </w:numPr>
      </w:pPr>
      <w:r>
        <w:lastRenderedPageBreak/>
        <w:t>Birth Certificate (Australian)</w:t>
      </w:r>
    </w:p>
    <w:p w14:paraId="34B8CFFB" w14:textId="77777777" w:rsidR="00931F22" w:rsidRDefault="00931F22" w:rsidP="00931F22">
      <w:pPr>
        <w:pStyle w:val="Bullets"/>
        <w:numPr>
          <w:ilvl w:val="1"/>
          <w:numId w:val="17"/>
        </w:numPr>
      </w:pPr>
      <w:r>
        <w:t>Certificate of Registration by Descent</w:t>
      </w:r>
    </w:p>
    <w:p w14:paraId="310F9951" w14:textId="77777777" w:rsidR="00931F22" w:rsidRDefault="00931F22" w:rsidP="00931F22">
      <w:pPr>
        <w:pStyle w:val="Bullets"/>
        <w:numPr>
          <w:ilvl w:val="1"/>
          <w:numId w:val="17"/>
        </w:numPr>
      </w:pPr>
      <w:r>
        <w:t>Citizenship Certificate</w:t>
      </w:r>
    </w:p>
    <w:p w14:paraId="3E7976B1" w14:textId="77777777" w:rsidR="00931F22" w:rsidRDefault="00931F22" w:rsidP="00931F22">
      <w:pPr>
        <w:pStyle w:val="Bullets"/>
        <w:numPr>
          <w:ilvl w:val="1"/>
          <w:numId w:val="17"/>
        </w:numPr>
      </w:pPr>
      <w:r>
        <w:t>Immi Card (international students)</w:t>
      </w:r>
    </w:p>
    <w:p w14:paraId="54CB3BF7" w14:textId="77777777" w:rsidR="00931F22" w:rsidRDefault="00931F22" w:rsidP="00931F22">
      <w:pPr>
        <w:pStyle w:val="Bullets"/>
        <w:numPr>
          <w:ilvl w:val="0"/>
          <w:numId w:val="17"/>
        </w:numPr>
      </w:pPr>
      <w:r>
        <w:t>Completed enrolment forms are entered into the Student Management Database creating a client record within the database</w:t>
      </w:r>
    </w:p>
    <w:p w14:paraId="13C86081" w14:textId="77777777" w:rsidR="00931F22" w:rsidRDefault="00931F22" w:rsidP="00931F22">
      <w:pPr>
        <w:pStyle w:val="Bullets"/>
        <w:numPr>
          <w:ilvl w:val="0"/>
          <w:numId w:val="17"/>
        </w:numPr>
      </w:pPr>
      <w:r>
        <w:t>The client record will be retained within the Student Management System with all records of attainments in an accessible format for a period of thirty (30) years.</w:t>
      </w:r>
    </w:p>
    <w:p w14:paraId="092AEC50" w14:textId="77777777" w:rsidR="00931F22" w:rsidRDefault="00931F22" w:rsidP="00931F22">
      <w:pPr>
        <w:pStyle w:val="Bullets"/>
        <w:numPr>
          <w:ilvl w:val="0"/>
          <w:numId w:val="17"/>
        </w:numPr>
      </w:pPr>
      <w:r>
        <w:t>Where a qualification or statement of attainment is recorded in the USI scheme, no additional records are required to be kept, as the records required will exist within the USI scheme.</w:t>
      </w:r>
    </w:p>
    <w:p w14:paraId="4EB87C6C" w14:textId="77777777" w:rsidR="00931F22" w:rsidRDefault="00931F22" w:rsidP="00931F22">
      <w:pPr>
        <w:pStyle w:val="Heading2"/>
      </w:pPr>
      <w:bookmarkStart w:id="179" w:name="_Toc289814865"/>
      <w:bookmarkStart w:id="180" w:name="_Toc468097733"/>
      <w:r>
        <w:t>Security of the Student USI</w:t>
      </w:r>
      <w:bookmarkEnd w:id="179"/>
      <w:bookmarkEnd w:id="180"/>
    </w:p>
    <w:p w14:paraId="168A2064" w14:textId="77777777" w:rsidR="00931F22" w:rsidRDefault="00931F22" w:rsidP="00931F22">
      <w:pPr>
        <w:pStyle w:val="BodyText"/>
      </w:pPr>
      <w:r>
        <w:t>The RTO will e</w:t>
      </w:r>
      <w:r w:rsidRPr="00B051F0">
        <w:t xml:space="preserve">nsure the security of USIs and </w:t>
      </w:r>
      <w:r>
        <w:t xml:space="preserve">all </w:t>
      </w:r>
      <w:r w:rsidRPr="00B051F0">
        <w:t>related documentation</w:t>
      </w:r>
      <w:r>
        <w:t xml:space="preserve"> for verifying the student identity, all personal information </w:t>
      </w:r>
      <w:r w:rsidRPr="00B051F0">
        <w:t>collected solely for the purpose of applying for a USI on behalf of a student</w:t>
      </w:r>
      <w:r>
        <w:t xml:space="preserve"> will be destroyed in manner that will keep all personal information confidential, this includes digital and hard-copy of records.</w:t>
      </w:r>
    </w:p>
    <w:p w14:paraId="4C09580C" w14:textId="77777777" w:rsidR="00931F22" w:rsidRPr="00B051F0" w:rsidRDefault="00931F22" w:rsidP="00931F22">
      <w:pPr>
        <w:pStyle w:val="BodyText"/>
      </w:pPr>
      <w:r>
        <w:t>The following process is in place for ensuring the security of a student’s USI:</w:t>
      </w:r>
    </w:p>
    <w:p w14:paraId="1D839549" w14:textId="77777777" w:rsidR="00931F22" w:rsidRDefault="00931F22" w:rsidP="00931F22">
      <w:pPr>
        <w:pStyle w:val="Bullets"/>
        <w:numPr>
          <w:ilvl w:val="0"/>
          <w:numId w:val="9"/>
        </w:numPr>
      </w:pPr>
      <w:r>
        <w:t>Only authorised personnel will have access to a student’s personal information, for both hard copy and electronic records.</w:t>
      </w:r>
    </w:p>
    <w:p w14:paraId="5C02CB96" w14:textId="77777777" w:rsidR="00931F22" w:rsidRDefault="00931F22" w:rsidP="00931F22">
      <w:pPr>
        <w:pStyle w:val="Bullets"/>
        <w:numPr>
          <w:ilvl w:val="0"/>
          <w:numId w:val="9"/>
        </w:numPr>
      </w:pPr>
      <w:r>
        <w:t>All student records, including evidence collected for verifying the students record, are stored in “locked” filing cabinets within the head office.</w:t>
      </w:r>
    </w:p>
    <w:p w14:paraId="724930ED" w14:textId="77777777" w:rsidR="00931F22" w:rsidRDefault="00931F22" w:rsidP="00931F22">
      <w:pPr>
        <w:pStyle w:val="Bullets"/>
        <w:numPr>
          <w:ilvl w:val="0"/>
          <w:numId w:val="9"/>
        </w:numPr>
      </w:pPr>
      <w:r>
        <w:t>Strong passwords on all network-connect computers are in place, which is only accessible by authorised personnel.</w:t>
      </w:r>
    </w:p>
    <w:p w14:paraId="7CE6E277" w14:textId="77777777" w:rsidR="00931F22" w:rsidRDefault="00931F22" w:rsidP="00931F22">
      <w:pPr>
        <w:pStyle w:val="Bullets"/>
        <w:numPr>
          <w:ilvl w:val="0"/>
          <w:numId w:val="9"/>
        </w:numPr>
      </w:pPr>
      <w:r>
        <w:t>Back-up copies of the database is automatic as the Database is cloud based.</w:t>
      </w:r>
    </w:p>
    <w:p w14:paraId="408ADE80" w14:textId="77777777" w:rsidR="00931F22" w:rsidRDefault="00931F22" w:rsidP="00931F22">
      <w:pPr>
        <w:pStyle w:val="Heading2"/>
      </w:pPr>
      <w:bookmarkStart w:id="181" w:name="_Toc289814866"/>
      <w:bookmarkStart w:id="182" w:name="_Toc468097734"/>
      <w:r>
        <w:t>USI Privacy Notice</w:t>
      </w:r>
      <w:bookmarkEnd w:id="181"/>
      <w:bookmarkEnd w:id="182"/>
    </w:p>
    <w:p w14:paraId="2A86A44D" w14:textId="77777777" w:rsidR="00931F22" w:rsidRDefault="00931F22" w:rsidP="00931F22">
      <w:pPr>
        <w:pStyle w:val="BodyText"/>
      </w:pPr>
      <w:r>
        <w:t xml:space="preserve">All students who do not currently have a Unique Student Identifier (USI) in place, and want the RTO to apply for a USI on their behalf, will be issued with a USI Privacy Notice. The student will be required to sign this form prior to the RTO setting up the students USI. </w:t>
      </w:r>
    </w:p>
    <w:p w14:paraId="0A59E29C" w14:textId="77777777" w:rsidR="00931F22" w:rsidRPr="002112D8" w:rsidRDefault="00931F22" w:rsidP="00931F22">
      <w:pPr>
        <w:pStyle w:val="Heading2"/>
      </w:pPr>
      <w:bookmarkStart w:id="183" w:name="_Toc289814867"/>
      <w:bookmarkStart w:id="184" w:name="_Toc468097735"/>
      <w:r>
        <w:t>Issuance of recognised qualifications or statements of attainment</w:t>
      </w:r>
      <w:bookmarkEnd w:id="183"/>
      <w:bookmarkEnd w:id="184"/>
    </w:p>
    <w:p w14:paraId="35573CD6" w14:textId="77777777" w:rsidR="00931F22" w:rsidRPr="00B30CB8" w:rsidRDefault="00931F22" w:rsidP="00931F22">
      <w:pPr>
        <w:pStyle w:val="BodyText"/>
      </w:pPr>
      <w:r w:rsidRPr="00B30CB8">
        <w:t>Once a USI has been collected and stored into the RTO’s database, and on successful completion of training, the RTO will provide nationally recognised qualifications or statement of attainments to students in a variety of different formats.</w:t>
      </w:r>
    </w:p>
    <w:p w14:paraId="6EC5A020" w14:textId="77777777" w:rsidR="00931F22" w:rsidRPr="00B30CB8" w:rsidRDefault="00931F22" w:rsidP="00931F22">
      <w:pPr>
        <w:pStyle w:val="BodyText"/>
      </w:pPr>
      <w:r w:rsidRPr="00B30CB8">
        <w:t>Below are some examples that are considered a statement of attainment and they cannot be issued until the student has supplied the RTO with a USI that has been verified. They can include:</w:t>
      </w:r>
    </w:p>
    <w:p w14:paraId="2E9CE948" w14:textId="77777777" w:rsidR="00931F22" w:rsidRPr="002112D8" w:rsidRDefault="00931F22" w:rsidP="00931F22">
      <w:pPr>
        <w:pStyle w:val="Bullets"/>
        <w:numPr>
          <w:ilvl w:val="0"/>
          <w:numId w:val="9"/>
        </w:numPr>
      </w:pPr>
      <w:r w:rsidRPr="002112D8">
        <w:t>A certificate</w:t>
      </w:r>
    </w:p>
    <w:p w14:paraId="54AE3A29" w14:textId="77777777" w:rsidR="00931F22" w:rsidRPr="002112D8" w:rsidRDefault="00931F22" w:rsidP="00931F22">
      <w:pPr>
        <w:pStyle w:val="Bullets"/>
        <w:numPr>
          <w:ilvl w:val="0"/>
          <w:numId w:val="9"/>
        </w:numPr>
      </w:pPr>
      <w:r w:rsidRPr="002112D8">
        <w:t>A building industry white card</w:t>
      </w:r>
    </w:p>
    <w:p w14:paraId="3AFA09EA" w14:textId="77777777" w:rsidR="00931F22" w:rsidRPr="002112D8" w:rsidRDefault="00931F22" w:rsidP="00931F22">
      <w:pPr>
        <w:pStyle w:val="Bullets"/>
        <w:numPr>
          <w:ilvl w:val="0"/>
          <w:numId w:val="9"/>
        </w:numPr>
      </w:pPr>
      <w:r w:rsidRPr="002112D8">
        <w:t>A stamp on their license to certify they can now drive heavy machinery</w:t>
      </w:r>
    </w:p>
    <w:p w14:paraId="255B39BD" w14:textId="77777777" w:rsidR="00931F22" w:rsidRPr="002112D8" w:rsidRDefault="00931F22" w:rsidP="00931F22">
      <w:pPr>
        <w:pStyle w:val="BodyText"/>
      </w:pPr>
      <w:r w:rsidRPr="002112D8">
        <w:t xml:space="preserve">When a student logs into their USI account it will link to the national data collection using the USI. The students USI account will then be able to see their records and results completed. </w:t>
      </w:r>
      <w:r>
        <w:t xml:space="preserve">The </w:t>
      </w:r>
      <w:r w:rsidRPr="002112D8">
        <w:t>student’s results from 2015 will be available in their USI accounts in 2016.</w:t>
      </w:r>
    </w:p>
    <w:p w14:paraId="37C2D86F" w14:textId="77777777" w:rsidR="00931F22" w:rsidRDefault="00931F22" w:rsidP="00931F22">
      <w:pPr>
        <w:pStyle w:val="Heading1"/>
      </w:pPr>
      <w:bookmarkStart w:id="185" w:name="_Toc468097736"/>
      <w:bookmarkStart w:id="186" w:name="_Ref248161143"/>
      <w:bookmarkStart w:id="187" w:name="_Toc390333088"/>
      <w:bookmarkStart w:id="188" w:name="_Toc289814895"/>
      <w:bookmarkStart w:id="189" w:name="_Toc435698181"/>
      <w:bookmarkStart w:id="190" w:name="_Toc456130177"/>
      <w:r>
        <w:t>Complaints Policy</w:t>
      </w:r>
      <w:bookmarkEnd w:id="185"/>
      <w:r>
        <w:t xml:space="preserve"> </w:t>
      </w:r>
      <w:bookmarkEnd w:id="186"/>
      <w:bookmarkEnd w:id="187"/>
      <w:bookmarkEnd w:id="188"/>
      <w:bookmarkEnd w:id="189"/>
      <w:bookmarkEnd w:id="190"/>
    </w:p>
    <w:p w14:paraId="48F5ECD2" w14:textId="77777777" w:rsidR="00931F22" w:rsidRPr="00B7449C" w:rsidRDefault="00931F22" w:rsidP="00931F22">
      <w:pPr>
        <w:pStyle w:val="BodyText"/>
      </w:pPr>
      <w:r>
        <w:t xml:space="preserve">Staff and students have the right to submit a complaint if they wish to express discontent against another person or a complaint against the RTOs process or system. In order to ensure that complaints are dealt with in a timely manner, we have implemented a complaints process. </w:t>
      </w:r>
    </w:p>
    <w:p w14:paraId="1D8B0D9B" w14:textId="77777777" w:rsidR="00931F22" w:rsidRDefault="00931F22" w:rsidP="00931F22">
      <w:pPr>
        <w:pStyle w:val="BodyText"/>
      </w:pPr>
      <w:r>
        <w:t>This policy and procedure is relevant to all grievances arising in the following areas:</w:t>
      </w:r>
    </w:p>
    <w:p w14:paraId="7A95BA90" w14:textId="77777777" w:rsidR="00931F22" w:rsidRDefault="00931F22" w:rsidP="00931F22">
      <w:pPr>
        <w:pStyle w:val="BodyText"/>
        <w:numPr>
          <w:ilvl w:val="0"/>
          <w:numId w:val="21"/>
        </w:numPr>
      </w:pPr>
      <w:r>
        <w:t>Student wishes to raise a complaint against another student</w:t>
      </w:r>
    </w:p>
    <w:p w14:paraId="5D231C8C" w14:textId="77777777" w:rsidR="00931F22" w:rsidRDefault="00931F22" w:rsidP="00931F22">
      <w:pPr>
        <w:pStyle w:val="BodyText"/>
        <w:numPr>
          <w:ilvl w:val="0"/>
          <w:numId w:val="21"/>
        </w:numPr>
      </w:pPr>
      <w:r>
        <w:t>Student wishes to raise a complaint against the RTO</w:t>
      </w:r>
    </w:p>
    <w:p w14:paraId="270B18FA" w14:textId="77777777" w:rsidR="00931F22" w:rsidRDefault="00931F22" w:rsidP="00931F22">
      <w:pPr>
        <w:pStyle w:val="BodyText"/>
        <w:numPr>
          <w:ilvl w:val="0"/>
          <w:numId w:val="21"/>
        </w:numPr>
      </w:pPr>
      <w:r>
        <w:lastRenderedPageBreak/>
        <w:t>Student wishes to raise a complaint about a Third Party</w:t>
      </w:r>
    </w:p>
    <w:p w14:paraId="6FC9FACC" w14:textId="77777777" w:rsidR="00931F22" w:rsidRDefault="00931F22" w:rsidP="00931F22">
      <w:pPr>
        <w:pStyle w:val="BodyText"/>
        <w:numPr>
          <w:ilvl w:val="0"/>
          <w:numId w:val="21"/>
        </w:numPr>
      </w:pPr>
      <w:r>
        <w:t>RTO staff wishes to raise complaint about a Third Party</w:t>
      </w:r>
    </w:p>
    <w:p w14:paraId="32A744FE" w14:textId="77777777" w:rsidR="00931F22" w:rsidRPr="007F51A4" w:rsidRDefault="00931F22" w:rsidP="00931F22">
      <w:pPr>
        <w:pStyle w:val="BodyText"/>
        <w:numPr>
          <w:ilvl w:val="0"/>
          <w:numId w:val="21"/>
        </w:numPr>
      </w:pPr>
      <w:r>
        <w:t>Staff wishes to raise a complaint about another staff member or a student</w:t>
      </w:r>
    </w:p>
    <w:p w14:paraId="560E98DE" w14:textId="77777777" w:rsidR="00931F22" w:rsidRDefault="00931F22" w:rsidP="00931F22">
      <w:pPr>
        <w:pStyle w:val="Heading2"/>
      </w:pPr>
      <w:bookmarkStart w:id="191" w:name="_Toc390333089"/>
      <w:bookmarkStart w:id="192" w:name="_Toc468097737"/>
      <w:r>
        <w:t>Complaints Process</w:t>
      </w:r>
      <w:bookmarkEnd w:id="191"/>
      <w:bookmarkEnd w:id="192"/>
    </w:p>
    <w:p w14:paraId="090B5943" w14:textId="77777777" w:rsidR="00861C8B" w:rsidRPr="006905D3" w:rsidRDefault="00861C8B" w:rsidP="00861C8B">
      <w:pPr>
        <w:pStyle w:val="BodyText"/>
      </w:pPr>
      <w:r w:rsidRPr="006905D3">
        <w:t>Complaints are managed in response to allegations involving the conduct of RTO, trainers, assessors or other staff, third party providing services on our behalf, its trainers, assessors or other staff or a learner of RTO.</w:t>
      </w:r>
    </w:p>
    <w:p w14:paraId="136C264D" w14:textId="77777777" w:rsidR="00861C8B" w:rsidRPr="006905D3" w:rsidRDefault="00861C8B" w:rsidP="00861C8B">
      <w:pPr>
        <w:pStyle w:val="BodyText"/>
      </w:pPr>
      <w:r w:rsidRPr="006905D3">
        <w:t>All complaints should be acknowledged by the RTO e.g. if a paper appeal is lodged a paper confirmation shall be given, if an appeal is lodged through email and email confirmation shall be given etc.</w:t>
      </w:r>
    </w:p>
    <w:p w14:paraId="37060BF9" w14:textId="77777777" w:rsidR="00861C8B" w:rsidRPr="006905D3" w:rsidRDefault="00861C8B" w:rsidP="00861C8B">
      <w:pPr>
        <w:pStyle w:val="BodyText"/>
        <w:rPr>
          <w:b/>
        </w:rPr>
      </w:pPr>
      <w:r w:rsidRPr="006905D3">
        <w:rPr>
          <w:b/>
        </w:rPr>
        <w:t>Informal Complaint Process</w:t>
      </w:r>
    </w:p>
    <w:p w14:paraId="7E062B8A" w14:textId="77777777" w:rsidR="00861C8B" w:rsidRPr="00621174" w:rsidRDefault="00861C8B" w:rsidP="00861C8B">
      <w:pPr>
        <w:pStyle w:val="BodyText"/>
      </w:pPr>
      <w:r w:rsidRPr="00B24ACA">
        <w:t>If a student, trainer or staff member is experiencing any difficulties, they are encouraged to discuss their concerns with Senior Management. RTO administrative staff will make themselves available at a mutually convenient time if a student wishes to seek assistance.</w:t>
      </w:r>
    </w:p>
    <w:p w14:paraId="4DC15667" w14:textId="77777777" w:rsidR="00861C8B" w:rsidRPr="006905D3" w:rsidRDefault="00861C8B" w:rsidP="00861C8B">
      <w:pPr>
        <w:pStyle w:val="StyleQPSubHeadingAfter2pt"/>
        <w:numPr>
          <w:ilvl w:val="0"/>
          <w:numId w:val="49"/>
        </w:numPr>
        <w:ind w:left="567" w:hanging="567"/>
        <w:rPr>
          <w:rFonts w:ascii="Calibri" w:hAnsi="Calibri"/>
        </w:rPr>
      </w:pPr>
      <w:r w:rsidRPr="006905D3">
        <w:rPr>
          <w:rFonts w:ascii="Calibri" w:hAnsi="Calibri"/>
        </w:rPr>
        <w:t>Any learner with an issue, question or complaint may raise the matter with staff and attempt an informal resolution of the grievance.</w:t>
      </w:r>
    </w:p>
    <w:p w14:paraId="0D1C7E45" w14:textId="77777777" w:rsidR="00861C8B" w:rsidRPr="006905D3" w:rsidRDefault="00861C8B" w:rsidP="00861C8B">
      <w:pPr>
        <w:pStyle w:val="StyleQPSubHeadingAfter2pt"/>
        <w:numPr>
          <w:ilvl w:val="0"/>
          <w:numId w:val="49"/>
        </w:numPr>
        <w:ind w:left="567" w:hanging="567"/>
        <w:rPr>
          <w:rFonts w:ascii="Calibri" w:hAnsi="Calibri"/>
        </w:rPr>
      </w:pPr>
      <w:r w:rsidRPr="006905D3">
        <w:rPr>
          <w:rFonts w:ascii="Calibri" w:hAnsi="Calibri"/>
        </w:rPr>
        <w:t>Learners with an issue, question or complaint can arrange a meeting to discuss the matter with one of the following staff members who are responsible to try and resolve the issue, question or complaint:</w:t>
      </w:r>
    </w:p>
    <w:p w14:paraId="1924D02C" w14:textId="77777777" w:rsidR="00861C8B" w:rsidRPr="006905D3" w:rsidRDefault="00861C8B" w:rsidP="00861C8B">
      <w:pPr>
        <w:pStyle w:val="StyleQPSubHeadingAfter2pt"/>
        <w:numPr>
          <w:ilvl w:val="1"/>
          <w:numId w:val="48"/>
        </w:numPr>
        <w:tabs>
          <w:tab w:val="clear" w:pos="1440"/>
          <w:tab w:val="num" w:pos="1134"/>
        </w:tabs>
        <w:ind w:left="1134" w:hanging="567"/>
        <w:rPr>
          <w:rFonts w:ascii="Calibri" w:hAnsi="Calibri"/>
        </w:rPr>
      </w:pPr>
      <w:r w:rsidRPr="006905D3">
        <w:rPr>
          <w:rFonts w:ascii="Calibri" w:hAnsi="Calibri"/>
        </w:rPr>
        <w:t>Trainer</w:t>
      </w:r>
    </w:p>
    <w:p w14:paraId="3452D6D1" w14:textId="77777777" w:rsidR="00861C8B" w:rsidRPr="006905D3" w:rsidRDefault="00861C8B" w:rsidP="00861C8B">
      <w:pPr>
        <w:pStyle w:val="StyleQPSubHeadingAfter2pt"/>
        <w:numPr>
          <w:ilvl w:val="1"/>
          <w:numId w:val="48"/>
        </w:numPr>
        <w:tabs>
          <w:tab w:val="clear" w:pos="1440"/>
          <w:tab w:val="num" w:pos="1134"/>
        </w:tabs>
        <w:ind w:left="1134" w:hanging="567"/>
        <w:rPr>
          <w:rFonts w:ascii="Calibri" w:hAnsi="Calibri"/>
        </w:rPr>
      </w:pPr>
      <w:r w:rsidRPr="006905D3">
        <w:rPr>
          <w:rFonts w:ascii="Calibri" w:hAnsi="Calibri"/>
        </w:rPr>
        <w:t>Training Manager</w:t>
      </w:r>
    </w:p>
    <w:p w14:paraId="6907D78E" w14:textId="77777777" w:rsidR="00861C8B" w:rsidRPr="006905D3" w:rsidRDefault="00861C8B" w:rsidP="00861C8B">
      <w:pPr>
        <w:pStyle w:val="StyleQPSubHeadingAfter2pt"/>
        <w:numPr>
          <w:ilvl w:val="1"/>
          <w:numId w:val="48"/>
        </w:numPr>
        <w:tabs>
          <w:tab w:val="clear" w:pos="1440"/>
          <w:tab w:val="num" w:pos="1134"/>
        </w:tabs>
        <w:ind w:left="1134" w:hanging="567"/>
        <w:rPr>
          <w:rFonts w:ascii="Calibri" w:hAnsi="Calibri"/>
        </w:rPr>
      </w:pPr>
      <w:r w:rsidRPr="006905D3">
        <w:rPr>
          <w:rFonts w:ascii="Calibri" w:hAnsi="Calibri"/>
        </w:rPr>
        <w:t>Administration Manager</w:t>
      </w:r>
    </w:p>
    <w:p w14:paraId="6CE5554C" w14:textId="77777777" w:rsidR="00861C8B" w:rsidRPr="006905D3" w:rsidRDefault="00861C8B" w:rsidP="00861C8B">
      <w:pPr>
        <w:pStyle w:val="StyleQPSubHeadingAfter2pt"/>
        <w:numPr>
          <w:ilvl w:val="0"/>
          <w:numId w:val="49"/>
        </w:numPr>
        <w:ind w:left="567" w:hanging="567"/>
        <w:rPr>
          <w:rFonts w:ascii="Calibri" w:hAnsi="Calibri"/>
        </w:rPr>
      </w:pPr>
      <w:r w:rsidRPr="006905D3">
        <w:rPr>
          <w:rFonts w:ascii="Calibri" w:hAnsi="Calibri"/>
        </w:rPr>
        <w:t>If there is any matter arising from a learner informal complaint that is a systemic issue, which requires improvement action, this will be reported to the Continuous Improvement Management meeting for recording in Complaints Register and continuous improvement.</w:t>
      </w:r>
    </w:p>
    <w:p w14:paraId="35064856" w14:textId="77777777" w:rsidR="00861C8B" w:rsidRPr="006905D3" w:rsidRDefault="00861C8B" w:rsidP="00861C8B">
      <w:pPr>
        <w:pStyle w:val="StyleQPSubHeadingAfter2pt"/>
        <w:numPr>
          <w:ilvl w:val="0"/>
          <w:numId w:val="49"/>
        </w:numPr>
        <w:ind w:left="567" w:hanging="567"/>
        <w:rPr>
          <w:rFonts w:ascii="Calibri" w:hAnsi="Calibri"/>
        </w:rPr>
      </w:pPr>
      <w:r w:rsidRPr="006905D3">
        <w:rPr>
          <w:rFonts w:ascii="Calibri" w:hAnsi="Calibri"/>
        </w:rPr>
        <w:t>The staff member tries and resolves the complaint at the meeting or if required investigates the matter and then arranges another meeting with the learner to discuss the outcome of investigation and offer a solution if appropriate.</w:t>
      </w:r>
    </w:p>
    <w:p w14:paraId="4D11CB4E" w14:textId="77777777" w:rsidR="00861C8B" w:rsidRPr="006905D3" w:rsidRDefault="00861C8B" w:rsidP="00861C8B">
      <w:pPr>
        <w:pStyle w:val="StyleQPSubHeadingAfter2pt"/>
        <w:numPr>
          <w:ilvl w:val="0"/>
          <w:numId w:val="49"/>
        </w:numPr>
        <w:ind w:left="567" w:hanging="567"/>
        <w:rPr>
          <w:rFonts w:ascii="Calibri" w:hAnsi="Calibri"/>
        </w:rPr>
      </w:pPr>
      <w:r w:rsidRPr="006905D3">
        <w:rPr>
          <w:rFonts w:ascii="Calibri" w:hAnsi="Calibri"/>
        </w:rPr>
        <w:t>Leaners who are not satisfied with the outcome of their discussion of the complaint are encouraged to lodge a formal complaint on complaint form and submit with Administration Manager.</w:t>
      </w:r>
    </w:p>
    <w:p w14:paraId="3EB154CA" w14:textId="77777777" w:rsidR="00861C8B" w:rsidRPr="006905D3" w:rsidRDefault="00861C8B" w:rsidP="00861C8B">
      <w:pPr>
        <w:pStyle w:val="StyleQPSubHeadingAfter2pt"/>
        <w:numPr>
          <w:ilvl w:val="0"/>
          <w:numId w:val="49"/>
        </w:numPr>
        <w:ind w:left="567" w:hanging="567"/>
        <w:rPr>
          <w:rFonts w:ascii="Calibri" w:hAnsi="Calibri"/>
        </w:rPr>
      </w:pPr>
      <w:r w:rsidRPr="006905D3">
        <w:rPr>
          <w:rFonts w:ascii="Calibri" w:hAnsi="Calibri"/>
        </w:rPr>
        <w:t xml:space="preserve">After lodgement of complaint form formal processing of appeal is started. </w:t>
      </w:r>
    </w:p>
    <w:p w14:paraId="340EA0FA" w14:textId="77777777" w:rsidR="00861C8B" w:rsidRDefault="00861C8B" w:rsidP="00861C8B">
      <w:pPr>
        <w:pStyle w:val="BodyText"/>
      </w:pPr>
    </w:p>
    <w:p w14:paraId="30425743" w14:textId="77777777" w:rsidR="00861C8B" w:rsidRPr="006905D3" w:rsidRDefault="00861C8B" w:rsidP="00861C8B">
      <w:pPr>
        <w:pStyle w:val="BodyText"/>
        <w:rPr>
          <w:b/>
        </w:rPr>
      </w:pPr>
      <w:r>
        <w:rPr>
          <w:b/>
        </w:rPr>
        <w:t>Formal</w:t>
      </w:r>
      <w:r w:rsidRPr="00D01C9B">
        <w:rPr>
          <w:b/>
        </w:rPr>
        <w:t xml:space="preserve"> Complaint Process</w:t>
      </w:r>
    </w:p>
    <w:p w14:paraId="7C1A60E8" w14:textId="77777777" w:rsidR="00861C8B" w:rsidRPr="00B24ACA" w:rsidRDefault="00861C8B" w:rsidP="00861C8B">
      <w:pPr>
        <w:pStyle w:val="BodyText"/>
      </w:pPr>
      <w:r w:rsidRPr="00B24ACA">
        <w:t xml:space="preserve">If a Student or Staff member wishes to make a formal complaint they are required to complete a Complaints and Appeals Form, which is included in the Student and Trainers Handbook. Once the form has been completed, the form should be submitted to the </w:t>
      </w:r>
      <w:r w:rsidRPr="00B24ACA">
        <w:rPr>
          <w:b/>
          <w:i/>
        </w:rPr>
        <w:t xml:space="preserve">RTO manager </w:t>
      </w:r>
      <w:r w:rsidRPr="00B24ACA">
        <w:t xml:space="preserve">for actioning. </w:t>
      </w:r>
    </w:p>
    <w:p w14:paraId="1BC484CC" w14:textId="77777777" w:rsidR="00931F22" w:rsidRDefault="00931F22" w:rsidP="00931F22">
      <w:pPr>
        <w:pStyle w:val="BodyText"/>
        <w:numPr>
          <w:ilvl w:val="0"/>
          <w:numId w:val="22"/>
        </w:numPr>
      </w:pPr>
      <w:r>
        <w:t>Formal complaint is received by the complainant to the RTO</w:t>
      </w:r>
    </w:p>
    <w:p w14:paraId="5D274413" w14:textId="77777777" w:rsidR="00931F22" w:rsidRDefault="00931F22" w:rsidP="00931F22">
      <w:pPr>
        <w:pStyle w:val="BodyText"/>
        <w:numPr>
          <w:ilvl w:val="0"/>
          <w:numId w:val="22"/>
        </w:numPr>
      </w:pPr>
      <w:r>
        <w:t xml:space="preserve">If not already submitted with the complaint, a </w:t>
      </w:r>
      <w:r>
        <w:rPr>
          <w:i/>
        </w:rPr>
        <w:t xml:space="preserve">Complaints and Appeals Form </w:t>
      </w:r>
      <w:r>
        <w:t>is competed and submitted to the RTO Manager</w:t>
      </w:r>
    </w:p>
    <w:p w14:paraId="466B6F0F" w14:textId="77777777" w:rsidR="00931F22" w:rsidRDefault="00931F22" w:rsidP="00931F22">
      <w:pPr>
        <w:pStyle w:val="BodyText"/>
        <w:numPr>
          <w:ilvl w:val="0"/>
          <w:numId w:val="22"/>
        </w:numPr>
      </w:pPr>
      <w:r>
        <w:t xml:space="preserve">A written acknowledgement of receipt of the </w:t>
      </w:r>
      <w:r w:rsidRPr="184A2FD6">
        <w:rPr>
          <w:i/>
          <w:iCs/>
        </w:rPr>
        <w:t xml:space="preserve">Complaints and Appeals Form </w:t>
      </w:r>
      <w:r>
        <w:t>will be forwarded to the complainant following receipt by the RTO Manager within 5 business days</w:t>
      </w:r>
    </w:p>
    <w:p w14:paraId="22906A58" w14:textId="77777777" w:rsidR="00931F22" w:rsidRDefault="00931F22" w:rsidP="00931F22">
      <w:pPr>
        <w:pStyle w:val="BodyText"/>
        <w:numPr>
          <w:ilvl w:val="0"/>
          <w:numId w:val="22"/>
        </w:numPr>
      </w:pPr>
      <w:r>
        <w:t>The Complaint is discussed with all parties involved in the grievance, in order to find a solution agreeable to all parties</w:t>
      </w:r>
    </w:p>
    <w:p w14:paraId="194C67EB" w14:textId="77777777" w:rsidR="00931F22" w:rsidRDefault="00931F22" w:rsidP="00931F22">
      <w:pPr>
        <w:pStyle w:val="BodyText"/>
        <w:numPr>
          <w:ilvl w:val="0"/>
          <w:numId w:val="22"/>
        </w:numPr>
      </w:pPr>
      <w:r w:rsidRPr="00692E03">
        <w:t>Grievances should be kept confidential, in order to protect the complainants</w:t>
      </w:r>
    </w:p>
    <w:p w14:paraId="233B73D2" w14:textId="77777777" w:rsidR="00931F22" w:rsidRDefault="00931F22" w:rsidP="00931F22">
      <w:pPr>
        <w:pStyle w:val="BodyText"/>
        <w:numPr>
          <w:ilvl w:val="0"/>
          <w:numId w:val="22"/>
        </w:numPr>
      </w:pPr>
      <w:r>
        <w:t xml:space="preserve">All </w:t>
      </w:r>
      <w:r>
        <w:rPr>
          <w:i/>
        </w:rPr>
        <w:t xml:space="preserve">Complaints and Appeals Form </w:t>
      </w:r>
      <w:r>
        <w:t>are to be reviewed at the monthly Quality and Compliance Meetings.</w:t>
      </w:r>
    </w:p>
    <w:p w14:paraId="3AD703C6" w14:textId="77777777" w:rsidR="00931F22" w:rsidRDefault="00931F22" w:rsidP="00931F22">
      <w:pPr>
        <w:pStyle w:val="BodyText"/>
        <w:numPr>
          <w:ilvl w:val="0"/>
          <w:numId w:val="22"/>
        </w:numPr>
      </w:pPr>
      <w:r>
        <w:lastRenderedPageBreak/>
        <w:t xml:space="preserve">The RTO Manager is to follow the process on the </w:t>
      </w:r>
      <w:r w:rsidRPr="00BD25DE">
        <w:rPr>
          <w:i/>
        </w:rPr>
        <w:t>Complaints and Appeals Form</w:t>
      </w:r>
      <w:r>
        <w:rPr>
          <w:i/>
        </w:rPr>
        <w:t xml:space="preserve"> </w:t>
      </w:r>
      <w:r w:rsidRPr="004B5920">
        <w:t>for the process under “Recommended Action Required for Improvement”.</w:t>
      </w:r>
    </w:p>
    <w:p w14:paraId="65B89D84" w14:textId="77777777" w:rsidR="00931F22" w:rsidRDefault="00931F22" w:rsidP="00931F22">
      <w:pPr>
        <w:pStyle w:val="BodyText"/>
        <w:numPr>
          <w:ilvl w:val="1"/>
          <w:numId w:val="22"/>
        </w:numPr>
      </w:pPr>
      <w:r>
        <w:t>An initial meeting is to be held within 10 business days</w:t>
      </w:r>
    </w:p>
    <w:p w14:paraId="767FC1F1" w14:textId="77777777" w:rsidR="00931F22" w:rsidRDefault="00931F22" w:rsidP="00931F22">
      <w:pPr>
        <w:pStyle w:val="BodyText"/>
        <w:numPr>
          <w:ilvl w:val="1"/>
          <w:numId w:val="22"/>
        </w:numPr>
      </w:pPr>
      <w:r>
        <w:t>If further investigation is required, this should be completed within 60 calendar days</w:t>
      </w:r>
    </w:p>
    <w:p w14:paraId="1E403775" w14:textId="77777777" w:rsidR="00931F22" w:rsidRDefault="00931F22" w:rsidP="00931F22">
      <w:pPr>
        <w:pStyle w:val="BodyText"/>
        <w:numPr>
          <w:ilvl w:val="0"/>
          <w:numId w:val="22"/>
        </w:numPr>
      </w:pPr>
      <w:r>
        <w:t>Each appellant:</w:t>
      </w:r>
    </w:p>
    <w:p w14:paraId="209C558D" w14:textId="77777777" w:rsidR="00931F22" w:rsidRDefault="00931F22" w:rsidP="00931F22">
      <w:pPr>
        <w:pStyle w:val="BodyText"/>
        <w:numPr>
          <w:ilvl w:val="1"/>
          <w:numId w:val="22"/>
        </w:numPr>
      </w:pPr>
      <w:r>
        <w:t>Has an opportunity to formally present his or her case</w:t>
      </w:r>
    </w:p>
    <w:p w14:paraId="288AD818" w14:textId="77777777" w:rsidR="00931F22" w:rsidRPr="008E4D5A" w:rsidRDefault="00931F22" w:rsidP="00931F22">
      <w:pPr>
        <w:pStyle w:val="BodyText"/>
        <w:numPr>
          <w:ilvl w:val="1"/>
          <w:numId w:val="22"/>
        </w:numPr>
      </w:pPr>
      <w:r>
        <w:t>Is given a written statement of the complaint outcomes, including reasons for the decision</w:t>
      </w:r>
    </w:p>
    <w:p w14:paraId="7190CA56" w14:textId="77777777" w:rsidR="00931F22" w:rsidRPr="006D53CD" w:rsidRDefault="00931F22" w:rsidP="00931F22">
      <w:pPr>
        <w:pStyle w:val="BodyText"/>
        <w:numPr>
          <w:ilvl w:val="0"/>
          <w:numId w:val="22"/>
        </w:numPr>
      </w:pPr>
      <w:r w:rsidRPr="008E4D5A">
        <w:t xml:space="preserve">If a solution cannot be found the matter is brought before </w:t>
      </w:r>
      <w:r>
        <w:t>senior management</w:t>
      </w:r>
      <w:r w:rsidRPr="006D53CD">
        <w:t xml:space="preserve"> for resolution, agreeable to all parties.</w:t>
      </w:r>
    </w:p>
    <w:p w14:paraId="5AAF393B" w14:textId="77777777" w:rsidR="00931F22" w:rsidRPr="006D53CD" w:rsidRDefault="00931F22" w:rsidP="00931F22">
      <w:pPr>
        <w:pStyle w:val="BodyText"/>
        <w:numPr>
          <w:ilvl w:val="0"/>
          <w:numId w:val="22"/>
        </w:numPr>
      </w:pPr>
      <w:r w:rsidRPr="006D53CD">
        <w:t xml:space="preserve">If </w:t>
      </w:r>
      <w:r>
        <w:t>Senior Management</w:t>
      </w:r>
      <w:r w:rsidRPr="006D53CD">
        <w:t xml:space="preserve"> is party to the grievance, they will not take part in any discussions or decisions made </w:t>
      </w:r>
      <w:r>
        <w:t xml:space="preserve">and the matter will be referred to </w:t>
      </w:r>
      <w:r w:rsidRPr="006D53CD">
        <w:t xml:space="preserve">the </w:t>
      </w:r>
      <w:r>
        <w:t>CEO</w:t>
      </w:r>
      <w:r w:rsidRPr="006D53CD">
        <w:t>.</w:t>
      </w:r>
    </w:p>
    <w:p w14:paraId="0F336D2B" w14:textId="77777777" w:rsidR="00931F22" w:rsidRDefault="00931F22" w:rsidP="00931F22">
      <w:pPr>
        <w:pStyle w:val="BodyText"/>
        <w:numPr>
          <w:ilvl w:val="0"/>
          <w:numId w:val="22"/>
        </w:numPr>
      </w:pPr>
      <w:r w:rsidRPr="006D53CD">
        <w:t xml:space="preserve">If a solution has not been </w:t>
      </w:r>
      <w:r>
        <w:t>reached</w:t>
      </w:r>
      <w:r w:rsidRPr="006D53CD">
        <w:t xml:space="preserve"> to the benefit of all parties the complainant has</w:t>
      </w:r>
      <w:r w:rsidRPr="008E4D5A">
        <w:t xml:space="preserve"> the right t</w:t>
      </w:r>
      <w:r>
        <w:t>o request a review by an independent party, who is not part of the RTO</w:t>
      </w:r>
    </w:p>
    <w:p w14:paraId="42EFD134" w14:textId="77777777" w:rsidR="00931F22" w:rsidRDefault="00931F22" w:rsidP="00931F22">
      <w:pPr>
        <w:pStyle w:val="BodyText"/>
        <w:numPr>
          <w:ilvl w:val="0"/>
          <w:numId w:val="22"/>
        </w:numPr>
      </w:pPr>
      <w:r>
        <w:t>The RTO is responsible for acting upon the subject of any complaint found to be substantiated.</w:t>
      </w:r>
    </w:p>
    <w:p w14:paraId="053995C8" w14:textId="77777777" w:rsidR="00931F22" w:rsidRPr="008E4D5A" w:rsidRDefault="00931F22" w:rsidP="00931F22">
      <w:pPr>
        <w:pStyle w:val="BodyText"/>
        <w:numPr>
          <w:ilvl w:val="0"/>
          <w:numId w:val="22"/>
        </w:numPr>
      </w:pPr>
      <w:r>
        <w:t>Complaints and Appeals Forms received are to be entered onto the Complaints and Appeals Register</w:t>
      </w:r>
    </w:p>
    <w:p w14:paraId="0D33BDA0" w14:textId="77777777" w:rsidR="00931F22" w:rsidRPr="00214FBA" w:rsidRDefault="00931F22" w:rsidP="00931F22">
      <w:pPr>
        <w:pStyle w:val="BodyText"/>
        <w:numPr>
          <w:ilvl w:val="0"/>
          <w:numId w:val="22"/>
        </w:numPr>
      </w:pPr>
      <w:r w:rsidRPr="00214FBA">
        <w:t>If the RTO determines that the complaint process cannot be finalised within 60 calendar days the RTO Manager will:</w:t>
      </w:r>
    </w:p>
    <w:p w14:paraId="14FE5DCC" w14:textId="77777777" w:rsidR="00931F22" w:rsidRDefault="00931F22" w:rsidP="00931F22">
      <w:pPr>
        <w:pStyle w:val="BodyText"/>
        <w:numPr>
          <w:ilvl w:val="1"/>
          <w:numId w:val="22"/>
        </w:numPr>
      </w:pPr>
      <w:r w:rsidRPr="00214FBA">
        <w:t>Confirm this in writing to the complainant</w:t>
      </w:r>
      <w:r>
        <w:t>,</w:t>
      </w:r>
      <w:r w:rsidRPr="00214FBA">
        <w:t xml:space="preserve"> including reasons why more than 60 calendar days is required</w:t>
      </w:r>
    </w:p>
    <w:p w14:paraId="7D611733" w14:textId="77777777" w:rsidR="00931F22" w:rsidRDefault="00931F22" w:rsidP="00931F22">
      <w:pPr>
        <w:pStyle w:val="BodyText"/>
        <w:numPr>
          <w:ilvl w:val="1"/>
          <w:numId w:val="22"/>
        </w:numPr>
      </w:pPr>
      <w:r w:rsidRPr="00214FBA">
        <w:t>Will regularly update the complainant or appellant on the progress of the matter</w:t>
      </w:r>
    </w:p>
    <w:p w14:paraId="10C3F34B" w14:textId="77777777" w:rsidR="00931F22" w:rsidRDefault="00931F22" w:rsidP="00931F22">
      <w:pPr>
        <w:pStyle w:val="BodyText"/>
      </w:pPr>
      <w:r w:rsidRPr="00200734">
        <w:rPr>
          <w:i/>
        </w:rPr>
        <w:t>Complaints and Appeals Forms</w:t>
      </w:r>
      <w:r w:rsidRPr="00200734">
        <w:t xml:space="preserve"> are to be actioned by the appropriate staff member and filed into the </w:t>
      </w:r>
      <w:r w:rsidRPr="00200734">
        <w:rPr>
          <w:i/>
        </w:rPr>
        <w:t>Complaints and Appeals Register</w:t>
      </w:r>
      <w:r>
        <w:t xml:space="preserve"> and a scanned copy saved onto the student file in the database.</w:t>
      </w:r>
    </w:p>
    <w:p w14:paraId="48595026" w14:textId="77777777" w:rsidR="00931F22" w:rsidRDefault="00931F22" w:rsidP="00931F22">
      <w:pPr>
        <w:pStyle w:val="BodyText"/>
      </w:pPr>
      <w:r>
        <w:t xml:space="preserve">All </w:t>
      </w:r>
      <w:r w:rsidRPr="0019407C">
        <w:rPr>
          <w:i/>
        </w:rPr>
        <w:t>Complaints and Appeals Forms</w:t>
      </w:r>
      <w:r>
        <w:t xml:space="preserve"> are to be reviewed during the monthly Quality and Compliance Meetings and improvements are to be identified and implemented according to the Policies and Procedures of the RTO.</w:t>
      </w:r>
    </w:p>
    <w:p w14:paraId="25649BB8" w14:textId="77777777" w:rsidR="00931F22" w:rsidRDefault="00931F22" w:rsidP="00931F22">
      <w:pPr>
        <w:pStyle w:val="BodyText"/>
      </w:pPr>
      <w:r>
        <w:t>Should the internal process be unsatisfactory, you can lodge a complaint</w:t>
      </w:r>
      <w:r w:rsidRPr="00465D03">
        <w:t xml:space="preserve"> to the</w:t>
      </w:r>
      <w:r>
        <w:t>:</w:t>
      </w:r>
    </w:p>
    <w:p w14:paraId="1FB6BA7C" w14:textId="77777777" w:rsidR="00931F22" w:rsidRPr="004B0294" w:rsidRDefault="00931F22" w:rsidP="00931F22">
      <w:pPr>
        <w:pStyle w:val="BodyText"/>
        <w:numPr>
          <w:ilvl w:val="0"/>
          <w:numId w:val="25"/>
        </w:numPr>
      </w:pPr>
      <w:r>
        <w:t>National Training Complaints Hotline (</w:t>
      </w:r>
      <w:hyperlink r:id="rId29" w:history="1">
        <w:r w:rsidRPr="00AB6CBD">
          <w:rPr>
            <w:rStyle w:val="Hyperlink"/>
          </w:rPr>
          <w:t>https://www.education.gov.au/NTCH</w:t>
        </w:r>
      </w:hyperlink>
      <w:r>
        <w:t xml:space="preserve">) </w:t>
      </w:r>
      <w:r>
        <w:br/>
        <w:t xml:space="preserve">Phone: 13 38 73, Monday–Friday, 8am to 6pm nationally. </w:t>
      </w:r>
      <w:r>
        <w:br/>
      </w:r>
      <w:r w:rsidRPr="004B0294">
        <w:t>Email</w:t>
      </w:r>
      <w:r>
        <w:t xml:space="preserve"> Complaints: </w:t>
      </w:r>
      <w:hyperlink r:id="rId30" w:history="1">
        <w:r w:rsidRPr="00AB6CBD">
          <w:rPr>
            <w:rStyle w:val="Hyperlink"/>
          </w:rPr>
          <w:t>https://www.education.gov.au/email-complaints</w:t>
        </w:r>
      </w:hyperlink>
    </w:p>
    <w:p w14:paraId="401CFC51" w14:textId="77777777" w:rsidR="00931F22" w:rsidRDefault="00931F22" w:rsidP="00931F22">
      <w:pPr>
        <w:pStyle w:val="BodyText"/>
        <w:numPr>
          <w:ilvl w:val="0"/>
          <w:numId w:val="25"/>
        </w:numPr>
      </w:pPr>
      <w:r>
        <w:t>Office of Fair Trading (</w:t>
      </w:r>
      <w:hyperlink r:id="rId31" w:history="1">
        <w:r w:rsidRPr="00F47A84">
          <w:rPr>
            <w:rStyle w:val="Hyperlink"/>
          </w:rPr>
          <w:t>http://www.fairtrading.nsw.gov.au</w:t>
        </w:r>
      </w:hyperlink>
      <w:r>
        <w:t>).</w:t>
      </w:r>
    </w:p>
    <w:p w14:paraId="33087E07" w14:textId="77777777" w:rsidR="00931F22" w:rsidRDefault="00931F22" w:rsidP="00931F22">
      <w:pPr>
        <w:pStyle w:val="BodyText"/>
        <w:numPr>
          <w:ilvl w:val="0"/>
          <w:numId w:val="25"/>
        </w:numPr>
      </w:pPr>
      <w:r w:rsidRPr="00465D03">
        <w:t>Australian Skills Quali</w:t>
      </w:r>
      <w:r>
        <w:t>ty Authority (</w:t>
      </w:r>
      <w:hyperlink r:id="rId32" w:history="1">
        <w:r w:rsidRPr="008B085B">
          <w:rPr>
            <w:rStyle w:val="Hyperlink"/>
          </w:rPr>
          <w:t>http://www.asqa.gov.au/complaints/complaints.html</w:t>
        </w:r>
      </w:hyperlink>
      <w:r>
        <w:t>)</w:t>
      </w:r>
    </w:p>
    <w:p w14:paraId="67D79AC6" w14:textId="77777777" w:rsidR="00931F22" w:rsidRPr="005C518F" w:rsidRDefault="00931F22" w:rsidP="00931F22">
      <w:pPr>
        <w:pStyle w:val="BodyText"/>
        <w:numPr>
          <w:ilvl w:val="0"/>
          <w:numId w:val="25"/>
        </w:numPr>
      </w:pPr>
      <w:r w:rsidRPr="005C518F">
        <w:t>Consumer and Business Services SA (</w:t>
      </w:r>
      <w:hyperlink r:id="rId33" w:history="1">
        <w:r w:rsidRPr="005C518F">
          <w:rPr>
            <w:rStyle w:val="Hyperlink"/>
          </w:rPr>
          <w:t>http://www.cbs.sa.gov.au/wcm/</w:t>
        </w:r>
      </w:hyperlink>
      <w:r w:rsidRPr="005C518F">
        <w:t>)</w:t>
      </w:r>
    </w:p>
    <w:p w14:paraId="55597BAA" w14:textId="77777777" w:rsidR="00931F22" w:rsidRDefault="00931F22" w:rsidP="00931F22">
      <w:pPr>
        <w:pStyle w:val="BodyText"/>
      </w:pPr>
      <w:r w:rsidRPr="005C518F">
        <w:t>There is no cost involved with lodgin</w:t>
      </w:r>
      <w:r>
        <w:t>g a complaint with Optimistic Futures Pty Ltd.</w:t>
      </w:r>
    </w:p>
    <w:p w14:paraId="64EA0B83" w14:textId="77777777" w:rsidR="00931F22" w:rsidRDefault="00931F22" w:rsidP="00931F22">
      <w:pPr>
        <w:pStyle w:val="Heading2"/>
      </w:pPr>
      <w:bookmarkStart w:id="193" w:name="_Toc468097738"/>
      <w:bookmarkStart w:id="194" w:name="_Toc390333090"/>
      <w:r>
        <w:lastRenderedPageBreak/>
        <w:t>Complaints Flowchart</w:t>
      </w:r>
      <w:bookmarkEnd w:id="193"/>
      <w:r>
        <w:t xml:space="preserve"> </w:t>
      </w:r>
      <w:bookmarkEnd w:id="194"/>
    </w:p>
    <w:p w14:paraId="01C889DE" w14:textId="77777777" w:rsidR="00931F22" w:rsidRDefault="00931F22" w:rsidP="00931F22">
      <w:pPr>
        <w:pStyle w:val="Heading4"/>
        <w:numPr>
          <w:ilvl w:val="0"/>
          <w:numId w:val="0"/>
        </w:numPr>
      </w:pPr>
      <w:bookmarkStart w:id="195" w:name="_Toc226358642"/>
      <w:bookmarkStart w:id="196" w:name="_Toc370113232"/>
      <w:r>
        <w:rPr>
          <w:noProof/>
          <w:lang w:val="en-AU" w:eastAsia="en-AU"/>
        </w:rPr>
        <w:drawing>
          <wp:inline distT="0" distB="0" distL="0" distR="0" wp14:anchorId="77C3D8BC" wp14:editId="2F5E89E7">
            <wp:extent cx="4815840" cy="2809240"/>
            <wp:effectExtent l="0" t="19050" r="0" b="10160"/>
            <wp:docPr id="32" name="Diagram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055DC4FF" w14:textId="77777777" w:rsidR="00931F22" w:rsidRPr="00470820" w:rsidRDefault="00931F22" w:rsidP="00931F22">
      <w:pPr>
        <w:pStyle w:val="Heading2"/>
      </w:pPr>
      <w:bookmarkStart w:id="197" w:name="_Toc468097739"/>
      <w:r w:rsidRPr="00470820">
        <w:t>Complaints</w:t>
      </w:r>
      <w:r>
        <w:t xml:space="preserve"> and </w:t>
      </w:r>
      <w:r w:rsidRPr="00470820">
        <w:t>Appeals Form</w:t>
      </w:r>
      <w:bookmarkEnd w:id="195"/>
      <w:bookmarkEnd w:id="196"/>
      <w:bookmarkEnd w:id="197"/>
    </w:p>
    <w:p w14:paraId="795B18B7" w14:textId="77777777" w:rsidR="00931F22" w:rsidRPr="00BD39F0" w:rsidRDefault="00931F22" w:rsidP="00931F22">
      <w:pPr>
        <w:pStyle w:val="BodyText"/>
      </w:pPr>
      <w:r>
        <w:t xml:space="preserve">The </w:t>
      </w:r>
      <w:r w:rsidRPr="009F60C6">
        <w:t>Complaints and A</w:t>
      </w:r>
      <w:r w:rsidRPr="00A00F0D">
        <w:t xml:space="preserve">ppeals </w:t>
      </w:r>
      <w:r w:rsidRPr="009F60C6">
        <w:t>F</w:t>
      </w:r>
      <w:r w:rsidRPr="00A00F0D">
        <w:t>orm is</w:t>
      </w:r>
      <w:r>
        <w:t xml:space="preserve"> accessible from the Student and Trainers Handbook or a complainant can also contact the RTO to obtain a copy of the form. </w:t>
      </w:r>
    </w:p>
    <w:p w14:paraId="36D03083" w14:textId="77777777" w:rsidR="00931F22" w:rsidRDefault="00931F22" w:rsidP="00931F22">
      <w:pPr>
        <w:pStyle w:val="Heading2"/>
      </w:pPr>
      <w:bookmarkStart w:id="198" w:name="_Toc468097740"/>
      <w:r>
        <w:t>Complaints Report Form</w:t>
      </w:r>
      <w:bookmarkEnd w:id="198"/>
    </w:p>
    <w:p w14:paraId="6BE1EEE0" w14:textId="77777777" w:rsidR="00931F22" w:rsidRDefault="00931F22" w:rsidP="00931F22">
      <w:pPr>
        <w:pStyle w:val="BodyText"/>
        <w:keepNext/>
        <w:keepLines/>
      </w:pPr>
      <w:r>
        <w:t xml:space="preserve">The Complaints Report Form is to be used if there is not enough room on the Complaint and Appeals Form to describe the complaint. This form is to be attached and submitted with the </w:t>
      </w:r>
      <w:r w:rsidRPr="004B5920">
        <w:rPr>
          <w:i/>
        </w:rPr>
        <w:t>Complaints</w:t>
      </w:r>
      <w:r>
        <w:rPr>
          <w:i/>
        </w:rPr>
        <w:t xml:space="preserve"> and </w:t>
      </w:r>
      <w:r w:rsidRPr="004B5920">
        <w:rPr>
          <w:i/>
        </w:rPr>
        <w:t>Appeals Form</w:t>
      </w:r>
      <w:r>
        <w:t>.</w:t>
      </w:r>
    </w:p>
    <w:p w14:paraId="5595E6AF" w14:textId="77777777" w:rsidR="00931F22" w:rsidRDefault="00931F22" w:rsidP="00931F22">
      <w:pPr>
        <w:pStyle w:val="Heading2"/>
      </w:pPr>
      <w:bookmarkStart w:id="199" w:name="_Toc468097741"/>
      <w:r w:rsidRPr="001E757E">
        <w:t>Complaints and Appeals Register</w:t>
      </w:r>
      <w:bookmarkEnd w:id="199"/>
    </w:p>
    <w:p w14:paraId="72BFA335" w14:textId="77777777" w:rsidR="00931F22" w:rsidRDefault="00931F22" w:rsidP="00931F22">
      <w:pPr>
        <w:pStyle w:val="BodyText"/>
      </w:pPr>
      <w:r>
        <w:t>The RTO has in place a register for filing completed Complaints and Appeals forms. When a complaint or appeal is received, the form collected is to be entered into the Complaints and Appeals Register and given a register number.</w:t>
      </w:r>
    </w:p>
    <w:p w14:paraId="3CE52E14" w14:textId="77777777" w:rsidR="00931F22" w:rsidRDefault="00931F22" w:rsidP="00931F22">
      <w:pPr>
        <w:pStyle w:val="BodyText"/>
      </w:pPr>
      <w:r>
        <w:t>Complaints and Appeals that are placed into the register are reviewed and monitored each month at the monthly Quality &amp; Compliance Meeting.</w:t>
      </w:r>
    </w:p>
    <w:p w14:paraId="3F2578A0" w14:textId="77777777" w:rsidR="00931F22" w:rsidRPr="00465D03" w:rsidRDefault="00931F22" w:rsidP="00931F22">
      <w:pPr>
        <w:pStyle w:val="Heading1"/>
        <w:rPr>
          <w:rFonts w:cs="Arial"/>
        </w:rPr>
      </w:pPr>
      <w:bookmarkStart w:id="200" w:name="_Toc468097742"/>
      <w:bookmarkStart w:id="201" w:name="_Toc289814896"/>
      <w:bookmarkStart w:id="202" w:name="_Toc435698182"/>
      <w:bookmarkStart w:id="203" w:name="_Toc456130178"/>
      <w:r>
        <w:t>Assessment Appeals Policy</w:t>
      </w:r>
      <w:bookmarkEnd w:id="200"/>
      <w:r>
        <w:t xml:space="preserve"> </w:t>
      </w:r>
      <w:bookmarkEnd w:id="201"/>
      <w:bookmarkEnd w:id="202"/>
      <w:bookmarkEnd w:id="203"/>
    </w:p>
    <w:p w14:paraId="1B917748" w14:textId="77777777" w:rsidR="00931F22" w:rsidRDefault="00931F22" w:rsidP="00931F22">
      <w:pPr>
        <w:pStyle w:val="BodyText"/>
      </w:pPr>
      <w:r>
        <w:t xml:space="preserve">The student has the right to appeal on an assessment result if they believe that the result given was unfair or unjustified. </w:t>
      </w:r>
    </w:p>
    <w:p w14:paraId="3699C0E0" w14:textId="77777777" w:rsidR="00931F22" w:rsidRDefault="00931F22" w:rsidP="00931F22">
      <w:pPr>
        <w:pStyle w:val="BodyText"/>
      </w:pPr>
      <w:r>
        <w:t>This includes Appeals arising in the following areas:</w:t>
      </w:r>
    </w:p>
    <w:p w14:paraId="4389224C" w14:textId="77777777" w:rsidR="00931F22" w:rsidRDefault="00931F22" w:rsidP="00931F22">
      <w:pPr>
        <w:pStyle w:val="BodyText"/>
        <w:numPr>
          <w:ilvl w:val="0"/>
          <w:numId w:val="23"/>
        </w:numPr>
      </w:pPr>
      <w:r>
        <w:t>Student disagrees with the result given by their Assessor (including Third Party)</w:t>
      </w:r>
    </w:p>
    <w:p w14:paraId="7EF59E0A" w14:textId="77777777" w:rsidR="00931F22" w:rsidRDefault="00931F22" w:rsidP="00931F22">
      <w:pPr>
        <w:pStyle w:val="BodyText"/>
        <w:numPr>
          <w:ilvl w:val="0"/>
          <w:numId w:val="23"/>
        </w:numPr>
      </w:pPr>
      <w:r>
        <w:t>Student wishes to have their result reviewed by another Assessor</w:t>
      </w:r>
    </w:p>
    <w:p w14:paraId="2FBCDD12" w14:textId="77777777" w:rsidR="00931F22" w:rsidRDefault="00931F22" w:rsidP="00931F22">
      <w:pPr>
        <w:pStyle w:val="BodyText"/>
        <w:numPr>
          <w:ilvl w:val="0"/>
          <w:numId w:val="23"/>
        </w:numPr>
      </w:pPr>
      <w:r>
        <w:t>Student wishes to be re-assessed for the same unit</w:t>
      </w:r>
    </w:p>
    <w:p w14:paraId="7B79C3B1" w14:textId="77777777" w:rsidR="00931F22" w:rsidRDefault="00931F22" w:rsidP="00931F22">
      <w:pPr>
        <w:pStyle w:val="BodyText"/>
        <w:numPr>
          <w:ilvl w:val="0"/>
          <w:numId w:val="23"/>
        </w:numPr>
      </w:pPr>
      <w:r>
        <w:t>Student wishes to change the unit</w:t>
      </w:r>
    </w:p>
    <w:p w14:paraId="09555A6F" w14:textId="77777777" w:rsidR="00931F22" w:rsidRDefault="00931F22" w:rsidP="00931F22">
      <w:pPr>
        <w:pStyle w:val="BodyText"/>
        <w:numPr>
          <w:ilvl w:val="0"/>
          <w:numId w:val="23"/>
        </w:numPr>
      </w:pPr>
      <w:r>
        <w:t>Student believes that they were discriminated against by the Assessor</w:t>
      </w:r>
    </w:p>
    <w:p w14:paraId="2A7B14FD" w14:textId="77777777" w:rsidR="00931F22" w:rsidRPr="00B7449C" w:rsidRDefault="00931F22" w:rsidP="00931F22">
      <w:pPr>
        <w:pStyle w:val="Heading2"/>
      </w:pPr>
      <w:bookmarkStart w:id="204" w:name="_Toc468097743"/>
      <w:r w:rsidRPr="00B7449C">
        <w:t xml:space="preserve">Assessment </w:t>
      </w:r>
      <w:r>
        <w:t>Appeals P</w:t>
      </w:r>
      <w:r w:rsidRPr="00B7449C">
        <w:t>rocedure</w:t>
      </w:r>
      <w:bookmarkEnd w:id="204"/>
      <w:r>
        <w:t xml:space="preserve"> </w:t>
      </w:r>
    </w:p>
    <w:p w14:paraId="4EE0FE62" w14:textId="77777777" w:rsidR="00931F22" w:rsidRDefault="00931F22" w:rsidP="00931F22">
      <w:pPr>
        <w:pStyle w:val="BodyText"/>
      </w:pPr>
      <w:r>
        <w:t>All students have the right to appeal any assessment decision made by the RTO if they:</w:t>
      </w:r>
    </w:p>
    <w:p w14:paraId="288BD297" w14:textId="77777777" w:rsidR="00931F22" w:rsidRDefault="00931F22" w:rsidP="00931F22">
      <w:pPr>
        <w:pStyle w:val="Bullets"/>
        <w:numPr>
          <w:ilvl w:val="0"/>
          <w:numId w:val="9"/>
        </w:numPr>
      </w:pPr>
      <w:r>
        <w:lastRenderedPageBreak/>
        <w:t xml:space="preserve">Believe that the assessment is invalid and/or </w:t>
      </w:r>
    </w:p>
    <w:p w14:paraId="171AAE4B" w14:textId="77777777" w:rsidR="00931F22" w:rsidRDefault="00931F22" w:rsidP="00931F22">
      <w:pPr>
        <w:pStyle w:val="Bullets"/>
        <w:numPr>
          <w:ilvl w:val="0"/>
          <w:numId w:val="9"/>
        </w:numPr>
      </w:pPr>
      <w:r>
        <w:t>Feel that the process was invalid, inappropriate or unfair</w:t>
      </w:r>
    </w:p>
    <w:p w14:paraId="759D3900" w14:textId="77777777" w:rsidR="00931F22" w:rsidRPr="00AB6CBD" w:rsidRDefault="00931F22" w:rsidP="00931F22">
      <w:pPr>
        <w:pStyle w:val="BodyText"/>
      </w:pPr>
      <w:r w:rsidRPr="00AB6CBD">
        <w:t>Before making an appeal, we ask that you discuss the matter with your Trainer/Assessor in an attempt to reach a decision.</w:t>
      </w:r>
    </w:p>
    <w:p w14:paraId="2BA0B953" w14:textId="77777777" w:rsidR="00931F22" w:rsidRPr="00AB6CBD" w:rsidRDefault="00931F22" w:rsidP="00931F22">
      <w:pPr>
        <w:pStyle w:val="BodyText"/>
      </w:pPr>
      <w:r w:rsidRPr="00AB6CBD">
        <w:t>If you are still not happy, you are then entitled to lodge a formal Appeal by completing an “Complaints and Appeals Form” within 7 days of the initial discussion. Once a formal appeal is lodged a new Assessor will be appointed in an attempt to resolve the appeal Any decision recommended by this party is not binding to either party in the dispute.</w:t>
      </w:r>
    </w:p>
    <w:p w14:paraId="4FF27699" w14:textId="77777777" w:rsidR="00931F22" w:rsidRPr="00AB6CBD" w:rsidRDefault="00931F22" w:rsidP="00931F22">
      <w:pPr>
        <w:pStyle w:val="BodyText"/>
      </w:pPr>
      <w:r w:rsidRPr="00AB6CBD">
        <w:t>If you are still not satisfied another registered training provider in the same curriculum area will be appointed to arbitrate and reassess participants if necessary.</w:t>
      </w:r>
    </w:p>
    <w:p w14:paraId="23BCB66F" w14:textId="77777777" w:rsidR="00931F22" w:rsidRPr="00AB6CBD" w:rsidRDefault="00931F22" w:rsidP="00931F22">
      <w:pPr>
        <w:pStyle w:val="BodyText"/>
      </w:pPr>
      <w:r w:rsidRPr="00AB6CBD">
        <w:t>You have the right to a support person to be involved at all times during the appeal process.</w:t>
      </w:r>
    </w:p>
    <w:p w14:paraId="19AF748D" w14:textId="77777777" w:rsidR="00931F22" w:rsidRPr="00AB6CBD" w:rsidRDefault="00931F22" w:rsidP="00931F22">
      <w:pPr>
        <w:pStyle w:val="BodyText"/>
      </w:pPr>
      <w:r w:rsidRPr="00AB6CBD">
        <w:t>Following is the process submitting an Appeal:</w:t>
      </w:r>
    </w:p>
    <w:p w14:paraId="7B170FD9" w14:textId="77777777" w:rsidR="00931F22" w:rsidRDefault="00931F22" w:rsidP="00931F22">
      <w:pPr>
        <w:pStyle w:val="BodyText"/>
        <w:numPr>
          <w:ilvl w:val="0"/>
          <w:numId w:val="24"/>
        </w:numPr>
      </w:pPr>
      <w:r>
        <w:t>Student receives a result for an assessment task of which they do not agree with the result</w:t>
      </w:r>
    </w:p>
    <w:p w14:paraId="3EC7F4BD" w14:textId="77777777" w:rsidR="00931F22" w:rsidRPr="009F60C6" w:rsidRDefault="00931F22" w:rsidP="00931F22">
      <w:pPr>
        <w:pStyle w:val="BodyText"/>
        <w:numPr>
          <w:ilvl w:val="0"/>
          <w:numId w:val="24"/>
        </w:numPr>
      </w:pPr>
      <w:r>
        <w:t xml:space="preserve">Student completed a </w:t>
      </w:r>
      <w:r>
        <w:rPr>
          <w:i/>
        </w:rPr>
        <w:t>Complaints and Appeals Form</w:t>
      </w:r>
    </w:p>
    <w:p w14:paraId="1804C8B6" w14:textId="77777777" w:rsidR="00931F22" w:rsidRDefault="00931F22" w:rsidP="00931F22">
      <w:pPr>
        <w:pStyle w:val="BodyText"/>
        <w:numPr>
          <w:ilvl w:val="0"/>
          <w:numId w:val="24"/>
        </w:numPr>
      </w:pPr>
      <w:r>
        <w:t xml:space="preserve">The </w:t>
      </w:r>
      <w:r>
        <w:rPr>
          <w:i/>
        </w:rPr>
        <w:t xml:space="preserve">Complaints and Appeals Form </w:t>
      </w:r>
      <w:r>
        <w:t>is submitted to the RTO Manager</w:t>
      </w:r>
    </w:p>
    <w:p w14:paraId="0A949DA0" w14:textId="77777777" w:rsidR="00931F22" w:rsidRPr="009F60C6" w:rsidRDefault="00931F22" w:rsidP="00931F22">
      <w:pPr>
        <w:pStyle w:val="BodyText"/>
        <w:numPr>
          <w:ilvl w:val="0"/>
          <w:numId w:val="24"/>
        </w:numPr>
      </w:pPr>
      <w:r>
        <w:t xml:space="preserve">A written acknowledgement of receipt will be forwarded to the Student confirming receipt of the </w:t>
      </w:r>
      <w:r>
        <w:rPr>
          <w:i/>
        </w:rPr>
        <w:t>Complaints and Appeals Form</w:t>
      </w:r>
    </w:p>
    <w:p w14:paraId="026FBCC0" w14:textId="77777777" w:rsidR="00931F22" w:rsidRDefault="00931F22" w:rsidP="00931F22">
      <w:pPr>
        <w:pStyle w:val="BodyText"/>
        <w:numPr>
          <w:ilvl w:val="0"/>
          <w:numId w:val="24"/>
        </w:numPr>
      </w:pPr>
      <w:r>
        <w:t>The RTO Manager will consult with the trainer/assessor and student individually</w:t>
      </w:r>
    </w:p>
    <w:p w14:paraId="13A8B904" w14:textId="77777777" w:rsidR="00931F22" w:rsidRDefault="00931F22" w:rsidP="00931F22">
      <w:pPr>
        <w:pStyle w:val="BodyText"/>
        <w:numPr>
          <w:ilvl w:val="0"/>
          <w:numId w:val="24"/>
        </w:numPr>
      </w:pPr>
      <w:r>
        <w:t xml:space="preserve">The RTO Manager is to follow the process on the </w:t>
      </w:r>
      <w:r>
        <w:rPr>
          <w:i/>
        </w:rPr>
        <w:t>Complaints and Appeals Form</w:t>
      </w:r>
      <w:r>
        <w:t xml:space="preserve"> for the process under “Recommend Action Required for Improvement”</w:t>
      </w:r>
    </w:p>
    <w:p w14:paraId="4ACE88D3" w14:textId="77777777" w:rsidR="00931F22" w:rsidRDefault="00931F22" w:rsidP="00931F22">
      <w:pPr>
        <w:pStyle w:val="BodyText"/>
        <w:numPr>
          <w:ilvl w:val="0"/>
          <w:numId w:val="24"/>
        </w:numPr>
      </w:pPr>
      <w:r>
        <w:t>An initial meeting should be help within 10 business days</w:t>
      </w:r>
    </w:p>
    <w:p w14:paraId="7063E43C" w14:textId="77777777" w:rsidR="00931F22" w:rsidRDefault="00931F22" w:rsidP="00931F22">
      <w:pPr>
        <w:pStyle w:val="BodyText"/>
        <w:numPr>
          <w:ilvl w:val="0"/>
          <w:numId w:val="24"/>
        </w:numPr>
      </w:pPr>
      <w:r>
        <w:t>The student will be advised of the outcome of this consultation process within 15 business days of the dispute being lodged</w:t>
      </w:r>
    </w:p>
    <w:p w14:paraId="4337CCFB" w14:textId="77777777" w:rsidR="00931F22" w:rsidRDefault="00931F22" w:rsidP="00931F22">
      <w:pPr>
        <w:pStyle w:val="BodyText"/>
        <w:numPr>
          <w:ilvl w:val="0"/>
          <w:numId w:val="24"/>
        </w:numPr>
      </w:pPr>
      <w:r>
        <w:t xml:space="preserve">If it is decided that there is a case for review, a suitably qualified, independent assessor will be employed to conduct another assessment. An assessment date will be negotiated with the student. Following the assessment, the student will be advised of the result within 10 business </w:t>
      </w:r>
      <w:r w:rsidRPr="00200734">
        <w:t>days</w:t>
      </w:r>
    </w:p>
    <w:p w14:paraId="4EBF8456" w14:textId="77777777" w:rsidR="00931F22" w:rsidRDefault="00931F22" w:rsidP="00931F22">
      <w:pPr>
        <w:pStyle w:val="BodyText"/>
        <w:numPr>
          <w:ilvl w:val="0"/>
          <w:numId w:val="24"/>
        </w:numPr>
      </w:pPr>
      <w:r>
        <w:t>If the student is not satisfied with any decisions made in this review process, a Review Board (which may include representatives from another RTO) will be convened to review the case again. An opportunity for Improvement Form may need to be completed in order to identify any improvements on the process that may need to be made</w:t>
      </w:r>
    </w:p>
    <w:p w14:paraId="2444B834" w14:textId="77777777" w:rsidR="00931F22" w:rsidRDefault="00931F22" w:rsidP="00931F22">
      <w:pPr>
        <w:pStyle w:val="BodyText"/>
        <w:numPr>
          <w:ilvl w:val="0"/>
          <w:numId w:val="24"/>
        </w:numPr>
      </w:pPr>
      <w:r>
        <w:t xml:space="preserve">All </w:t>
      </w:r>
      <w:r>
        <w:rPr>
          <w:i/>
        </w:rPr>
        <w:t>Complaints and Appeals Form</w:t>
      </w:r>
      <w:r w:rsidRPr="009F60C6">
        <w:rPr>
          <w:i/>
        </w:rPr>
        <w:t>s</w:t>
      </w:r>
      <w:r>
        <w:t xml:space="preserve"> received are to be entered onto the Complaints and Appeals Register</w:t>
      </w:r>
    </w:p>
    <w:p w14:paraId="7B5B5803" w14:textId="77777777" w:rsidR="00931F22" w:rsidRDefault="00931F22" w:rsidP="00931F22">
      <w:pPr>
        <w:pStyle w:val="BodyText"/>
      </w:pPr>
      <w:r>
        <w:t xml:space="preserve">All </w:t>
      </w:r>
      <w:r>
        <w:rPr>
          <w:i/>
        </w:rPr>
        <w:t xml:space="preserve">Complaints and Appeals Forms </w:t>
      </w:r>
      <w:r>
        <w:t>are to be reviewed during the monthly Quality and Compliance Meetings. If the RTO determines that the appeals process will take more than 60 calendar days, the RTO manager will notify the student in writing including reasons why more than 60 days is required. The RTO manager will regularly update the student with the process.</w:t>
      </w:r>
    </w:p>
    <w:p w14:paraId="7A4C62F9" w14:textId="77777777" w:rsidR="00931F22" w:rsidRPr="0019422B" w:rsidRDefault="00931F22" w:rsidP="00931F22">
      <w:pPr>
        <w:pStyle w:val="Heading1"/>
      </w:pPr>
      <w:bookmarkStart w:id="205" w:name="_Toc468097744"/>
      <w:bookmarkStart w:id="206" w:name="_Toc390333161"/>
      <w:bookmarkStart w:id="207" w:name="_Ref284352758"/>
      <w:bookmarkStart w:id="208" w:name="_Ref284352816"/>
      <w:bookmarkStart w:id="209" w:name="_Toc289814904"/>
      <w:bookmarkStart w:id="210" w:name="_Toc456130186"/>
      <w:r>
        <w:t>Fee Protection Policy</w:t>
      </w:r>
      <w:bookmarkEnd w:id="205"/>
      <w:r w:rsidRPr="0019422B">
        <w:t xml:space="preserve"> </w:t>
      </w:r>
      <w:bookmarkEnd w:id="206"/>
      <w:bookmarkEnd w:id="207"/>
      <w:bookmarkEnd w:id="208"/>
      <w:bookmarkEnd w:id="209"/>
      <w:bookmarkEnd w:id="210"/>
    </w:p>
    <w:p w14:paraId="5F7DDC46" w14:textId="77777777" w:rsidR="00931F22" w:rsidRDefault="00931F22" w:rsidP="00931F22">
      <w:pPr>
        <w:pStyle w:val="BodyText"/>
      </w:pPr>
      <w:r>
        <w:t>Prepaid fees include all fees paid in advance from individual leaners and prospective students. These requirements do not apply to employers engaging the RTO to provide training/assessment to its staff.</w:t>
      </w:r>
    </w:p>
    <w:p w14:paraId="7A783FF8" w14:textId="77777777" w:rsidR="00931F22" w:rsidRDefault="00931F22" w:rsidP="00931F22">
      <w:pPr>
        <w:pStyle w:val="BodyText"/>
      </w:pPr>
      <w:r>
        <w:t xml:space="preserve">Fees include </w:t>
      </w:r>
      <w:r w:rsidRPr="009E6C17">
        <w:rPr>
          <w:b/>
        </w:rPr>
        <w:t>all</w:t>
      </w:r>
      <w:r>
        <w:t xml:space="preserve"> fees that the student is required to pay to complete the course, this includes:</w:t>
      </w:r>
    </w:p>
    <w:p w14:paraId="723B056D" w14:textId="77777777" w:rsidR="00931F22" w:rsidRDefault="00931F22" w:rsidP="00931F22">
      <w:pPr>
        <w:pStyle w:val="Bullets"/>
        <w:numPr>
          <w:ilvl w:val="0"/>
          <w:numId w:val="9"/>
        </w:numPr>
      </w:pPr>
      <w:r>
        <w:t>Enrolment/Administration Fees</w:t>
      </w:r>
    </w:p>
    <w:p w14:paraId="5D4C1C02" w14:textId="77777777" w:rsidR="00931F22" w:rsidRDefault="00931F22" w:rsidP="00931F22">
      <w:pPr>
        <w:pStyle w:val="Bullets"/>
        <w:numPr>
          <w:ilvl w:val="0"/>
          <w:numId w:val="9"/>
        </w:numPr>
      </w:pPr>
      <w:r>
        <w:t>Tuition Fees</w:t>
      </w:r>
    </w:p>
    <w:p w14:paraId="4BDB6AD8" w14:textId="77777777" w:rsidR="00931F22" w:rsidRDefault="00931F22" w:rsidP="00931F22">
      <w:pPr>
        <w:pStyle w:val="Bullets"/>
        <w:numPr>
          <w:ilvl w:val="0"/>
          <w:numId w:val="9"/>
        </w:numPr>
      </w:pPr>
      <w:r>
        <w:t>Fees for materials, including text books</w:t>
      </w:r>
    </w:p>
    <w:p w14:paraId="3B9EAC72" w14:textId="77777777" w:rsidR="00931F22" w:rsidRDefault="00931F22" w:rsidP="00931F22">
      <w:pPr>
        <w:pStyle w:val="Bullets"/>
        <w:numPr>
          <w:ilvl w:val="0"/>
          <w:numId w:val="9"/>
        </w:numPr>
      </w:pPr>
      <w:r>
        <w:t>Any other fee component that is a mandatory fee to complete the course</w:t>
      </w:r>
    </w:p>
    <w:p w14:paraId="514A724C" w14:textId="77777777" w:rsidR="00931F22" w:rsidRDefault="00931F22" w:rsidP="00931F22">
      <w:pPr>
        <w:pStyle w:val="BodyText"/>
      </w:pPr>
      <w:r>
        <w:t>The RTO will ensure that all fees are clear and transparent on the course flyer.</w:t>
      </w:r>
    </w:p>
    <w:p w14:paraId="300FA221" w14:textId="77777777" w:rsidR="00931F22" w:rsidRDefault="00931F22" w:rsidP="00931F22">
      <w:pPr>
        <w:pStyle w:val="Heading2"/>
      </w:pPr>
      <w:bookmarkStart w:id="211" w:name="_Toc468097745"/>
      <w:r>
        <w:lastRenderedPageBreak/>
        <w:t>Threshold Prepaid Fee</w:t>
      </w:r>
      <w:bookmarkEnd w:id="211"/>
    </w:p>
    <w:p w14:paraId="62CBA1A1" w14:textId="77777777" w:rsidR="00931F22" w:rsidRDefault="00931F22" w:rsidP="00931F22">
      <w:pPr>
        <w:pStyle w:val="BodyText"/>
      </w:pPr>
      <w:r w:rsidRPr="0019422B">
        <w:t>The RTO requires a minimum de</w:t>
      </w:r>
      <w:r>
        <w:t>posit, which will not exceed $1,5</w:t>
      </w:r>
      <w:r w:rsidRPr="0019422B">
        <w:t>00 per individual student, prior to course commencement</w:t>
      </w:r>
      <w:r>
        <w:t>. If the full course fees are below $1,500, the full fees may be required prior to course commencement. Please refer to the course flyers for an outline of all course fees.</w:t>
      </w:r>
    </w:p>
    <w:p w14:paraId="39048EEE" w14:textId="77777777" w:rsidR="00931F22" w:rsidRDefault="00931F22" w:rsidP="00931F22">
      <w:pPr>
        <w:pStyle w:val="BodyText"/>
      </w:pPr>
      <w:r w:rsidRPr="00872E6F">
        <w:t xml:space="preserve">Following course commencement, full fees will be required to be paid by either a payment plan (if remaining fees are over $1500), or in full (if the remaining fees are below $1500) for tuition and other services yet to be delivered. </w:t>
      </w:r>
    </w:p>
    <w:p w14:paraId="7EEC1A72" w14:textId="77777777" w:rsidR="00931F22" w:rsidRDefault="00931F22" w:rsidP="00931F22">
      <w:pPr>
        <w:pStyle w:val="BodyText"/>
      </w:pPr>
      <w:r>
        <w:t>In order to protect students who prepay course fees in excess of $1500, the RTO has in place the following policies:</w:t>
      </w:r>
    </w:p>
    <w:p w14:paraId="42BF8D63" w14:textId="77777777" w:rsidR="00931F22" w:rsidRDefault="00931F22" w:rsidP="00931F22">
      <w:pPr>
        <w:pStyle w:val="BodyText"/>
        <w:numPr>
          <w:ilvl w:val="0"/>
          <w:numId w:val="26"/>
        </w:numPr>
      </w:pPr>
      <w:r>
        <w:t>If the RTO is unable to provide services for prepaid services, the RTO will place the student into an equivalent course such that:</w:t>
      </w:r>
    </w:p>
    <w:p w14:paraId="499FE01D" w14:textId="77777777" w:rsidR="00931F22" w:rsidRDefault="00931F22" w:rsidP="00931F22">
      <w:pPr>
        <w:pStyle w:val="BodyText"/>
        <w:numPr>
          <w:ilvl w:val="1"/>
          <w:numId w:val="26"/>
        </w:numPr>
      </w:pPr>
      <w:r>
        <w:t>The new location is suitable to the student</w:t>
      </w:r>
    </w:p>
    <w:p w14:paraId="15658783" w14:textId="77777777" w:rsidR="00931F22" w:rsidRDefault="00931F22" w:rsidP="00931F22">
      <w:pPr>
        <w:pStyle w:val="BodyText"/>
        <w:numPr>
          <w:ilvl w:val="1"/>
          <w:numId w:val="26"/>
        </w:numPr>
      </w:pPr>
      <w:r>
        <w:t>The student receives the full services for which they have prepaid at no additional cost to the student; or</w:t>
      </w:r>
    </w:p>
    <w:p w14:paraId="730C714C" w14:textId="77777777" w:rsidR="00931F22" w:rsidRDefault="00931F22" w:rsidP="00931F22">
      <w:pPr>
        <w:pStyle w:val="BodyText"/>
        <w:numPr>
          <w:ilvl w:val="0"/>
          <w:numId w:val="26"/>
        </w:numPr>
      </w:pPr>
      <w:r>
        <w:t>Students will be paid a refund of any prepaid fees for services yet to be delivered above the threshold prepaid fee amount.</w:t>
      </w:r>
    </w:p>
    <w:p w14:paraId="3F63601A" w14:textId="77777777" w:rsidR="00931F22" w:rsidRDefault="00931F22" w:rsidP="00931F22">
      <w:pPr>
        <w:pStyle w:val="BodyText"/>
        <w:numPr>
          <w:ilvl w:val="0"/>
          <w:numId w:val="26"/>
        </w:numPr>
      </w:pPr>
      <w:r w:rsidRPr="00B67E06">
        <w:t>The RTO will not collect more than $1500 prior to course commencement and progress payments will not exceed $1500 instalments throughout the course.</w:t>
      </w:r>
    </w:p>
    <w:p w14:paraId="626AAA12" w14:textId="77777777" w:rsidR="00931F22" w:rsidRDefault="00931F22" w:rsidP="00931F22">
      <w:pPr>
        <w:pStyle w:val="BodyText"/>
        <w:numPr>
          <w:ilvl w:val="0"/>
          <w:numId w:val="26"/>
        </w:numPr>
      </w:pPr>
      <w:r w:rsidRPr="00B67E06">
        <w:t>If course fees are more than $1500, progress payments will not exceed $1500 and the remaining course fees will be evenly distributed across the duration of the course delivery.</w:t>
      </w:r>
    </w:p>
    <w:p w14:paraId="310B7292" w14:textId="77777777" w:rsidR="00931F22" w:rsidRDefault="00931F22" w:rsidP="00931F22">
      <w:pPr>
        <w:pStyle w:val="Heading1"/>
      </w:pPr>
      <w:bookmarkStart w:id="212" w:name="_Toc390333154"/>
      <w:bookmarkStart w:id="213" w:name="_Toc289814906"/>
      <w:bookmarkStart w:id="214" w:name="_Toc456130188"/>
      <w:bookmarkStart w:id="215" w:name="_Toc468097746"/>
      <w:r>
        <w:t>Insurance</w:t>
      </w:r>
      <w:bookmarkEnd w:id="212"/>
      <w:bookmarkEnd w:id="213"/>
      <w:bookmarkEnd w:id="214"/>
      <w:bookmarkEnd w:id="215"/>
    </w:p>
    <w:p w14:paraId="1F371273" w14:textId="77777777" w:rsidR="00931F22" w:rsidRDefault="00931F22" w:rsidP="00931F22">
      <w:pPr>
        <w:pStyle w:val="BodyText"/>
      </w:pPr>
      <w:r>
        <w:t>The RTO maintains public liability Insurance throughout its registration with adequate cover suitable for the RTO’s size and scope of registration, which is generally set as $10,000,000.</w:t>
      </w:r>
    </w:p>
    <w:p w14:paraId="1ECB7D3A" w14:textId="77777777" w:rsidR="00931F22" w:rsidRDefault="00931F22" w:rsidP="00931F22">
      <w:pPr>
        <w:pStyle w:val="BodyText"/>
      </w:pPr>
      <w:r>
        <w:t>The CEO is responsible for ensuring that sufficient cover is in place to cover the usual risks associated with the operations of an RTO including coverage for training and assessment activities. Other insurances relevant to the RTO’s operations may include:</w:t>
      </w:r>
    </w:p>
    <w:p w14:paraId="7F8FDD6D" w14:textId="77777777" w:rsidR="00931F22" w:rsidRDefault="00931F22" w:rsidP="00931F22">
      <w:pPr>
        <w:pStyle w:val="Bullets"/>
        <w:numPr>
          <w:ilvl w:val="0"/>
          <w:numId w:val="9"/>
        </w:numPr>
      </w:pPr>
      <w:r>
        <w:t>Professional indemnity, workers compensation (as required)</w:t>
      </w:r>
    </w:p>
    <w:p w14:paraId="4D2EAA1D" w14:textId="77777777" w:rsidR="00931F22" w:rsidRDefault="00931F22" w:rsidP="00931F22">
      <w:pPr>
        <w:pStyle w:val="Bullets"/>
        <w:numPr>
          <w:ilvl w:val="0"/>
          <w:numId w:val="9"/>
        </w:numPr>
      </w:pPr>
      <w:r>
        <w:t>Building and contents (where appropriate)</w:t>
      </w:r>
    </w:p>
    <w:p w14:paraId="1240FCC5" w14:textId="77777777" w:rsidR="00931F22" w:rsidRDefault="00931F22" w:rsidP="00931F22">
      <w:pPr>
        <w:pStyle w:val="Heading1"/>
      </w:pPr>
      <w:bookmarkStart w:id="216" w:name="_Toc390333129"/>
      <w:bookmarkStart w:id="217" w:name="_Toc289814916"/>
      <w:bookmarkStart w:id="218" w:name="_Toc456130201"/>
      <w:bookmarkStart w:id="219" w:name="_Toc468097747"/>
      <w:r w:rsidRPr="00597F6F">
        <w:t>Legislati</w:t>
      </w:r>
      <w:r>
        <w:t>ve and Regulatory Requirements</w:t>
      </w:r>
      <w:bookmarkEnd w:id="216"/>
      <w:bookmarkEnd w:id="217"/>
      <w:bookmarkEnd w:id="218"/>
      <w:bookmarkEnd w:id="219"/>
    </w:p>
    <w:p w14:paraId="622DCA10" w14:textId="77777777" w:rsidR="00931F22" w:rsidRPr="00F2247D" w:rsidRDefault="00931F22" w:rsidP="00931F22">
      <w:pPr>
        <w:pStyle w:val="BodyText"/>
      </w:pPr>
      <w:r w:rsidRPr="00F2247D">
        <w:t>When undertaking work experience, the student acknowledges that they must observe the employers Workplace Health and Safety (WHS) Policies and all workplace practices, as instructed by the employer, including Equal Rights, Equal Opportunity and the Anti-Discrimination Acts. In consideration of all the RTO clients and students it is important that adherence to all legislative acts and regulations are observed while undertaking training.</w:t>
      </w:r>
    </w:p>
    <w:p w14:paraId="11ADA002" w14:textId="77777777" w:rsidR="00931F22" w:rsidRPr="00F2247D" w:rsidRDefault="00931F22" w:rsidP="00931F22">
      <w:pPr>
        <w:pStyle w:val="BodyText"/>
      </w:pPr>
      <w:r w:rsidRPr="00F2247D">
        <w:t xml:space="preserve">The student acknowledges that they must observe the RTO’s policies and procedures, according to State and Federal Government legislative and regulatory requirements, as set out in the Student Handbook. </w:t>
      </w:r>
    </w:p>
    <w:p w14:paraId="4CE0182F" w14:textId="77777777" w:rsidR="00931F22" w:rsidRPr="00714262" w:rsidRDefault="00931F22" w:rsidP="00931F22">
      <w:pPr>
        <w:pStyle w:val="Heading2"/>
        <w:rPr>
          <w:lang w:eastAsia="en-AU"/>
        </w:rPr>
      </w:pPr>
      <w:bookmarkStart w:id="220" w:name="_Toc456130202"/>
      <w:bookmarkStart w:id="221" w:name="_Toc468097748"/>
      <w:r>
        <w:t>Statutory Education L</w:t>
      </w:r>
      <w:r w:rsidRPr="00714262">
        <w:t>icence</w:t>
      </w:r>
      <w:bookmarkEnd w:id="220"/>
      <w:bookmarkEnd w:id="221"/>
    </w:p>
    <w:p w14:paraId="4C0CAA66" w14:textId="77777777" w:rsidR="00931F22" w:rsidRPr="00714262" w:rsidRDefault="00931F22" w:rsidP="00931F22">
      <w:pPr>
        <w:pStyle w:val="BodyText"/>
        <w:rPr>
          <w:color w:val="333333"/>
        </w:rPr>
      </w:pPr>
      <w:r w:rsidRPr="00714262">
        <w:rPr>
          <w:color w:val="333333"/>
        </w:rPr>
        <w:t>Provisions under Part VB of</w:t>
      </w:r>
      <w:r w:rsidRPr="00714262">
        <w:rPr>
          <w:rStyle w:val="apple-converted-space"/>
          <w:rFonts w:ascii="Arial" w:hAnsi="Arial" w:cs="Arial"/>
          <w:color w:val="333333"/>
          <w:sz w:val="18"/>
          <w:szCs w:val="18"/>
        </w:rPr>
        <w:t> </w:t>
      </w:r>
      <w:hyperlink r:id="rId39" w:tgtFrame="_blank" w:tooltip="This link opens the ComLaw website in a new window" w:history="1">
        <w:r w:rsidRPr="00714262">
          <w:rPr>
            <w:rStyle w:val="Emphasis"/>
            <w:rFonts w:ascii="Arial" w:hAnsi="Arial" w:cs="Arial"/>
            <w:color w:val="00517D"/>
            <w:sz w:val="18"/>
            <w:szCs w:val="18"/>
          </w:rPr>
          <w:t>The Copyright Act 1968</w:t>
        </w:r>
      </w:hyperlink>
      <w:r w:rsidRPr="00714262">
        <w:rPr>
          <w:color w:val="333333"/>
        </w:rPr>
        <w:t> allow all educational institutions to copy and communicate third party material to distribute to students, within the limitations of the Statutory Education licence.</w:t>
      </w:r>
      <w:r w:rsidRPr="00714262">
        <w:rPr>
          <w:rStyle w:val="apple-converted-space"/>
          <w:rFonts w:ascii="Arial" w:hAnsi="Arial" w:cs="Arial"/>
          <w:color w:val="333333"/>
          <w:sz w:val="18"/>
          <w:szCs w:val="18"/>
        </w:rPr>
        <w:t> </w:t>
      </w:r>
      <w:hyperlink r:id="rId40" w:tgtFrame="_blank" w:tooltip="This link opens the The Copyright Agency website in a new window" w:history="1">
        <w:r w:rsidRPr="00714262">
          <w:rPr>
            <w:rStyle w:val="Hyperlink"/>
            <w:rFonts w:ascii="Arial" w:hAnsi="Arial" w:cs="Arial"/>
            <w:color w:val="00517D"/>
            <w:sz w:val="18"/>
            <w:szCs w:val="18"/>
          </w:rPr>
          <w:t>The Copyright Agency Ltd (CAL)</w:t>
        </w:r>
      </w:hyperlink>
      <w:r w:rsidRPr="00714262">
        <w:rPr>
          <w:color w:val="333333"/>
        </w:rPr>
        <w:t> administers the Statutory Education licence on behalf of the Attorney General's Department.</w:t>
      </w:r>
    </w:p>
    <w:p w14:paraId="1CF1F767" w14:textId="77777777" w:rsidR="00931F22" w:rsidRPr="00714262" w:rsidRDefault="00931F22" w:rsidP="00931F22">
      <w:pPr>
        <w:pStyle w:val="BodyText"/>
        <w:rPr>
          <w:color w:val="333333"/>
        </w:rPr>
      </w:pPr>
      <w:r w:rsidRPr="00714262">
        <w:rPr>
          <w:color w:val="333333"/>
        </w:rPr>
        <w:t>Any RTO electing to rely on this licence is legally allowed to introduce a wide variety of material into its training environment, both in hardcopy and digital format, without having to obtain direct permission from the owner. It facilitates compliance and good governance across the industry, while at the same time ensuring the freedom and flexibility of sharing information without infringing copyright legislation.</w:t>
      </w:r>
    </w:p>
    <w:p w14:paraId="09ACF6EC" w14:textId="77777777" w:rsidR="00931F22" w:rsidRPr="00714262" w:rsidRDefault="00931F22" w:rsidP="00931F22">
      <w:pPr>
        <w:pStyle w:val="BodyText"/>
        <w:rPr>
          <w:color w:val="333333"/>
        </w:rPr>
      </w:pPr>
      <w:r w:rsidRPr="00714262">
        <w:rPr>
          <w:color w:val="333333"/>
        </w:rPr>
        <w:lastRenderedPageBreak/>
        <w:t>Without this licence an educational institution is generally not allowed to reproduce any third party material from any source, other than where there is a direct licence/subscription in place, or permission has been granted by the creator of the work.</w:t>
      </w:r>
    </w:p>
    <w:p w14:paraId="4B8980AB" w14:textId="77777777" w:rsidR="00931F22" w:rsidRPr="00F2247D" w:rsidRDefault="00931F22" w:rsidP="00931F22">
      <w:pPr>
        <w:pStyle w:val="BodyText"/>
        <w:rPr>
          <w:color w:val="333333"/>
        </w:rPr>
      </w:pPr>
      <w:r w:rsidRPr="00714262">
        <w:rPr>
          <w:color w:val="333333"/>
        </w:rPr>
        <w:t>For further details about the Statutory Education licence and/or how to apply, call CAL's education team on 02 9394 7600 or email</w:t>
      </w:r>
      <w:r w:rsidRPr="00714262">
        <w:rPr>
          <w:rStyle w:val="apple-converted-space"/>
          <w:rFonts w:ascii="Arial" w:hAnsi="Arial" w:cs="Arial"/>
          <w:color w:val="333333"/>
          <w:sz w:val="18"/>
          <w:szCs w:val="18"/>
        </w:rPr>
        <w:t> </w:t>
      </w:r>
      <w:hyperlink r:id="rId41" w:history="1">
        <w:r w:rsidRPr="00714262">
          <w:rPr>
            <w:rStyle w:val="Hyperlink"/>
            <w:rFonts w:ascii="Arial" w:hAnsi="Arial" w:cs="Arial"/>
            <w:color w:val="00517D"/>
            <w:sz w:val="18"/>
            <w:szCs w:val="18"/>
          </w:rPr>
          <w:t>educationlicences@copyright.com.au</w:t>
        </w:r>
      </w:hyperlink>
      <w:r w:rsidRPr="00714262">
        <w:rPr>
          <w:color w:val="333333"/>
        </w:rPr>
        <w:t>.</w:t>
      </w:r>
    </w:p>
    <w:p w14:paraId="7519FE27" w14:textId="77777777" w:rsidR="00931F22" w:rsidRPr="00714262" w:rsidRDefault="00931F22" w:rsidP="00931F22">
      <w:pPr>
        <w:pStyle w:val="Heading2"/>
      </w:pPr>
      <w:bookmarkStart w:id="222" w:name="_Toc468097749"/>
      <w:bookmarkStart w:id="223" w:name="_Toc289814917"/>
      <w:bookmarkStart w:id="224" w:name="_Toc456130203"/>
      <w:r w:rsidRPr="00714262">
        <w:t xml:space="preserve">Standards for Registered Training Organisations </w:t>
      </w:r>
      <w:r>
        <w:t>2015</w:t>
      </w:r>
      <w:bookmarkEnd w:id="222"/>
      <w:r>
        <w:t xml:space="preserve"> </w:t>
      </w:r>
      <w:bookmarkEnd w:id="223"/>
      <w:bookmarkEnd w:id="224"/>
    </w:p>
    <w:p w14:paraId="01381CCD" w14:textId="77777777" w:rsidR="00931F22" w:rsidRPr="00EF0C08" w:rsidRDefault="00931F22" w:rsidP="00931F22">
      <w:pPr>
        <w:pStyle w:val="BodyText"/>
      </w:pPr>
      <w:r>
        <w:t>T</w:t>
      </w:r>
      <w:r w:rsidRPr="00EF0C08">
        <w:t>he </w:t>
      </w:r>
      <w:hyperlink r:id="rId42" w:history="1">
        <w:r w:rsidRPr="008A3196">
          <w:rPr>
            <w:rStyle w:val="Hyperlink"/>
          </w:rPr>
          <w:t>Standards for Registered Training Organisations 2015</w:t>
        </w:r>
      </w:hyperlink>
      <w:r>
        <w:t xml:space="preserve"> </w:t>
      </w:r>
      <w:r w:rsidRPr="00EF0C08">
        <w:t>form part of the VET Quality Framework, a system which ensures the integrity of nationally recognised qualifications.</w:t>
      </w:r>
      <w:r>
        <w:t xml:space="preserve"> These Standards set out the requirements that Optimistic Futures Pty Ltd are required to meet in order to be an RTO.</w:t>
      </w:r>
    </w:p>
    <w:p w14:paraId="60B5970C" w14:textId="77777777" w:rsidR="00931F22" w:rsidRPr="00EF0C08" w:rsidRDefault="00931F22" w:rsidP="00931F22">
      <w:pPr>
        <w:pStyle w:val="BodyText"/>
      </w:pPr>
      <w:r w:rsidRPr="00EF0C08">
        <w:t>RTOs are required to comply with these Standards and with the:</w:t>
      </w:r>
    </w:p>
    <w:p w14:paraId="31709881" w14:textId="77777777" w:rsidR="00931F22" w:rsidRPr="00EF0C08" w:rsidRDefault="00931F22" w:rsidP="00931F22">
      <w:pPr>
        <w:pStyle w:val="Bullets"/>
        <w:numPr>
          <w:ilvl w:val="0"/>
          <w:numId w:val="9"/>
        </w:numPr>
      </w:pPr>
      <w:r w:rsidRPr="00EF0C08">
        <w:rPr>
          <w:i/>
          <w:iCs/>
        </w:rPr>
        <w:t>National Vocational Education and Training Regulator Act 2011</w:t>
      </w:r>
      <w:r w:rsidRPr="00EF0C08">
        <w:t> or equivalent legislation covering VET regulation in a non-referring State as the case requires</w:t>
      </w:r>
    </w:p>
    <w:p w14:paraId="47975671" w14:textId="77777777" w:rsidR="00931F22" w:rsidRPr="00EF0C08" w:rsidRDefault="00931F22" w:rsidP="00931F22">
      <w:pPr>
        <w:pStyle w:val="Bullets"/>
        <w:numPr>
          <w:ilvl w:val="0"/>
          <w:numId w:val="9"/>
        </w:numPr>
      </w:pPr>
      <w:r w:rsidRPr="00EF0C08">
        <w:t>VET Quality Framework</w:t>
      </w:r>
    </w:p>
    <w:p w14:paraId="13DC1521" w14:textId="77777777" w:rsidR="00931F22" w:rsidRPr="00EF0C08" w:rsidRDefault="00931F22" w:rsidP="00931F22">
      <w:pPr>
        <w:pStyle w:val="BodyText"/>
      </w:pPr>
      <w:r w:rsidRPr="00EF0C08">
        <w:t>Note – the </w:t>
      </w:r>
      <w:r w:rsidRPr="00EF0C08">
        <w:rPr>
          <w:i/>
          <w:iCs/>
        </w:rPr>
        <w:t>National Vocational Education and Training Regulator Act 2011,</w:t>
      </w:r>
      <w:r w:rsidRPr="00EF0C08">
        <w:t> or equivalent legislation covering VET regulation in a non-referring State, provides the VET Regulator with the powers necessary to carry out its functions. Nothing in these Standards may be read as limiting or diminishing those powers.</w:t>
      </w:r>
    </w:p>
    <w:p w14:paraId="7D2351ED" w14:textId="77777777" w:rsidR="00931F22" w:rsidRPr="00EF0C08" w:rsidRDefault="00931F22" w:rsidP="00931F22">
      <w:pPr>
        <w:pStyle w:val="BodyText"/>
      </w:pPr>
      <w:r w:rsidRPr="00EF0C08">
        <w:t>These Standards should be read in conjunction with the:</w:t>
      </w:r>
    </w:p>
    <w:p w14:paraId="4F0AE11D" w14:textId="77777777" w:rsidR="00931F22" w:rsidRPr="00EF0C08" w:rsidRDefault="00931F22" w:rsidP="00931F22">
      <w:pPr>
        <w:pStyle w:val="Bullets"/>
        <w:numPr>
          <w:ilvl w:val="0"/>
          <w:numId w:val="9"/>
        </w:numPr>
      </w:pPr>
      <w:r w:rsidRPr="00EF0C08">
        <w:t>Standards for Training Packages</w:t>
      </w:r>
    </w:p>
    <w:p w14:paraId="6F6B04A7" w14:textId="77777777" w:rsidR="00931F22" w:rsidRPr="00EF0C08" w:rsidRDefault="00931F22" w:rsidP="00931F22">
      <w:pPr>
        <w:pStyle w:val="Bullets"/>
        <w:numPr>
          <w:ilvl w:val="0"/>
          <w:numId w:val="9"/>
        </w:numPr>
      </w:pPr>
      <w:r w:rsidRPr="00EF0C08">
        <w:t>Standards for VET Accredited Courses</w:t>
      </w:r>
    </w:p>
    <w:p w14:paraId="779E62D1" w14:textId="77777777" w:rsidR="00931F22" w:rsidRPr="00EF0C08" w:rsidRDefault="00931F22" w:rsidP="00931F22">
      <w:pPr>
        <w:pStyle w:val="Bullets"/>
        <w:numPr>
          <w:ilvl w:val="0"/>
          <w:numId w:val="9"/>
        </w:numPr>
      </w:pPr>
      <w:r w:rsidRPr="00EF0C08">
        <w:t>Standards for VET Regulators</w:t>
      </w:r>
    </w:p>
    <w:p w14:paraId="1241D85A" w14:textId="77777777" w:rsidR="00931F22" w:rsidRPr="00714262" w:rsidRDefault="00931F22" w:rsidP="00931F22">
      <w:pPr>
        <w:pStyle w:val="BodyText"/>
      </w:pPr>
      <w:r w:rsidRPr="00714262">
        <w:t xml:space="preserve">All </w:t>
      </w:r>
      <w:r>
        <w:t xml:space="preserve">employees, including contractors, of Optimistic Futures Pty Ltd </w:t>
      </w:r>
      <w:r w:rsidRPr="00714262">
        <w:t xml:space="preserve">are required to comply with the regulatory requirements </w:t>
      </w:r>
      <w:r>
        <w:t>of these standards across the</w:t>
      </w:r>
      <w:r w:rsidRPr="00714262">
        <w:t xml:space="preserve"> RTO’s operations and scope of registration. </w:t>
      </w:r>
      <w:r>
        <w:t>Compliance with the Standards includes ensuring that training products delivered by the RTO meets the requirements of training packages or VT accredited courses, and have integrity for employment and further study and ensure that the RTO operates ethically with due consideration of learners’ and enterprises’ needs.</w:t>
      </w:r>
    </w:p>
    <w:p w14:paraId="0315A1E2" w14:textId="77777777" w:rsidR="00931F22" w:rsidRDefault="00931F22" w:rsidP="00931F22">
      <w:pPr>
        <w:pStyle w:val="Heading2"/>
      </w:pPr>
      <w:bookmarkStart w:id="225" w:name="_Toc468097750"/>
      <w:bookmarkStart w:id="226" w:name="_Toc456130204"/>
      <w:r w:rsidRPr="008A3196">
        <w:t>National Vocational Education and Training Regulator Act 2011</w:t>
      </w:r>
      <w:bookmarkEnd w:id="225"/>
      <w:r w:rsidRPr="008A3196">
        <w:t xml:space="preserve"> </w:t>
      </w:r>
      <w:bookmarkEnd w:id="226"/>
    </w:p>
    <w:p w14:paraId="6FEFFC84" w14:textId="77777777" w:rsidR="00931F22" w:rsidRPr="00985133" w:rsidRDefault="00931F22" w:rsidP="00931F22">
      <w:pPr>
        <w:pStyle w:val="BodyText"/>
      </w:pPr>
      <w:r w:rsidRPr="00985133">
        <w:t xml:space="preserve">The </w:t>
      </w:r>
      <w:hyperlink r:id="rId43" w:history="1">
        <w:r w:rsidRPr="00985133">
          <w:rPr>
            <w:rStyle w:val="Hyperlink"/>
          </w:rPr>
          <w:t>National Vocational Education and Training Regulator Act</w:t>
        </w:r>
      </w:hyperlink>
      <w:r w:rsidRPr="00985133">
        <w:t xml:space="preserve"> establishes the regulatory requirements for registration of a RTO’s. The objectives of this act are:</w:t>
      </w:r>
    </w:p>
    <w:p w14:paraId="64B7549B" w14:textId="77777777" w:rsidR="00931F22" w:rsidRPr="00985133" w:rsidRDefault="00931F22" w:rsidP="00931F22">
      <w:pPr>
        <w:pStyle w:val="BodyText"/>
        <w:numPr>
          <w:ilvl w:val="0"/>
          <w:numId w:val="41"/>
        </w:numPr>
        <w:rPr>
          <w:color w:val="000000"/>
          <w:lang w:eastAsia="en-AU"/>
        </w:rPr>
      </w:pPr>
      <w:r w:rsidRPr="00985133">
        <w:rPr>
          <w:color w:val="000000"/>
        </w:rPr>
        <w:t>to provide for national consistency in the regulation of vocational education and training (</w:t>
      </w:r>
      <w:r w:rsidRPr="00985133">
        <w:rPr>
          <w:b/>
          <w:bCs/>
          <w:i/>
          <w:iCs/>
          <w:color w:val="000000"/>
        </w:rPr>
        <w:t>VET</w:t>
      </w:r>
      <w:r w:rsidRPr="00985133">
        <w:rPr>
          <w:color w:val="000000"/>
        </w:rPr>
        <w:t>); and</w:t>
      </w:r>
    </w:p>
    <w:p w14:paraId="6835AA6E" w14:textId="77777777" w:rsidR="00931F22" w:rsidRPr="00985133" w:rsidRDefault="00931F22" w:rsidP="00931F22">
      <w:pPr>
        <w:pStyle w:val="BodyText"/>
        <w:numPr>
          <w:ilvl w:val="0"/>
          <w:numId w:val="41"/>
        </w:numPr>
        <w:rPr>
          <w:color w:val="000000"/>
        </w:rPr>
      </w:pPr>
      <w:r w:rsidRPr="00985133">
        <w:rPr>
          <w:color w:val="000000"/>
        </w:rPr>
        <w:t>to regulate VET using:</w:t>
      </w:r>
    </w:p>
    <w:p w14:paraId="6DD81BEB" w14:textId="77777777" w:rsidR="00931F22" w:rsidRPr="00985133" w:rsidRDefault="00931F22" w:rsidP="00931F22">
      <w:pPr>
        <w:pStyle w:val="BodyText"/>
        <w:numPr>
          <w:ilvl w:val="1"/>
          <w:numId w:val="42"/>
        </w:numPr>
        <w:rPr>
          <w:color w:val="000000"/>
        </w:rPr>
      </w:pPr>
      <w:r w:rsidRPr="00985133">
        <w:rPr>
          <w:color w:val="000000"/>
        </w:rPr>
        <w:t>a standards</w:t>
      </w:r>
      <w:r w:rsidRPr="00985133">
        <w:rPr>
          <w:color w:val="000000"/>
        </w:rPr>
        <w:noBreakHyphen/>
        <w:t>based quality framework; and</w:t>
      </w:r>
    </w:p>
    <w:p w14:paraId="16B3FE09" w14:textId="77777777" w:rsidR="00931F22" w:rsidRPr="00985133" w:rsidRDefault="00931F22" w:rsidP="00931F22">
      <w:pPr>
        <w:pStyle w:val="BodyText"/>
        <w:numPr>
          <w:ilvl w:val="1"/>
          <w:numId w:val="42"/>
        </w:numPr>
        <w:rPr>
          <w:color w:val="000000"/>
        </w:rPr>
      </w:pPr>
      <w:r w:rsidRPr="00985133">
        <w:rPr>
          <w:color w:val="000000"/>
        </w:rPr>
        <w:t>risk assessments, where appropriate; and</w:t>
      </w:r>
    </w:p>
    <w:p w14:paraId="122555E5" w14:textId="77777777" w:rsidR="00931F22" w:rsidRPr="00985133" w:rsidRDefault="00931F22" w:rsidP="00931F22">
      <w:pPr>
        <w:pStyle w:val="BodyText"/>
        <w:numPr>
          <w:ilvl w:val="0"/>
          <w:numId w:val="41"/>
        </w:numPr>
        <w:rPr>
          <w:color w:val="000000"/>
        </w:rPr>
      </w:pPr>
      <w:r w:rsidRPr="00985133">
        <w:rPr>
          <w:color w:val="000000"/>
        </w:rPr>
        <w:t>to protect and enhance:</w:t>
      </w:r>
    </w:p>
    <w:p w14:paraId="3D5CF5A1" w14:textId="77777777" w:rsidR="00931F22" w:rsidRPr="00985133" w:rsidRDefault="00931F22" w:rsidP="00931F22">
      <w:pPr>
        <w:pStyle w:val="BodyText"/>
        <w:numPr>
          <w:ilvl w:val="1"/>
          <w:numId w:val="43"/>
        </w:numPr>
        <w:rPr>
          <w:color w:val="000000"/>
        </w:rPr>
      </w:pPr>
      <w:r w:rsidRPr="00985133">
        <w:rPr>
          <w:color w:val="000000"/>
        </w:rPr>
        <w:t>quality, flexibility and innovation in VET; and</w:t>
      </w:r>
    </w:p>
    <w:p w14:paraId="3247E73F" w14:textId="77777777" w:rsidR="00931F22" w:rsidRPr="00985133" w:rsidRDefault="00931F22" w:rsidP="00931F22">
      <w:pPr>
        <w:pStyle w:val="BodyText"/>
        <w:numPr>
          <w:ilvl w:val="1"/>
          <w:numId w:val="43"/>
        </w:numPr>
        <w:rPr>
          <w:color w:val="000000"/>
        </w:rPr>
      </w:pPr>
      <w:r w:rsidRPr="00985133">
        <w:rPr>
          <w:color w:val="000000"/>
        </w:rPr>
        <w:t>Australia’s reputation for VET nationally and internationally; and</w:t>
      </w:r>
    </w:p>
    <w:p w14:paraId="0B7F39DA" w14:textId="77777777" w:rsidR="00931F22" w:rsidRPr="00985133" w:rsidRDefault="00931F22" w:rsidP="00931F22">
      <w:pPr>
        <w:pStyle w:val="BodyText"/>
        <w:numPr>
          <w:ilvl w:val="0"/>
          <w:numId w:val="41"/>
        </w:numPr>
        <w:rPr>
          <w:color w:val="000000"/>
        </w:rPr>
      </w:pPr>
      <w:r w:rsidRPr="00985133">
        <w:rPr>
          <w:color w:val="000000"/>
        </w:rPr>
        <w:t>to provide a regulatory framework that encourages and promotes a VET system that is appropriate to meet Australia’s social and economic needs for a highly educated and skilled population; and</w:t>
      </w:r>
    </w:p>
    <w:p w14:paraId="2ADB0B21" w14:textId="77777777" w:rsidR="00931F22" w:rsidRPr="00985133" w:rsidRDefault="00931F22" w:rsidP="00931F22">
      <w:pPr>
        <w:pStyle w:val="BodyText"/>
        <w:numPr>
          <w:ilvl w:val="0"/>
          <w:numId w:val="41"/>
        </w:numPr>
        <w:rPr>
          <w:color w:val="000000"/>
        </w:rPr>
      </w:pPr>
      <w:r w:rsidRPr="00985133">
        <w:rPr>
          <w:color w:val="000000"/>
        </w:rPr>
        <w:t>to protect students undertaking, or proposing to undertake, Australian VET by ensuring the provision of quality VET; and</w:t>
      </w:r>
    </w:p>
    <w:p w14:paraId="3046CDE7" w14:textId="77777777" w:rsidR="00931F22" w:rsidRPr="00985133" w:rsidRDefault="00931F22" w:rsidP="00931F22">
      <w:pPr>
        <w:pStyle w:val="BodyText"/>
        <w:numPr>
          <w:ilvl w:val="0"/>
          <w:numId w:val="41"/>
        </w:numPr>
        <w:rPr>
          <w:color w:val="000000"/>
        </w:rPr>
      </w:pPr>
      <w:r w:rsidRPr="00985133">
        <w:rPr>
          <w:color w:val="000000"/>
        </w:rPr>
        <w:t>to facilitate access to accurate information relating to the quality of VET.</w:t>
      </w:r>
    </w:p>
    <w:p w14:paraId="2755D363" w14:textId="77777777" w:rsidR="00931F22" w:rsidRDefault="00931F22" w:rsidP="00931F22">
      <w:pPr>
        <w:pStyle w:val="BodyText"/>
        <w:rPr>
          <w:color w:val="000000"/>
          <w:sz w:val="18"/>
          <w:szCs w:val="18"/>
        </w:rPr>
      </w:pPr>
      <w:r>
        <w:rPr>
          <w:color w:val="000000"/>
          <w:sz w:val="18"/>
          <w:szCs w:val="18"/>
        </w:rPr>
        <w:t>Note 1:       The standards</w:t>
      </w:r>
      <w:r>
        <w:rPr>
          <w:color w:val="000000"/>
          <w:sz w:val="18"/>
          <w:szCs w:val="18"/>
        </w:rPr>
        <w:noBreakHyphen/>
        <w:t>based quality framework mentioned in paragraph (b) consists of instruments made by the Ministerial Council, the Minister or the National VET Regulator.</w:t>
      </w:r>
    </w:p>
    <w:p w14:paraId="229B46D9" w14:textId="77777777" w:rsidR="00931F22" w:rsidRPr="008A3196" w:rsidRDefault="00931F22" w:rsidP="00931F22">
      <w:pPr>
        <w:pStyle w:val="BodyText"/>
        <w:rPr>
          <w:color w:val="000000"/>
          <w:sz w:val="18"/>
          <w:szCs w:val="18"/>
        </w:rPr>
      </w:pPr>
      <w:r>
        <w:rPr>
          <w:color w:val="000000"/>
          <w:sz w:val="18"/>
          <w:szCs w:val="18"/>
        </w:rPr>
        <w:t>Note 2:       These objects are subject to the constitutional basis for this Act (see Division 3).</w:t>
      </w:r>
    </w:p>
    <w:p w14:paraId="39F9AA0E" w14:textId="77777777" w:rsidR="00931F22" w:rsidRDefault="00931F22" w:rsidP="00931F22">
      <w:pPr>
        <w:pStyle w:val="Heading2"/>
      </w:pPr>
      <w:bookmarkStart w:id="227" w:name="_Toc468097751"/>
      <w:bookmarkStart w:id="228" w:name="_Toc390333122"/>
      <w:bookmarkStart w:id="229" w:name="_Toc289814918"/>
      <w:bookmarkStart w:id="230" w:name="_Toc456130205"/>
      <w:r w:rsidRPr="00A74D09">
        <w:lastRenderedPageBreak/>
        <w:t xml:space="preserve">Australian Qualifications </w:t>
      </w:r>
      <w:r w:rsidRPr="001D034E">
        <w:rPr>
          <w:rStyle w:val="Heading2Char"/>
        </w:rPr>
        <w:t>Framework</w:t>
      </w:r>
      <w:r>
        <w:t xml:space="preserve"> (AQF)</w:t>
      </w:r>
      <w:bookmarkEnd w:id="227"/>
      <w:r>
        <w:t xml:space="preserve"> </w:t>
      </w:r>
      <w:bookmarkEnd w:id="228"/>
      <w:bookmarkEnd w:id="229"/>
      <w:bookmarkEnd w:id="230"/>
    </w:p>
    <w:p w14:paraId="39FDAFE8" w14:textId="77777777" w:rsidR="00931F22" w:rsidRPr="00A74D09" w:rsidRDefault="00931F22" w:rsidP="00931F22">
      <w:pPr>
        <w:pStyle w:val="BodyText"/>
        <w:rPr>
          <w:rFonts w:cs="Arial"/>
          <w:b/>
          <w:bCs/>
        </w:rPr>
      </w:pPr>
      <w:r w:rsidRPr="00A74D09">
        <w:t xml:space="preserve">Applicants and RTOs </w:t>
      </w:r>
      <w:r>
        <w:t>are required to</w:t>
      </w:r>
      <w:r w:rsidRPr="00A74D09">
        <w:t xml:space="preserve"> comply with the </w:t>
      </w:r>
      <w:hyperlink r:id="rId44" w:history="1">
        <w:r w:rsidRPr="00A74D09">
          <w:rPr>
            <w:rStyle w:val="Hyperlink"/>
          </w:rPr>
          <w:t>Australian Qualifications Framework</w:t>
        </w:r>
      </w:hyperlink>
      <w:r w:rsidRPr="00A74D09">
        <w:t xml:space="preserve"> (AQF), in particular when developing materials or writing Training</w:t>
      </w:r>
      <w:r>
        <w:t xml:space="preserve"> and </w:t>
      </w:r>
      <w:r w:rsidRPr="00A74D09">
        <w:t>Assessment Strategies. The AQF is the quality assured national framework of qualifications in the school, vocational education and training, and higher education sectors in Australia. The AQF Handbook outlines the requirements for setting up Certificates and Testamurs</w:t>
      </w:r>
    </w:p>
    <w:p w14:paraId="5452226F" w14:textId="77777777" w:rsidR="00931F22" w:rsidRPr="00A74D09" w:rsidRDefault="00931F22" w:rsidP="00931F22">
      <w:pPr>
        <w:pStyle w:val="Heading2"/>
      </w:pPr>
      <w:bookmarkStart w:id="231" w:name="_Toc390333125"/>
      <w:bookmarkStart w:id="232" w:name="_Toc289814921"/>
      <w:bookmarkStart w:id="233" w:name="_Toc456130208"/>
      <w:bookmarkStart w:id="234" w:name="_Toc468097752"/>
      <w:r w:rsidRPr="00A74D09">
        <w:t>Data Provision Requirements</w:t>
      </w:r>
      <w:r>
        <w:t xml:space="preserve"> 2012 (T)</w:t>
      </w:r>
      <w:bookmarkEnd w:id="231"/>
      <w:bookmarkEnd w:id="232"/>
      <w:bookmarkEnd w:id="233"/>
      <w:bookmarkEnd w:id="234"/>
    </w:p>
    <w:p w14:paraId="6DFFDD47" w14:textId="77777777" w:rsidR="00931F22" w:rsidRPr="00A74D09" w:rsidRDefault="00931F22" w:rsidP="00931F22">
      <w:pPr>
        <w:pStyle w:val="BodyText"/>
      </w:pPr>
      <w:r w:rsidRPr="00A74D09">
        <w:t>The </w:t>
      </w:r>
      <w:hyperlink r:id="rId45" w:tgtFrame="_blank" w:tooltip="This link opens the Comlaw website in a new window." w:history="1">
        <w:r>
          <w:rPr>
            <w:rStyle w:val="Hyperlink"/>
          </w:rPr>
          <w:t>Data Provision Requirements 2012</w:t>
        </w:r>
      </w:hyperlink>
      <w:r w:rsidRPr="00A74D09">
        <w:t> outline</w:t>
      </w:r>
      <w:r>
        <w:t>s</w:t>
      </w:r>
      <w:r w:rsidRPr="00A74D09">
        <w:t xml:space="preserve"> the requirements for applicants and registered training organisations (RTOs) to capture and provide data to </w:t>
      </w:r>
      <w:r>
        <w:t>the regulatory body</w:t>
      </w:r>
      <w:r w:rsidRPr="00A74D09">
        <w:t>.</w:t>
      </w:r>
    </w:p>
    <w:p w14:paraId="0BD8EEA6" w14:textId="77777777" w:rsidR="00931F22" w:rsidRPr="00A74D09" w:rsidRDefault="00931F22" w:rsidP="00931F22">
      <w:pPr>
        <w:pStyle w:val="BodyText"/>
      </w:pPr>
      <w:r w:rsidRPr="00A74D09">
        <w:t>The data required relates to registration and performance information, including </w:t>
      </w:r>
      <w:hyperlink r:id="rId46" w:tgtFrame="_blank" w:history="1">
        <w:r w:rsidRPr="00A74D09">
          <w:rPr>
            <w:rStyle w:val="Hyperlink"/>
          </w:rPr>
          <w:t>quality indicator data</w:t>
        </w:r>
      </w:hyperlink>
      <w:r w:rsidRPr="00A74D09">
        <w:t> and information derived from the </w:t>
      </w:r>
      <w:r w:rsidRPr="009D2546">
        <w:t>Australian Vocational Education and Training Management of Information Statistical Standard</w:t>
      </w:r>
      <w:r w:rsidRPr="00A74D09">
        <w:t> (AVETMISS).</w:t>
      </w:r>
    </w:p>
    <w:p w14:paraId="1C48018A" w14:textId="77777777" w:rsidR="00931F22" w:rsidRDefault="00931F22" w:rsidP="00931F22">
      <w:pPr>
        <w:pStyle w:val="BodyText"/>
        <w:rPr>
          <w:lang w:eastAsia="en-AU"/>
        </w:rPr>
      </w:pPr>
      <w:r>
        <w:t>The Australian Vocational Education and Training Management Information Statistical Standard (AVETMISS) for VET providers is a national data standard for VET providers that ensures the consistent and accurate capture of VET information about students, their courses, units of activity, and qualifications completed. It provides the mechanism for national reporting of the VET system.</w:t>
      </w:r>
    </w:p>
    <w:p w14:paraId="116FDD8F" w14:textId="77777777" w:rsidR="00931F22" w:rsidRPr="00AC2520" w:rsidRDefault="00931F22" w:rsidP="00931F22">
      <w:pPr>
        <w:pStyle w:val="BodyText"/>
      </w:pPr>
      <w:r>
        <w:t xml:space="preserve">For a copy of the AVETMIS Standard go to </w:t>
      </w:r>
      <w:hyperlink r:id="rId47" w:history="1">
        <w:r>
          <w:rPr>
            <w:rStyle w:val="Hyperlink"/>
            <w:color w:val="0D4A88"/>
          </w:rPr>
          <w:t>http://www.ncver.edu.au</w:t>
        </w:r>
      </w:hyperlink>
      <w:r>
        <w:t xml:space="preserve"> and select Statistical Standards – VET Providers.</w:t>
      </w:r>
    </w:p>
    <w:p w14:paraId="0B9362F0" w14:textId="77777777" w:rsidR="00931F22" w:rsidRDefault="00931F22" w:rsidP="00931F22">
      <w:pPr>
        <w:pStyle w:val="BodyText"/>
        <w:rPr>
          <w:rFonts w:ascii="Arial" w:hAnsi="Arial" w:cs="Arial"/>
        </w:rPr>
      </w:pPr>
      <w:r>
        <w:rPr>
          <w:rStyle w:val="chardivno"/>
          <w:color w:val="000000"/>
        </w:rPr>
        <w:t>(Note: AVETMISS is revised from time to time to maintain relevance and appropriateness. The current version can be accessed from the NCVER website (above).</w:t>
      </w:r>
    </w:p>
    <w:p w14:paraId="30473634" w14:textId="77777777" w:rsidR="00931F22" w:rsidRPr="00A74D09" w:rsidRDefault="00931F22" w:rsidP="00931F22">
      <w:pPr>
        <w:pStyle w:val="BodyText"/>
      </w:pPr>
      <w:r w:rsidRPr="00A74D09">
        <w:t>The Data Provision Requirements require relevant applicants and RTOs to show that they have adequate systems to capture and report on this data against the agreed quality indicators.</w:t>
      </w:r>
    </w:p>
    <w:p w14:paraId="36F73864" w14:textId="77777777" w:rsidR="00931F22" w:rsidRPr="00714262" w:rsidRDefault="00931F22" w:rsidP="00931F22">
      <w:pPr>
        <w:pStyle w:val="Heading2"/>
      </w:pPr>
      <w:bookmarkStart w:id="235" w:name="_Toc390333126"/>
      <w:bookmarkStart w:id="236" w:name="_Toc289814922"/>
      <w:bookmarkStart w:id="237" w:name="_Toc456130209"/>
      <w:bookmarkStart w:id="238" w:name="_Toc468097753"/>
      <w:r w:rsidRPr="00714262">
        <w:t>Privacy Protection Act 2012 &amp; Privacy Act 1988</w:t>
      </w:r>
      <w:bookmarkEnd w:id="235"/>
      <w:bookmarkEnd w:id="236"/>
      <w:bookmarkEnd w:id="237"/>
      <w:bookmarkEnd w:id="238"/>
    </w:p>
    <w:p w14:paraId="453B2374" w14:textId="77777777" w:rsidR="00931F22" w:rsidRPr="00714262" w:rsidRDefault="00931F22" w:rsidP="00931F22">
      <w:pPr>
        <w:pStyle w:val="BodyText"/>
      </w:pPr>
      <w:r w:rsidRPr="00714262">
        <w:t xml:space="preserve">The RTO respects the importance of securing any form of personal information which is collected from the student (s) and/or other Stakeholders. The RTO promotes and conducts the following policy in accordance with the privacy Amendment (enhancing Privacy Protection) Act 2012, which amends the Privacy Act 1988. </w:t>
      </w:r>
    </w:p>
    <w:p w14:paraId="08CBEBCA" w14:textId="77777777" w:rsidR="00931F22" w:rsidRPr="00EA5B75" w:rsidRDefault="00931F22" w:rsidP="00EA5B75">
      <w:pPr>
        <w:pStyle w:val="BodyText"/>
      </w:pPr>
      <w:r w:rsidRPr="00EA5B75">
        <w:rPr>
          <w:b/>
        </w:rPr>
        <w:t xml:space="preserve">Australian Privacy Principle 1 – Open and transparent management of personal information </w:t>
      </w:r>
    </w:p>
    <w:p w14:paraId="12216546" w14:textId="77777777" w:rsidR="00931F22" w:rsidRPr="00EA5B75" w:rsidRDefault="00931F22" w:rsidP="00EA5B75">
      <w:pPr>
        <w:pStyle w:val="BodyText"/>
        <w:rPr>
          <w:i/>
        </w:rPr>
      </w:pPr>
      <w:r w:rsidRPr="00EA5B75">
        <w:rPr>
          <w:b/>
          <w:i/>
        </w:rPr>
        <w:t>Types of information which will be collected and where it is held</w:t>
      </w:r>
    </w:p>
    <w:p w14:paraId="2636ED72" w14:textId="77777777" w:rsidR="00931F22" w:rsidRPr="0000580E" w:rsidRDefault="00931F22" w:rsidP="00931F22">
      <w:pPr>
        <w:pStyle w:val="BodyText"/>
      </w:pPr>
      <w:r w:rsidRPr="0000580E">
        <w:t xml:space="preserve">The RTO collects information for training purposes and compliance against NVR standards to ensure quality service is given to its students in an open and transparent way. </w:t>
      </w:r>
    </w:p>
    <w:p w14:paraId="243FFF0A" w14:textId="77777777" w:rsidR="00931F22" w:rsidRPr="0000580E" w:rsidRDefault="00931F22" w:rsidP="00931F22">
      <w:pPr>
        <w:pStyle w:val="BodyText"/>
      </w:pPr>
      <w:r w:rsidRPr="0000580E">
        <w:t>The information collected and stored in the RTO’s AVETMISS database includes;</w:t>
      </w:r>
    </w:p>
    <w:p w14:paraId="4627E731" w14:textId="77777777" w:rsidR="00931F22" w:rsidRPr="00F2247D" w:rsidRDefault="00931F22" w:rsidP="00931F22">
      <w:pPr>
        <w:pStyle w:val="Bullets"/>
        <w:numPr>
          <w:ilvl w:val="0"/>
          <w:numId w:val="9"/>
        </w:numPr>
      </w:pPr>
      <w:r w:rsidRPr="00F2247D">
        <w:t>Student Name</w:t>
      </w:r>
    </w:p>
    <w:p w14:paraId="03DD245D" w14:textId="77777777" w:rsidR="00931F22" w:rsidRPr="00F2247D" w:rsidRDefault="00931F22" w:rsidP="00931F22">
      <w:pPr>
        <w:pStyle w:val="Bullets"/>
        <w:numPr>
          <w:ilvl w:val="0"/>
          <w:numId w:val="9"/>
        </w:numPr>
      </w:pPr>
      <w:r w:rsidRPr="00F2247D">
        <w:t xml:space="preserve">Age, sex </w:t>
      </w:r>
    </w:p>
    <w:p w14:paraId="55C8A3EE" w14:textId="77777777" w:rsidR="00931F22" w:rsidRPr="00F2247D" w:rsidRDefault="00931F22" w:rsidP="00931F22">
      <w:pPr>
        <w:pStyle w:val="Bullets"/>
        <w:numPr>
          <w:ilvl w:val="0"/>
          <w:numId w:val="9"/>
        </w:numPr>
      </w:pPr>
      <w:r w:rsidRPr="00F2247D">
        <w:t xml:space="preserve">Contact information </w:t>
      </w:r>
    </w:p>
    <w:p w14:paraId="0D45B862" w14:textId="77777777" w:rsidR="00931F22" w:rsidRPr="00F2247D" w:rsidRDefault="00931F22" w:rsidP="00931F22">
      <w:pPr>
        <w:pStyle w:val="Bullets"/>
        <w:numPr>
          <w:ilvl w:val="0"/>
          <w:numId w:val="9"/>
        </w:numPr>
      </w:pPr>
      <w:r w:rsidRPr="00F2247D">
        <w:t>Record progress</w:t>
      </w:r>
    </w:p>
    <w:p w14:paraId="46BF2FB0" w14:textId="77777777" w:rsidR="00931F22" w:rsidRPr="00F2247D" w:rsidRDefault="00931F22" w:rsidP="00931F22">
      <w:pPr>
        <w:pStyle w:val="Bullets"/>
        <w:numPr>
          <w:ilvl w:val="0"/>
          <w:numId w:val="9"/>
        </w:numPr>
      </w:pPr>
      <w:r w:rsidRPr="00F2247D">
        <w:t>For more information, please refer to Clause 17.4 on page 90 for Records Management – paper based Policy and Procedure</w:t>
      </w:r>
    </w:p>
    <w:p w14:paraId="2F955399" w14:textId="77777777" w:rsidR="00931F22" w:rsidRPr="00EA5B75" w:rsidRDefault="00931F22" w:rsidP="00EA5B75">
      <w:pPr>
        <w:pStyle w:val="BodyText"/>
        <w:rPr>
          <w:i/>
        </w:rPr>
      </w:pPr>
      <w:r w:rsidRPr="00EA5B75">
        <w:rPr>
          <w:b/>
          <w:i/>
        </w:rPr>
        <w:t>How information is gathered</w:t>
      </w:r>
    </w:p>
    <w:p w14:paraId="0EB4D433" w14:textId="77777777" w:rsidR="00931F22" w:rsidRPr="00714262" w:rsidRDefault="00931F22" w:rsidP="00931F22">
      <w:pPr>
        <w:pStyle w:val="BodyText"/>
      </w:pPr>
      <w:r w:rsidRPr="00714262">
        <w:t>This information is collected for statistical purposes by the Government &amp; regulating bodies. How the RTO gathers such information through the AVETMISS data collected on the enrolment form and the Q1 AQTF feedback form.</w:t>
      </w:r>
    </w:p>
    <w:p w14:paraId="4A3D642C" w14:textId="77777777" w:rsidR="00931F22" w:rsidRPr="00EA5B75" w:rsidRDefault="00931F22" w:rsidP="00EA5B75">
      <w:pPr>
        <w:pStyle w:val="BodyText"/>
      </w:pPr>
      <w:r w:rsidRPr="00EA5B75">
        <w:rPr>
          <w:b/>
        </w:rPr>
        <w:t xml:space="preserve">Australian Privacy Principle 2 – Anonymity and Pseudonymity </w:t>
      </w:r>
    </w:p>
    <w:p w14:paraId="3038B5F1" w14:textId="77777777" w:rsidR="00931F22" w:rsidRPr="00714262" w:rsidRDefault="00931F22" w:rsidP="00931F22">
      <w:pPr>
        <w:pStyle w:val="BodyText"/>
      </w:pPr>
      <w:r w:rsidRPr="00714262">
        <w:t>Should the student and/or stakeholder choose to remain anonymous or use a pseudonym the individual has the right when it is lawful and practicable to do so.</w:t>
      </w:r>
    </w:p>
    <w:p w14:paraId="0AA89CBF" w14:textId="77777777" w:rsidR="00931F22" w:rsidRPr="00714262" w:rsidRDefault="00931F22" w:rsidP="00931F22">
      <w:pPr>
        <w:pStyle w:val="BodyText"/>
      </w:pPr>
      <w:r w:rsidRPr="00714262">
        <w:t>In the case of enrolling into a nationally recognised qualification, all students must use the identity details on their photo ID which will be verified by the RTO.</w:t>
      </w:r>
    </w:p>
    <w:p w14:paraId="0191F5BA" w14:textId="77777777" w:rsidR="00931F22" w:rsidRPr="00EA5B75" w:rsidRDefault="00931F22" w:rsidP="00EA5B75">
      <w:pPr>
        <w:pStyle w:val="BodyText"/>
      </w:pPr>
      <w:r w:rsidRPr="00EA5B75">
        <w:rPr>
          <w:b/>
        </w:rPr>
        <w:lastRenderedPageBreak/>
        <w:t xml:space="preserve">Australian Privacy Principle 3 – Collection of solicited personal information </w:t>
      </w:r>
    </w:p>
    <w:p w14:paraId="578C85BC" w14:textId="77777777" w:rsidR="00931F22" w:rsidRPr="00EA5B75" w:rsidRDefault="00931F22" w:rsidP="00EA5B75">
      <w:pPr>
        <w:pStyle w:val="BodyText"/>
        <w:rPr>
          <w:i/>
        </w:rPr>
      </w:pPr>
      <w:r w:rsidRPr="00EA5B75">
        <w:rPr>
          <w:b/>
          <w:i/>
        </w:rPr>
        <w:t xml:space="preserve">Personal information other than sensitive information </w:t>
      </w:r>
    </w:p>
    <w:p w14:paraId="44F35ABC" w14:textId="77777777" w:rsidR="00931F22" w:rsidRPr="00714262" w:rsidRDefault="00931F22" w:rsidP="00931F22">
      <w:pPr>
        <w:pStyle w:val="BodyText"/>
      </w:pPr>
      <w:r w:rsidRPr="00714262">
        <w:t xml:space="preserve">The RTO will only collect personal information that is reasonably necessary for one or more of their functions or activities. </w:t>
      </w:r>
    </w:p>
    <w:p w14:paraId="46ECB0A5" w14:textId="77777777" w:rsidR="00931F22" w:rsidRPr="00EA5B75" w:rsidRDefault="00931F22" w:rsidP="00EA5B75">
      <w:pPr>
        <w:pStyle w:val="BodyText"/>
        <w:rPr>
          <w:i/>
        </w:rPr>
      </w:pPr>
      <w:r w:rsidRPr="00EA5B75">
        <w:rPr>
          <w:b/>
          <w:i/>
        </w:rPr>
        <w:t xml:space="preserve">Sensitive information </w:t>
      </w:r>
    </w:p>
    <w:p w14:paraId="01417553" w14:textId="77777777" w:rsidR="00931F22" w:rsidRPr="00714262" w:rsidRDefault="00931F22" w:rsidP="00931F22">
      <w:pPr>
        <w:pStyle w:val="BodyText"/>
      </w:pPr>
      <w:r w:rsidRPr="00714262">
        <w:t xml:space="preserve">Sensitive information in which the RTO may collect and/or solicit, would be for lawful means as authorised by or under an Australian Law or a court/tribunal order.  Should sensitive information related to students health and safety, the RTO may collect this information with the consent of the individual or authorised by or under Australian Law. </w:t>
      </w:r>
    </w:p>
    <w:p w14:paraId="473E9A4A" w14:textId="77777777" w:rsidR="00931F22" w:rsidRPr="00EA5B75" w:rsidRDefault="00931F22" w:rsidP="00EA5B75">
      <w:pPr>
        <w:pStyle w:val="BodyText"/>
      </w:pPr>
      <w:r w:rsidRPr="00EA5B75">
        <w:rPr>
          <w:b/>
        </w:rPr>
        <w:t>Australian Privacy Principle 4 – Dealing with unsolicited personal information</w:t>
      </w:r>
    </w:p>
    <w:p w14:paraId="47B1D802" w14:textId="77777777" w:rsidR="00931F22" w:rsidRPr="00714262" w:rsidRDefault="00931F22" w:rsidP="00931F22">
      <w:pPr>
        <w:pStyle w:val="BodyText"/>
      </w:pPr>
      <w:r w:rsidRPr="00714262">
        <w:t xml:space="preserve">Should the RTO receive personal information although not solicited such information, they will determine as soon as practicable and lawful to do so, destroy the information or ensure the information is de-identified.  The RTO will also, within a reasonable period after receiving the information, determine whether or not it could have been collected under APP 3. </w:t>
      </w:r>
    </w:p>
    <w:p w14:paraId="0CB8A2D7" w14:textId="77777777" w:rsidR="00931F22" w:rsidRPr="00EA5B75" w:rsidRDefault="00931F22" w:rsidP="00EA5B75">
      <w:pPr>
        <w:pStyle w:val="BodyText"/>
      </w:pPr>
      <w:r w:rsidRPr="00EA5B75">
        <w:rPr>
          <w:b/>
        </w:rPr>
        <w:t xml:space="preserve">Australian Privacy Principle 5 – Notification of the collection of personal information </w:t>
      </w:r>
    </w:p>
    <w:p w14:paraId="224BCAFA" w14:textId="77777777" w:rsidR="00931F22" w:rsidRPr="00714262" w:rsidRDefault="00931F22" w:rsidP="00931F22">
      <w:pPr>
        <w:pStyle w:val="BodyText"/>
      </w:pPr>
      <w:r w:rsidRPr="00714262">
        <w:t>At or before the time, or if that is not practicable as soon as practicable after, the RTO collects personal information about an individual, such steps will be taken to inform the individual:</w:t>
      </w:r>
    </w:p>
    <w:p w14:paraId="50B6AD7D" w14:textId="77777777" w:rsidR="00931F22" w:rsidRPr="00714262" w:rsidRDefault="00931F22" w:rsidP="00931F22">
      <w:pPr>
        <w:pStyle w:val="Bullets"/>
        <w:numPr>
          <w:ilvl w:val="0"/>
          <w:numId w:val="9"/>
        </w:numPr>
      </w:pPr>
      <w:r w:rsidRPr="00714262">
        <w:t>The identity of the RTO and contact details</w:t>
      </w:r>
    </w:p>
    <w:p w14:paraId="0B2A77FE" w14:textId="77777777" w:rsidR="00931F22" w:rsidRPr="00714262" w:rsidRDefault="00931F22" w:rsidP="00931F22">
      <w:pPr>
        <w:pStyle w:val="Bullets"/>
        <w:numPr>
          <w:ilvl w:val="0"/>
          <w:numId w:val="9"/>
        </w:numPr>
      </w:pPr>
      <w:r w:rsidRPr="00714262">
        <w:t>If the RTO collects or has collected person details from someone other than the individual</w:t>
      </w:r>
    </w:p>
    <w:p w14:paraId="774A0E1B" w14:textId="77777777" w:rsidR="00931F22" w:rsidRPr="00714262" w:rsidRDefault="00931F22" w:rsidP="00931F22">
      <w:pPr>
        <w:pStyle w:val="Bullets"/>
        <w:numPr>
          <w:ilvl w:val="0"/>
          <w:numId w:val="9"/>
        </w:numPr>
      </w:pPr>
      <w:r w:rsidRPr="00714262">
        <w:t xml:space="preserve">If the collection of personal information is required or authorised by or under and Australian law or a court/tribunal order. </w:t>
      </w:r>
    </w:p>
    <w:p w14:paraId="6F0C22E8" w14:textId="77777777" w:rsidR="00931F22" w:rsidRPr="00714262" w:rsidRDefault="00931F22" w:rsidP="00931F22">
      <w:pPr>
        <w:pStyle w:val="Bullets"/>
        <w:numPr>
          <w:ilvl w:val="0"/>
          <w:numId w:val="9"/>
        </w:numPr>
      </w:pPr>
      <w:r w:rsidRPr="00714262">
        <w:t xml:space="preserve">The purpose for which the RTO has collected the information </w:t>
      </w:r>
    </w:p>
    <w:p w14:paraId="3FA41D49" w14:textId="77777777" w:rsidR="00931F22" w:rsidRPr="00714262" w:rsidRDefault="00931F22" w:rsidP="00931F22">
      <w:pPr>
        <w:pStyle w:val="Bullets"/>
        <w:numPr>
          <w:ilvl w:val="0"/>
          <w:numId w:val="9"/>
        </w:numPr>
      </w:pPr>
      <w:r w:rsidRPr="00714262">
        <w:t>The consequences (if any) for the individual if all or some of the personal information is not collected by the RTO</w:t>
      </w:r>
    </w:p>
    <w:p w14:paraId="16044EDE" w14:textId="77777777" w:rsidR="00931F22" w:rsidRPr="00714262" w:rsidRDefault="00931F22" w:rsidP="00931F22">
      <w:pPr>
        <w:pStyle w:val="Bullets"/>
        <w:numPr>
          <w:ilvl w:val="0"/>
          <w:numId w:val="9"/>
        </w:numPr>
      </w:pPr>
      <w:r w:rsidRPr="00714262">
        <w:t>Whom the RTO discloses the personal information too</w:t>
      </w:r>
    </w:p>
    <w:p w14:paraId="3E5249DB" w14:textId="77777777" w:rsidR="00931F22" w:rsidRPr="00714262" w:rsidRDefault="00931F22" w:rsidP="00931F22">
      <w:pPr>
        <w:pStyle w:val="Bullets"/>
        <w:numPr>
          <w:ilvl w:val="0"/>
          <w:numId w:val="9"/>
        </w:numPr>
      </w:pPr>
      <w:r w:rsidRPr="00714262">
        <w:t xml:space="preserve">How the individual may access the personal information and seek correction of such information </w:t>
      </w:r>
    </w:p>
    <w:p w14:paraId="75E81AAA" w14:textId="77777777" w:rsidR="00931F22" w:rsidRPr="00714262" w:rsidRDefault="00931F22" w:rsidP="00931F22">
      <w:pPr>
        <w:pStyle w:val="Bullets"/>
        <w:numPr>
          <w:ilvl w:val="0"/>
          <w:numId w:val="9"/>
        </w:numPr>
      </w:pPr>
      <w:r w:rsidRPr="00714262">
        <w:t xml:space="preserve">Please refer to </w:t>
      </w:r>
      <w:r>
        <w:t>Clause</w:t>
      </w:r>
      <w:r w:rsidRPr="00714262">
        <w:t xml:space="preserve"> 16.6 on page 72 for access to records Policies &amp; Procedures</w:t>
      </w:r>
    </w:p>
    <w:p w14:paraId="6453F03B" w14:textId="77777777" w:rsidR="00931F22" w:rsidRPr="00714262" w:rsidRDefault="00931F22" w:rsidP="00931F22">
      <w:pPr>
        <w:pStyle w:val="Bullets"/>
        <w:numPr>
          <w:ilvl w:val="0"/>
          <w:numId w:val="9"/>
        </w:numPr>
      </w:pPr>
      <w:r w:rsidRPr="00714262">
        <w:t xml:space="preserve">How the individual may complain due to any form of beach  </w:t>
      </w:r>
    </w:p>
    <w:p w14:paraId="0333E6AC" w14:textId="77777777" w:rsidR="00931F22" w:rsidRPr="00714262" w:rsidRDefault="00931F22" w:rsidP="00931F22">
      <w:pPr>
        <w:pStyle w:val="Bullets"/>
        <w:numPr>
          <w:ilvl w:val="0"/>
          <w:numId w:val="9"/>
        </w:numPr>
      </w:pPr>
      <w:r w:rsidRPr="00714262">
        <w:t xml:space="preserve">Please refer to </w:t>
      </w:r>
      <w:r>
        <w:t>Clause</w:t>
      </w:r>
      <w:r w:rsidRPr="00714262">
        <w:t xml:space="preserve"> 16.1 on page 74 for the Complaints and Appeals Policies &amp; Procedures</w:t>
      </w:r>
    </w:p>
    <w:p w14:paraId="792502C9" w14:textId="77777777" w:rsidR="00931F22" w:rsidRPr="00EA5B75" w:rsidRDefault="00931F22" w:rsidP="00EA5B75">
      <w:pPr>
        <w:pStyle w:val="BodyText"/>
      </w:pPr>
      <w:r w:rsidRPr="00EA5B75">
        <w:rPr>
          <w:b/>
        </w:rPr>
        <w:t xml:space="preserve">Australian Privacy Principle 6 – Use or disclosure of personal information </w:t>
      </w:r>
    </w:p>
    <w:p w14:paraId="1BE8E2F8" w14:textId="77777777" w:rsidR="00931F22" w:rsidRPr="00714262" w:rsidRDefault="00931F22" w:rsidP="00931F22">
      <w:pPr>
        <w:pStyle w:val="BodyText"/>
      </w:pPr>
      <w:r w:rsidRPr="00714262">
        <w:t>The RTO will ensure and promote to its staff that disclosure of personal information for another purpose such as direct marketing, public relations and relationship building is not prohibited unless the individual has consented to the use of disclosing information.</w:t>
      </w:r>
    </w:p>
    <w:p w14:paraId="5057F792" w14:textId="77777777" w:rsidR="00931F22" w:rsidRPr="00714262" w:rsidRDefault="00931F22" w:rsidP="00931F22">
      <w:pPr>
        <w:pStyle w:val="BodyText"/>
      </w:pPr>
      <w:r w:rsidRPr="00714262">
        <w:t>Where State or Commonwealth funding supports training we are obliged to submit personal and progress details for research, statistical analysis, program evaluation, post completion survey and internal management purposes.</w:t>
      </w:r>
    </w:p>
    <w:p w14:paraId="59C16DB6" w14:textId="77777777" w:rsidR="00931F22" w:rsidRPr="00EA5B75" w:rsidRDefault="00931F22" w:rsidP="00EA5B75">
      <w:pPr>
        <w:pStyle w:val="BodyText"/>
      </w:pPr>
      <w:r w:rsidRPr="00EA5B75">
        <w:rPr>
          <w:b/>
        </w:rPr>
        <w:t xml:space="preserve">Australian Privacy Principle 7 – Direct marketing </w:t>
      </w:r>
    </w:p>
    <w:p w14:paraId="6C9AB881" w14:textId="77777777" w:rsidR="00931F22" w:rsidRPr="00714262" w:rsidRDefault="00931F22" w:rsidP="00931F22">
      <w:pPr>
        <w:pStyle w:val="BodyText"/>
      </w:pPr>
      <w:r w:rsidRPr="00714262">
        <w:t xml:space="preserve">The RTO will not use or disclose personal information for the purpose of direct marketing as outlined in APP 6 unless consent is made by the individual. </w:t>
      </w:r>
    </w:p>
    <w:p w14:paraId="06A52175" w14:textId="77777777" w:rsidR="00931F22" w:rsidRPr="00714262" w:rsidRDefault="00931F22" w:rsidP="00931F22">
      <w:pPr>
        <w:pStyle w:val="BodyText"/>
        <w:rPr>
          <w:b/>
          <w:sz w:val="28"/>
          <w:szCs w:val="28"/>
        </w:rPr>
      </w:pPr>
      <w:r w:rsidRPr="00714262">
        <w:t>This includes sharing your personal details with another organisation unless it is a government department.</w:t>
      </w:r>
    </w:p>
    <w:p w14:paraId="08012AE6" w14:textId="77777777" w:rsidR="00931F22" w:rsidRPr="00EA5B75" w:rsidRDefault="00931F22" w:rsidP="00EA5B75">
      <w:pPr>
        <w:pStyle w:val="BodyText"/>
      </w:pPr>
      <w:r w:rsidRPr="00EA5B75">
        <w:rPr>
          <w:b/>
        </w:rPr>
        <w:t>Australian Privacy Principle 8 – Cross border disclosure of personal information</w:t>
      </w:r>
    </w:p>
    <w:p w14:paraId="2FD75F2C" w14:textId="77777777" w:rsidR="00931F22" w:rsidRPr="00714262" w:rsidRDefault="00931F22" w:rsidP="00931F22">
      <w:pPr>
        <w:pStyle w:val="BodyText"/>
      </w:pPr>
      <w:r w:rsidRPr="00714262">
        <w:t>The RTO will only transfer personal information to an individual or someone overseas if;</w:t>
      </w:r>
    </w:p>
    <w:p w14:paraId="746AD580" w14:textId="77777777" w:rsidR="00931F22" w:rsidRPr="00714262" w:rsidRDefault="00931F22" w:rsidP="00931F22">
      <w:pPr>
        <w:pStyle w:val="Bullets"/>
        <w:numPr>
          <w:ilvl w:val="0"/>
          <w:numId w:val="9"/>
        </w:numPr>
      </w:pPr>
      <w:r w:rsidRPr="00714262">
        <w:t>The receipt of the information is subject of law</w:t>
      </w:r>
    </w:p>
    <w:p w14:paraId="418D8A62" w14:textId="77777777" w:rsidR="00931F22" w:rsidRPr="00714262" w:rsidRDefault="00931F22" w:rsidP="00931F22">
      <w:pPr>
        <w:pStyle w:val="Bullets"/>
        <w:numPr>
          <w:ilvl w:val="0"/>
          <w:numId w:val="9"/>
        </w:numPr>
      </w:pPr>
      <w:r w:rsidRPr="00714262">
        <w:t xml:space="preserve">The RTO believes that the disclosure of the information is reasonably necessary for one or more enforcement activities.  </w:t>
      </w:r>
    </w:p>
    <w:p w14:paraId="6E02A73E" w14:textId="77777777" w:rsidR="00931F22" w:rsidRPr="00EA5B75" w:rsidRDefault="00931F22" w:rsidP="00EA5B75">
      <w:pPr>
        <w:pStyle w:val="BodyText"/>
      </w:pPr>
      <w:r w:rsidRPr="00EA5B75">
        <w:rPr>
          <w:b/>
        </w:rPr>
        <w:t xml:space="preserve">Australian Privacy Principle 9 – Adoption, use or disclosure of government related identifiers </w:t>
      </w:r>
    </w:p>
    <w:p w14:paraId="76D6E6F6" w14:textId="77777777" w:rsidR="00931F22" w:rsidRPr="00714262" w:rsidRDefault="00931F22" w:rsidP="00931F22">
      <w:pPr>
        <w:pStyle w:val="BodyText"/>
      </w:pPr>
      <w:r w:rsidRPr="00714262">
        <w:t>The RTO must not adopt a government related identifier of an individual as its own identifier of the individual unless required or authorised by or under an Australian law or a court/tribunal order; if:</w:t>
      </w:r>
    </w:p>
    <w:p w14:paraId="2D676BDF" w14:textId="77777777" w:rsidR="00931F22" w:rsidRPr="00714262" w:rsidRDefault="00931F22" w:rsidP="00931F22">
      <w:pPr>
        <w:pStyle w:val="Bullets"/>
        <w:numPr>
          <w:ilvl w:val="0"/>
          <w:numId w:val="9"/>
        </w:numPr>
      </w:pPr>
      <w:r w:rsidRPr="00714262">
        <w:t xml:space="preserve">The identifier is prescribed by the regulations </w:t>
      </w:r>
    </w:p>
    <w:p w14:paraId="73A21144" w14:textId="77777777" w:rsidR="00931F22" w:rsidRPr="00714262" w:rsidRDefault="00931F22" w:rsidP="00931F22">
      <w:pPr>
        <w:pStyle w:val="Bullets"/>
        <w:numPr>
          <w:ilvl w:val="0"/>
          <w:numId w:val="9"/>
        </w:numPr>
      </w:pPr>
      <w:r w:rsidRPr="00714262">
        <w:t>The organisation is prescribed by the regulations</w:t>
      </w:r>
    </w:p>
    <w:p w14:paraId="2B7D53F1" w14:textId="77777777" w:rsidR="00931F22" w:rsidRPr="00714262" w:rsidRDefault="00931F22" w:rsidP="00931F22">
      <w:pPr>
        <w:pStyle w:val="Bullets"/>
        <w:numPr>
          <w:ilvl w:val="0"/>
          <w:numId w:val="9"/>
        </w:numPr>
      </w:pPr>
      <w:r w:rsidRPr="00714262">
        <w:lastRenderedPageBreak/>
        <w:t>The adoption, use or disclosure occurs in the circumstances prescribed by the regulations</w:t>
      </w:r>
    </w:p>
    <w:p w14:paraId="020A104F" w14:textId="77777777" w:rsidR="00931F22" w:rsidRPr="00714262" w:rsidRDefault="00931F22" w:rsidP="00931F22">
      <w:pPr>
        <w:pStyle w:val="BodyText"/>
      </w:pPr>
      <w:r w:rsidRPr="00714262">
        <w:t>In this case of Traineeships and Apprenticeships, students will be issued with a Training Contract Identification Number (TCID), which will be used for identified with the relevant government department.</w:t>
      </w:r>
    </w:p>
    <w:p w14:paraId="57204C50" w14:textId="77777777" w:rsidR="00931F22" w:rsidRPr="00714262" w:rsidRDefault="00931F22" w:rsidP="00931F22">
      <w:pPr>
        <w:pStyle w:val="BodyText"/>
      </w:pPr>
      <w:r w:rsidRPr="00714262">
        <w:t xml:space="preserve">In the case of the </w:t>
      </w:r>
      <w:r>
        <w:t>Unique Student Identifier</w:t>
      </w:r>
      <w:r w:rsidRPr="00714262">
        <w:t xml:space="preserve"> (USI) all students will be required to produce this number prior to enrolment.</w:t>
      </w:r>
    </w:p>
    <w:p w14:paraId="0D1C79F3" w14:textId="77777777" w:rsidR="00931F22" w:rsidRPr="00EA5B75" w:rsidRDefault="00931F22" w:rsidP="00EA5B75">
      <w:pPr>
        <w:pStyle w:val="BodyText"/>
      </w:pPr>
      <w:r w:rsidRPr="00EA5B75">
        <w:rPr>
          <w:b/>
        </w:rPr>
        <w:t xml:space="preserve">Australian Privacy Principle 10 – Quality of personal information </w:t>
      </w:r>
    </w:p>
    <w:p w14:paraId="187F2470" w14:textId="77777777" w:rsidR="00931F22" w:rsidRPr="00714262" w:rsidRDefault="00931F22" w:rsidP="00931F22">
      <w:pPr>
        <w:pStyle w:val="BodyText"/>
        <w:rPr>
          <w:b/>
          <w:color w:val="C00000"/>
          <w:sz w:val="28"/>
          <w:szCs w:val="28"/>
        </w:rPr>
      </w:pPr>
      <w:r w:rsidRPr="00714262">
        <w:t xml:space="preserve">All personal information collected by the RTO must be accurate, up to date, complete and relevant.  Refer to </w:t>
      </w:r>
      <w:r>
        <w:t>Clause</w:t>
      </w:r>
      <w:r w:rsidRPr="00714262">
        <w:t xml:space="preserve"> 16.6 on page 72 for the Policies &amp; Procedures.</w:t>
      </w:r>
    </w:p>
    <w:p w14:paraId="60A5A943" w14:textId="77777777" w:rsidR="00931F22" w:rsidRPr="00EA5B75" w:rsidRDefault="00931F22" w:rsidP="00EA5B75">
      <w:pPr>
        <w:pStyle w:val="BodyText"/>
      </w:pPr>
      <w:r w:rsidRPr="00EA5B75">
        <w:rPr>
          <w:b/>
        </w:rPr>
        <w:t xml:space="preserve">Australian Privacy Principle 11 – Security of personal information </w:t>
      </w:r>
    </w:p>
    <w:p w14:paraId="4E5B619B" w14:textId="77777777" w:rsidR="00931F22" w:rsidRPr="00714262" w:rsidRDefault="00931F22" w:rsidP="00931F22">
      <w:pPr>
        <w:pStyle w:val="BodyText"/>
      </w:pPr>
      <w:r w:rsidRPr="00714262">
        <w:t>The RTO must ensure that personal information is protected fro</w:t>
      </w:r>
      <w:r>
        <w:t>m misuse, interference and loss</w:t>
      </w:r>
      <w:r w:rsidRPr="00714262">
        <w:t xml:space="preserve"> from unauthorised access, modification or disclosure. </w:t>
      </w:r>
      <w:r w:rsidRPr="00714262">
        <w:rPr>
          <w:b/>
          <w:sz w:val="28"/>
          <w:szCs w:val="28"/>
        </w:rPr>
        <w:t xml:space="preserve"> </w:t>
      </w:r>
      <w:r w:rsidRPr="00714262">
        <w:t xml:space="preserve">To ensure this, all data is collected and stored on the student management system with limited access to authorised personnel only. </w:t>
      </w:r>
    </w:p>
    <w:p w14:paraId="22BC513A" w14:textId="77777777" w:rsidR="00931F22" w:rsidRPr="00EA5B75" w:rsidRDefault="00931F22" w:rsidP="00EA5B75">
      <w:pPr>
        <w:pStyle w:val="BodyText"/>
      </w:pPr>
      <w:r w:rsidRPr="00EA5B75">
        <w:rPr>
          <w:b/>
        </w:rPr>
        <w:t xml:space="preserve">Australian Privacy Principle 12 – Access to personal information </w:t>
      </w:r>
    </w:p>
    <w:p w14:paraId="2D84D059" w14:textId="77777777" w:rsidR="00931F22" w:rsidRPr="00EA1006" w:rsidRDefault="00931F22" w:rsidP="00931F22">
      <w:pPr>
        <w:pStyle w:val="BodyText"/>
      </w:pPr>
      <w:r w:rsidRPr="00EA1006">
        <w:t xml:space="preserve">All students have the right to gain access to information on request that fall within the definition of personal information.  Should the information be withheld from the individual, the RTO should provide reason why access will not be made available within lawful reasons.   </w:t>
      </w:r>
    </w:p>
    <w:p w14:paraId="5B39BB99" w14:textId="77777777" w:rsidR="00931F22" w:rsidRDefault="00931F22" w:rsidP="00931F22">
      <w:pPr>
        <w:pStyle w:val="Heading2"/>
      </w:pPr>
      <w:bookmarkStart w:id="239" w:name="_Toc468097754"/>
      <w:bookmarkStart w:id="240" w:name="_Toc390333130"/>
      <w:bookmarkStart w:id="241" w:name="_Toc289814925"/>
      <w:bookmarkStart w:id="242" w:name="_Toc456130210"/>
      <w:r w:rsidRPr="00A74D09">
        <w:t>Workplace Health and Safety Act 2011</w:t>
      </w:r>
      <w:bookmarkEnd w:id="239"/>
      <w:r>
        <w:t xml:space="preserve"> </w:t>
      </w:r>
      <w:bookmarkEnd w:id="240"/>
      <w:bookmarkEnd w:id="241"/>
      <w:bookmarkEnd w:id="242"/>
    </w:p>
    <w:p w14:paraId="50DED18B" w14:textId="77777777" w:rsidR="00931F22" w:rsidRPr="00A74D09" w:rsidRDefault="00931F22" w:rsidP="00931F22">
      <w:pPr>
        <w:pStyle w:val="BodyText"/>
        <w:rPr>
          <w:rFonts w:cs="Arial"/>
          <w:b/>
          <w:bCs/>
        </w:rPr>
      </w:pPr>
      <w:r w:rsidRPr="00A74D09">
        <w:t>The RTO is committed to providing and maintaining a safe and healthy environment for the benefit of all clients, visitors and employees.</w:t>
      </w:r>
    </w:p>
    <w:p w14:paraId="0F19B018" w14:textId="77777777" w:rsidR="00931F22" w:rsidRPr="00597F6F" w:rsidRDefault="00931F22" w:rsidP="00931F22">
      <w:pPr>
        <w:pStyle w:val="BodyText"/>
      </w:pPr>
      <w:r w:rsidRPr="00597F6F">
        <w:t xml:space="preserve">The RTO monitors and maintains the appropriate </w:t>
      </w:r>
      <w:r>
        <w:t>Workplace</w:t>
      </w:r>
      <w:r w:rsidRPr="00597F6F">
        <w:t xml:space="preserve"> Health and Safety levels and obligations under the Federal and State rules and regulations of the </w:t>
      </w:r>
      <w:r>
        <w:t>NSW Work Health and Safety Act 2011</w:t>
      </w:r>
      <w:r w:rsidRPr="00597F6F">
        <w:t xml:space="preserve">. </w:t>
      </w:r>
    </w:p>
    <w:p w14:paraId="67854017" w14:textId="77777777" w:rsidR="00931F22" w:rsidRDefault="00931F22" w:rsidP="00931F22">
      <w:pPr>
        <w:pStyle w:val="BodyText"/>
      </w:pPr>
      <w:r w:rsidRPr="00597F6F">
        <w:t>If students have any concerns or notice a condition or practice that seems unsafe, it is important</w:t>
      </w:r>
      <w:r>
        <w:t xml:space="preserve"> that</w:t>
      </w:r>
      <w:r w:rsidRPr="00597F6F">
        <w:t xml:space="preserve"> it is brought to the attention of the RTO management</w:t>
      </w:r>
      <w:r>
        <w:t xml:space="preserve"> this generally occurs through the Trainer / Assessor</w:t>
      </w:r>
      <w:r w:rsidRPr="00597F6F">
        <w:t>.</w:t>
      </w:r>
    </w:p>
    <w:tbl>
      <w:tblPr>
        <w:tblStyle w:val="TableGrid"/>
        <w:tblW w:w="0" w:type="auto"/>
        <w:tblLayout w:type="fixed"/>
        <w:tblLook w:val="04A0" w:firstRow="1" w:lastRow="0" w:firstColumn="1" w:lastColumn="0" w:noHBand="0" w:noVBand="1"/>
      </w:tblPr>
      <w:tblGrid>
        <w:gridCol w:w="7569"/>
      </w:tblGrid>
      <w:tr w:rsidR="00C618A6" w14:paraId="736472C7" w14:textId="77777777" w:rsidTr="00931F22">
        <w:tc>
          <w:tcPr>
            <w:tcW w:w="7569" w:type="dxa"/>
            <w:shd w:val="clear" w:color="auto" w:fill="D9D9D9" w:themeFill="background1" w:themeFillShade="D9"/>
          </w:tcPr>
          <w:p w14:paraId="7DF8951C" w14:textId="77777777" w:rsidR="00931F22" w:rsidRPr="00A94112" w:rsidRDefault="00931F22" w:rsidP="00931F22">
            <w:pPr>
              <w:pStyle w:val="BodyText"/>
            </w:pPr>
            <w:r w:rsidRPr="00A94112">
              <w:t xml:space="preserve">According to Division 2, Section </w:t>
            </w:r>
            <w:bookmarkStart w:id="243" w:name="pt.2-div.2-sec.19"/>
            <w:bookmarkEnd w:id="243"/>
            <w:r w:rsidRPr="00A94112">
              <w:t>19 - Primary duty of care:</w:t>
            </w:r>
          </w:p>
          <w:p w14:paraId="447D3C72" w14:textId="77777777" w:rsidR="00931F22" w:rsidRPr="00A94112" w:rsidRDefault="00931F22" w:rsidP="00931F22">
            <w:pPr>
              <w:pStyle w:val="BodyText"/>
              <w:numPr>
                <w:ilvl w:val="0"/>
                <w:numId w:val="31"/>
              </w:numPr>
            </w:pPr>
            <w:r w:rsidRPr="00A94112">
              <w:t>A person conducting a business or undertaking must ensure, so far as is reasonably practicable, the health and safety of:</w:t>
            </w:r>
          </w:p>
          <w:p w14:paraId="1384C333" w14:textId="77777777" w:rsidR="00931F22" w:rsidRPr="00A94112" w:rsidRDefault="00931F22" w:rsidP="00931F22">
            <w:pPr>
              <w:pStyle w:val="BodyText"/>
              <w:numPr>
                <w:ilvl w:val="1"/>
                <w:numId w:val="33"/>
              </w:numPr>
            </w:pPr>
            <w:r w:rsidRPr="00A94112">
              <w:t>workers engaged, or caused to be engaged by the person, and</w:t>
            </w:r>
          </w:p>
          <w:p w14:paraId="67413093" w14:textId="77777777" w:rsidR="00931F22" w:rsidRPr="00A94112" w:rsidRDefault="00931F22" w:rsidP="00931F22">
            <w:pPr>
              <w:pStyle w:val="BodyText"/>
              <w:numPr>
                <w:ilvl w:val="1"/>
                <w:numId w:val="33"/>
              </w:numPr>
            </w:pPr>
            <w:r w:rsidRPr="00A94112">
              <w:t>workers whose activities in carrying out work are influenced or directed by the person,</w:t>
            </w:r>
            <w:r>
              <w:t xml:space="preserve"> </w:t>
            </w:r>
            <w:r w:rsidRPr="00A94112">
              <w:t>while the workers are at work in the business or undertaking.</w:t>
            </w:r>
          </w:p>
          <w:p w14:paraId="4AF16852" w14:textId="77777777" w:rsidR="00931F22" w:rsidRPr="00A94112" w:rsidRDefault="00931F22" w:rsidP="00931F22">
            <w:pPr>
              <w:pStyle w:val="BodyText"/>
              <w:numPr>
                <w:ilvl w:val="0"/>
                <w:numId w:val="31"/>
              </w:numPr>
            </w:pPr>
            <w:r w:rsidRPr="00A94112">
              <w:t>A person conducting a business or undertaking must ensure, so far as is reasonably practicable, that the health and safety of other persons is not put at risk from work carried out as part of the conduct of the business or undertaking.</w:t>
            </w:r>
          </w:p>
          <w:p w14:paraId="2A3BE15D" w14:textId="77777777" w:rsidR="00931F22" w:rsidRPr="00A94112" w:rsidRDefault="00931F22" w:rsidP="00931F22">
            <w:pPr>
              <w:pStyle w:val="BodyText"/>
              <w:numPr>
                <w:ilvl w:val="0"/>
                <w:numId w:val="31"/>
              </w:numPr>
            </w:pPr>
            <w:r w:rsidRPr="00A94112">
              <w:t>Without limiting subsections (1) and (2), a person conducting a business or undertaking must ensure, so far as is reasonably practicable:</w:t>
            </w:r>
          </w:p>
          <w:p w14:paraId="564182E0" w14:textId="77777777" w:rsidR="00931F22" w:rsidRPr="00A94112" w:rsidRDefault="00931F22" w:rsidP="00931F22">
            <w:pPr>
              <w:pStyle w:val="BodyText"/>
              <w:numPr>
                <w:ilvl w:val="1"/>
                <w:numId w:val="32"/>
              </w:numPr>
            </w:pPr>
            <w:r w:rsidRPr="00A94112">
              <w:t>the provision and maintenance of a work environment without risks to health and safety, and</w:t>
            </w:r>
          </w:p>
          <w:p w14:paraId="2A46C044" w14:textId="77777777" w:rsidR="00931F22" w:rsidRPr="00A94112" w:rsidRDefault="00931F22" w:rsidP="00931F22">
            <w:pPr>
              <w:pStyle w:val="BodyText"/>
              <w:numPr>
                <w:ilvl w:val="1"/>
                <w:numId w:val="32"/>
              </w:numPr>
            </w:pPr>
            <w:r w:rsidRPr="00A94112">
              <w:t>the provision and maintenance of safe plant and structures, and</w:t>
            </w:r>
          </w:p>
          <w:p w14:paraId="774AB1F6" w14:textId="77777777" w:rsidR="00931F22" w:rsidRPr="00A94112" w:rsidRDefault="00931F22" w:rsidP="00931F22">
            <w:pPr>
              <w:pStyle w:val="BodyText"/>
              <w:numPr>
                <w:ilvl w:val="1"/>
                <w:numId w:val="32"/>
              </w:numPr>
            </w:pPr>
            <w:r w:rsidRPr="00A94112">
              <w:t>the provision and maintenance of safe systems of work, and</w:t>
            </w:r>
          </w:p>
          <w:p w14:paraId="079A3297" w14:textId="77777777" w:rsidR="00931F22" w:rsidRPr="00A94112" w:rsidRDefault="00931F22" w:rsidP="00931F22">
            <w:pPr>
              <w:pStyle w:val="BodyText"/>
              <w:numPr>
                <w:ilvl w:val="1"/>
                <w:numId w:val="32"/>
              </w:numPr>
            </w:pPr>
            <w:r w:rsidRPr="00A94112">
              <w:t>the safe use, handling, and storage of plant, structures and substances, and</w:t>
            </w:r>
          </w:p>
          <w:p w14:paraId="41938706" w14:textId="77777777" w:rsidR="00931F22" w:rsidRPr="00A94112" w:rsidRDefault="00931F22" w:rsidP="00931F22">
            <w:pPr>
              <w:pStyle w:val="BodyText"/>
              <w:numPr>
                <w:ilvl w:val="1"/>
                <w:numId w:val="32"/>
              </w:numPr>
            </w:pPr>
            <w:r w:rsidRPr="00A94112">
              <w:t>the provision of adequate facilities for the welfare at work of workers in carrying out work for the business or undertaking, including ensuring access to those facilities, and</w:t>
            </w:r>
          </w:p>
          <w:p w14:paraId="53AFC58C" w14:textId="77777777" w:rsidR="00931F22" w:rsidRDefault="00931F22" w:rsidP="00931F22">
            <w:pPr>
              <w:pStyle w:val="BodyText"/>
              <w:numPr>
                <w:ilvl w:val="1"/>
                <w:numId w:val="32"/>
              </w:numPr>
            </w:pPr>
            <w:r w:rsidRPr="00A94112">
              <w:lastRenderedPageBreak/>
              <w:t>the provision of any information, training, instruction or supervision that is necessary to protect all persons from risks to their health and safety arising from work carried out as part of the conduct of the business or undertaking, and</w:t>
            </w:r>
          </w:p>
          <w:p w14:paraId="193A79EF" w14:textId="77777777" w:rsidR="00931F22" w:rsidRDefault="00931F22" w:rsidP="00931F22">
            <w:pPr>
              <w:pStyle w:val="BodyText"/>
              <w:numPr>
                <w:ilvl w:val="1"/>
                <w:numId w:val="32"/>
              </w:numPr>
            </w:pPr>
            <w:r w:rsidRPr="00A94112">
              <w:t>that the health of workers and the conditions at the workplace are monitored for the purpose of preventing illness or injury of workers arising from the conduct of the business or undertaking.</w:t>
            </w:r>
          </w:p>
        </w:tc>
      </w:tr>
      <w:tr w:rsidR="00C618A6" w14:paraId="5141D701" w14:textId="77777777" w:rsidTr="00931F22">
        <w:tc>
          <w:tcPr>
            <w:tcW w:w="7569" w:type="dxa"/>
            <w:shd w:val="clear" w:color="auto" w:fill="D9D9D9" w:themeFill="background1" w:themeFillShade="D9"/>
          </w:tcPr>
          <w:p w14:paraId="6F943BE5" w14:textId="77777777" w:rsidR="00931F22" w:rsidRPr="00A94112" w:rsidRDefault="00931F22" w:rsidP="00931F22">
            <w:pPr>
              <w:pStyle w:val="BodyText"/>
            </w:pPr>
            <w:r w:rsidRPr="00A94112">
              <w:lastRenderedPageBreak/>
              <w:t>According to Division 4 of the Act:</w:t>
            </w:r>
          </w:p>
          <w:p w14:paraId="24CAA6EC" w14:textId="77777777" w:rsidR="00931F22" w:rsidRPr="008F1DB9" w:rsidRDefault="00931F22" w:rsidP="00931F22">
            <w:pPr>
              <w:pStyle w:val="BodyText"/>
            </w:pPr>
            <w:r w:rsidRPr="008F1DB9">
              <w:t>28   Duties of workers</w:t>
            </w:r>
          </w:p>
          <w:p w14:paraId="0D72606A" w14:textId="77777777" w:rsidR="00931F22" w:rsidRPr="008F1DB9" w:rsidRDefault="00931F22" w:rsidP="00931F22">
            <w:pPr>
              <w:pStyle w:val="BodyText"/>
            </w:pPr>
            <w:r w:rsidRPr="008F1DB9">
              <w:t>While at work, a worker must:</w:t>
            </w:r>
          </w:p>
          <w:p w14:paraId="77E96A37" w14:textId="77777777" w:rsidR="00931F22" w:rsidRPr="008F1DB9" w:rsidRDefault="00931F22" w:rsidP="00931F22">
            <w:pPr>
              <w:pStyle w:val="BodyText"/>
              <w:numPr>
                <w:ilvl w:val="0"/>
                <w:numId w:val="34"/>
              </w:numPr>
            </w:pPr>
            <w:r w:rsidRPr="008F1DB9">
              <w:t>take reasonable care for his or her own health and safety, and</w:t>
            </w:r>
          </w:p>
          <w:p w14:paraId="509CCA86" w14:textId="77777777" w:rsidR="00931F22" w:rsidRPr="008F1DB9" w:rsidRDefault="00931F22" w:rsidP="00931F22">
            <w:pPr>
              <w:pStyle w:val="BodyText"/>
              <w:numPr>
                <w:ilvl w:val="0"/>
                <w:numId w:val="34"/>
              </w:numPr>
            </w:pPr>
            <w:r w:rsidRPr="008F1DB9">
              <w:t>take reasonable care that his or her acts or omissions do not adversely affect the health and safety of other persons, and</w:t>
            </w:r>
          </w:p>
          <w:p w14:paraId="2A124AFA" w14:textId="77777777" w:rsidR="00931F22" w:rsidRPr="008F1DB9" w:rsidRDefault="00931F22" w:rsidP="00931F22">
            <w:pPr>
              <w:pStyle w:val="BodyText"/>
              <w:numPr>
                <w:ilvl w:val="0"/>
                <w:numId w:val="34"/>
              </w:numPr>
            </w:pPr>
            <w:r w:rsidRPr="008F1DB9">
              <w:t>comply, so far as the worker is reasonably able, with any reasonable instruction that is given by the person conducting the business or undertaking to allow the person to comply with this Act, and</w:t>
            </w:r>
          </w:p>
          <w:p w14:paraId="1AD31990" w14:textId="77777777" w:rsidR="00931F22" w:rsidRPr="008F1DB9" w:rsidRDefault="00931F22" w:rsidP="00931F22">
            <w:pPr>
              <w:pStyle w:val="BodyText"/>
              <w:numPr>
                <w:ilvl w:val="0"/>
                <w:numId w:val="34"/>
              </w:numPr>
            </w:pPr>
            <w:r w:rsidRPr="008F1DB9">
              <w:t>co-operate with any reasonable policy or procedure of the person conducting the business or undertaking relating to health or safety at the workplace that has been notified to workers.</w:t>
            </w:r>
          </w:p>
          <w:p w14:paraId="2F885A64" w14:textId="77777777" w:rsidR="00931F22" w:rsidRPr="008F1DB9" w:rsidRDefault="00931F22" w:rsidP="00931F22">
            <w:pPr>
              <w:pStyle w:val="BodyText"/>
            </w:pPr>
            <w:bookmarkStart w:id="244" w:name="pt.2-div.4-sec.29"/>
            <w:bookmarkEnd w:id="244"/>
            <w:r w:rsidRPr="008F1DB9">
              <w:t>29   Duties of other persons at the workplace</w:t>
            </w:r>
          </w:p>
          <w:p w14:paraId="1D008732" w14:textId="77777777" w:rsidR="00931F22" w:rsidRPr="008F1DB9" w:rsidRDefault="00931F22" w:rsidP="00931F22">
            <w:pPr>
              <w:pStyle w:val="BodyText"/>
            </w:pPr>
            <w:r w:rsidRPr="008F1DB9">
              <w:t>A person at a workplace (whether or not the person has another duty under this Part) must:</w:t>
            </w:r>
          </w:p>
          <w:p w14:paraId="384F4CFA" w14:textId="77777777" w:rsidR="00931F22" w:rsidRPr="008F1DB9" w:rsidRDefault="00931F22" w:rsidP="00931F22">
            <w:pPr>
              <w:pStyle w:val="BodyText"/>
              <w:numPr>
                <w:ilvl w:val="0"/>
                <w:numId w:val="35"/>
              </w:numPr>
            </w:pPr>
            <w:r w:rsidRPr="008F1DB9">
              <w:t>take reasonable care for his or her own health and safety, and</w:t>
            </w:r>
          </w:p>
          <w:p w14:paraId="5548D50E" w14:textId="77777777" w:rsidR="00931F22" w:rsidRPr="008F1DB9" w:rsidRDefault="00931F22" w:rsidP="00931F22">
            <w:pPr>
              <w:pStyle w:val="BodyText"/>
              <w:numPr>
                <w:ilvl w:val="0"/>
                <w:numId w:val="35"/>
              </w:numPr>
            </w:pPr>
            <w:r w:rsidRPr="008F1DB9">
              <w:t>take reasonable care that his or her acts or omissions do not adversely affect the health and safety of other persons, and</w:t>
            </w:r>
          </w:p>
          <w:p w14:paraId="662269CD" w14:textId="77777777" w:rsidR="00931F22" w:rsidRDefault="00931F22" w:rsidP="00931F22">
            <w:pPr>
              <w:pStyle w:val="BodyText"/>
              <w:numPr>
                <w:ilvl w:val="0"/>
                <w:numId w:val="35"/>
              </w:numPr>
            </w:pPr>
            <w:r w:rsidRPr="008F1DB9">
              <w:t>comply, so far as the person is reasonably able, with any reasonable instruction that is given by the person conducting the business or undertaking to allow the person conducting the business or undertaking to comply with this Act.</w:t>
            </w:r>
          </w:p>
        </w:tc>
      </w:tr>
    </w:tbl>
    <w:p w14:paraId="65E23307" w14:textId="77777777" w:rsidR="00931F22" w:rsidRPr="00EA5B75" w:rsidRDefault="00931F22" w:rsidP="00EA5B75">
      <w:pPr>
        <w:pStyle w:val="BodyText"/>
      </w:pPr>
      <w:bookmarkStart w:id="245" w:name="_Ref233040497"/>
      <w:bookmarkStart w:id="246" w:name="_Ref250916152"/>
      <w:bookmarkStart w:id="247" w:name="_Toc390333131"/>
      <w:bookmarkStart w:id="248" w:name="_Toc289814926"/>
      <w:bookmarkStart w:id="249" w:name="_Toc456130211"/>
      <w:r w:rsidRPr="00EA5B75">
        <w:rPr>
          <w:b/>
        </w:rPr>
        <w:t>WHS Incident Report</w:t>
      </w:r>
      <w:bookmarkEnd w:id="245"/>
      <w:r w:rsidRPr="00EA5B75">
        <w:rPr>
          <w:b/>
        </w:rPr>
        <w:t xml:space="preserve"> </w:t>
      </w:r>
      <w:bookmarkEnd w:id="246"/>
      <w:bookmarkEnd w:id="247"/>
      <w:bookmarkEnd w:id="248"/>
      <w:bookmarkEnd w:id="249"/>
    </w:p>
    <w:p w14:paraId="31CC8270" w14:textId="77777777" w:rsidR="00931F22" w:rsidRDefault="00931F22" w:rsidP="00931F22">
      <w:pPr>
        <w:pStyle w:val="BodyText"/>
      </w:pPr>
      <w:r w:rsidRPr="000D09F8">
        <w:t xml:space="preserve">The </w:t>
      </w:r>
      <w:r>
        <w:t>WHS Incident Report</w:t>
      </w:r>
      <w:r w:rsidRPr="000D09F8">
        <w:t xml:space="preserve"> is utilised to record injuries</w:t>
      </w:r>
      <w:r>
        <w:t xml:space="preserve"> and incidences that occur</w:t>
      </w:r>
      <w:r w:rsidRPr="000D09F8">
        <w:t xml:space="preserve"> within the </w:t>
      </w:r>
      <w:r>
        <w:t>RTO</w:t>
      </w:r>
      <w:r w:rsidRPr="000D09F8">
        <w:t>/workplace</w:t>
      </w:r>
      <w:r>
        <w:t xml:space="preserve"> and must be completed whenever an injury or incident is identified. The form collects data on the incident, personal details of the person who was injured and further action to be undertaken. </w:t>
      </w:r>
    </w:p>
    <w:p w14:paraId="0DB4D5F0" w14:textId="77777777" w:rsidR="00931F22" w:rsidRDefault="00931F22" w:rsidP="00931F22">
      <w:pPr>
        <w:pStyle w:val="BodyText"/>
      </w:pPr>
      <w:r>
        <w:t>In the incident of a student injury, it is the responsibility of the Trainer/Assessor to complete the form with all the relevant details. In the incident of a staff member being injured, it is the responsibility of Administration Staff to complete the form with all the relevant details.</w:t>
      </w:r>
    </w:p>
    <w:p w14:paraId="6D800418" w14:textId="77777777" w:rsidR="00931F22" w:rsidRDefault="00931F22" w:rsidP="00931F22">
      <w:pPr>
        <w:pStyle w:val="BodyText"/>
      </w:pPr>
      <w:r>
        <w:t>All staff and students are required to be safety aware and report all incidents, including an identified hazard or an injury that has occurred on the RTO premises or whilst on work placement. These should be either reported to your trainer or to the administration office at the RTO.</w:t>
      </w:r>
    </w:p>
    <w:p w14:paraId="6329F77D" w14:textId="77777777" w:rsidR="00931F22" w:rsidRDefault="00931F22" w:rsidP="00931F22">
      <w:pPr>
        <w:pStyle w:val="BodyText"/>
      </w:pPr>
      <w:r>
        <w:t>The following procedure should be followed when reporting an incident after the event and when the area/person has been declared safe:</w:t>
      </w:r>
    </w:p>
    <w:p w14:paraId="5C087078" w14:textId="77777777" w:rsidR="00931F22" w:rsidRPr="002E638A" w:rsidRDefault="00931F22" w:rsidP="00931F22">
      <w:pPr>
        <w:pStyle w:val="BodyText"/>
        <w:numPr>
          <w:ilvl w:val="0"/>
          <w:numId w:val="30"/>
        </w:numPr>
      </w:pPr>
      <w:r w:rsidRPr="002E638A">
        <w:t>Obtain a copy of the “WHS Incident Report” form from either a trainer or the administration office at the RTO.</w:t>
      </w:r>
    </w:p>
    <w:p w14:paraId="4ACF8150" w14:textId="77777777" w:rsidR="00931F22" w:rsidRPr="002E638A" w:rsidRDefault="00931F22" w:rsidP="00931F22">
      <w:pPr>
        <w:pStyle w:val="BodyText"/>
        <w:numPr>
          <w:ilvl w:val="0"/>
          <w:numId w:val="30"/>
        </w:numPr>
      </w:pPr>
      <w:r w:rsidRPr="002E638A">
        <w:t>Complete the form to the best of your abilities, by ensuring all fields are completed on pages 1,</w:t>
      </w:r>
      <w:r>
        <w:t xml:space="preserve"> and </w:t>
      </w:r>
      <w:r w:rsidRPr="002E638A">
        <w:t>2, as indicated.</w:t>
      </w:r>
    </w:p>
    <w:p w14:paraId="15A0AC1D" w14:textId="77777777" w:rsidR="00931F22" w:rsidRPr="002E638A" w:rsidRDefault="00931F22" w:rsidP="00931F22">
      <w:pPr>
        <w:pStyle w:val="BodyText"/>
        <w:numPr>
          <w:ilvl w:val="0"/>
          <w:numId w:val="30"/>
        </w:numPr>
      </w:pPr>
      <w:r w:rsidRPr="002E638A">
        <w:t>Submit completed copy to reception at the RTO office.</w:t>
      </w:r>
    </w:p>
    <w:p w14:paraId="4FF7840A" w14:textId="77777777" w:rsidR="00931F22" w:rsidRPr="00FF1C23" w:rsidRDefault="00931F22" w:rsidP="00931F22">
      <w:pPr>
        <w:pStyle w:val="BodyText"/>
        <w:numPr>
          <w:ilvl w:val="0"/>
          <w:numId w:val="30"/>
        </w:numPr>
      </w:pPr>
      <w:r w:rsidRPr="00FF1C23">
        <w:t>Reception are required to forward the form to the WHS Officer</w:t>
      </w:r>
    </w:p>
    <w:p w14:paraId="6591539D" w14:textId="77777777" w:rsidR="00931F22" w:rsidRPr="00FF1C23" w:rsidRDefault="00931F22" w:rsidP="00931F22">
      <w:pPr>
        <w:pStyle w:val="BodyText"/>
        <w:numPr>
          <w:ilvl w:val="0"/>
          <w:numId w:val="30"/>
        </w:numPr>
      </w:pPr>
      <w:r w:rsidRPr="00FF1C23">
        <w:lastRenderedPageBreak/>
        <w:t>Your supervisor will identify and implement any controls and forward to the WHS Coordinator.</w:t>
      </w:r>
    </w:p>
    <w:p w14:paraId="1341A207" w14:textId="77777777" w:rsidR="00931F22" w:rsidRDefault="00931F22" w:rsidP="00931F22">
      <w:pPr>
        <w:pStyle w:val="BodyText"/>
        <w:numPr>
          <w:ilvl w:val="0"/>
          <w:numId w:val="30"/>
        </w:numPr>
      </w:pPr>
      <w:r w:rsidRPr="002E638A">
        <w:t>WHS Coordinator to complete pages 3 and 4 of the report “Action Required/Taken”, including:</w:t>
      </w:r>
    </w:p>
    <w:p w14:paraId="57F1A0E9" w14:textId="77777777" w:rsidR="00931F22" w:rsidRDefault="00931F22" w:rsidP="00931F22">
      <w:pPr>
        <w:pStyle w:val="BodyText"/>
        <w:numPr>
          <w:ilvl w:val="1"/>
          <w:numId w:val="30"/>
        </w:numPr>
      </w:pPr>
      <w:r>
        <w:t>How was the risk managed</w:t>
      </w:r>
    </w:p>
    <w:p w14:paraId="6BB6F797" w14:textId="77777777" w:rsidR="00931F22" w:rsidRDefault="00931F22" w:rsidP="00931F22">
      <w:pPr>
        <w:pStyle w:val="BodyText"/>
        <w:numPr>
          <w:ilvl w:val="1"/>
          <w:numId w:val="30"/>
        </w:numPr>
      </w:pPr>
      <w:r>
        <w:t>Whether the relevant safety authority and/or the insurance company was contacted</w:t>
      </w:r>
    </w:p>
    <w:p w14:paraId="654539BD" w14:textId="77777777" w:rsidR="00931F22" w:rsidRDefault="00931F22" w:rsidP="00931F22">
      <w:pPr>
        <w:pStyle w:val="BodyText"/>
        <w:numPr>
          <w:ilvl w:val="0"/>
          <w:numId w:val="30"/>
        </w:numPr>
      </w:pPr>
      <w:r w:rsidRPr="002E638A">
        <w:t>WHS Coordinator to identify whether a required WHS Risk Assessment is required.</w:t>
      </w:r>
    </w:p>
    <w:p w14:paraId="2BC4F86E" w14:textId="77777777" w:rsidR="00931F22" w:rsidRDefault="00931F22" w:rsidP="00931F22">
      <w:pPr>
        <w:pStyle w:val="BodyText"/>
        <w:numPr>
          <w:ilvl w:val="0"/>
          <w:numId w:val="30"/>
        </w:numPr>
      </w:pPr>
      <w:r w:rsidRPr="002E638A">
        <w:t>WHS Officer to log the “WHS Incident Report” into the “WHS Register” and file.</w:t>
      </w:r>
    </w:p>
    <w:p w14:paraId="3E7B5599" w14:textId="77777777" w:rsidR="00931F22" w:rsidRDefault="00931F22" w:rsidP="00931F22">
      <w:pPr>
        <w:pStyle w:val="BodyText"/>
        <w:numPr>
          <w:ilvl w:val="0"/>
          <w:numId w:val="30"/>
        </w:numPr>
      </w:pPr>
      <w:r w:rsidRPr="002E638A">
        <w:t>All incidences to be discussed at the next Quality and Compliance Meeting.</w:t>
      </w:r>
    </w:p>
    <w:p w14:paraId="1C8FACEB" w14:textId="77777777" w:rsidR="00931F22" w:rsidRDefault="00931F22" w:rsidP="00931F22">
      <w:pPr>
        <w:pStyle w:val="BodyText"/>
        <w:numPr>
          <w:ilvl w:val="0"/>
          <w:numId w:val="30"/>
        </w:numPr>
      </w:pPr>
      <w:r w:rsidRPr="002E638A">
        <w:t>In the case of minor incidences an “Opportunity for Improvement” form should be completed.</w:t>
      </w:r>
    </w:p>
    <w:p w14:paraId="4EE98125" w14:textId="77777777" w:rsidR="00931F22" w:rsidRPr="00EA5B75" w:rsidRDefault="00931F22" w:rsidP="00EA5B75">
      <w:pPr>
        <w:pStyle w:val="BodyText"/>
      </w:pPr>
      <w:bookmarkStart w:id="250" w:name="_Toc390333132"/>
      <w:bookmarkStart w:id="251" w:name="_Toc289814927"/>
      <w:bookmarkStart w:id="252" w:name="_Toc456130212"/>
      <w:r w:rsidRPr="00EA5B75">
        <w:rPr>
          <w:b/>
        </w:rPr>
        <w:t xml:space="preserve">Hazard Identification </w:t>
      </w:r>
      <w:bookmarkEnd w:id="250"/>
      <w:bookmarkEnd w:id="251"/>
      <w:bookmarkEnd w:id="252"/>
    </w:p>
    <w:p w14:paraId="6F0C571C" w14:textId="77777777" w:rsidR="00931F22" w:rsidRPr="00C92385" w:rsidRDefault="00931F22" w:rsidP="00931F22">
      <w:pPr>
        <w:pStyle w:val="BodyText"/>
      </w:pPr>
      <w:r w:rsidRPr="00C92385">
        <w:t xml:space="preserve">Everyone is responsible for identifying and reporting hazards, which includes students, sub-contractors and employees of </w:t>
      </w:r>
      <w:r>
        <w:t>the RTO</w:t>
      </w:r>
      <w:r w:rsidRPr="00C92385">
        <w:t xml:space="preserve">. If you identify a hazard, please report it to either your RTO Manager or the administration office. You will be required to complete either an </w:t>
      </w:r>
      <w:r w:rsidRPr="00C92385">
        <w:rPr>
          <w:i/>
        </w:rPr>
        <w:t>WHS Injury Report Form</w:t>
      </w:r>
      <w:r w:rsidRPr="00C92385">
        <w:t xml:space="preserve"> or a </w:t>
      </w:r>
      <w:r w:rsidRPr="00C92385">
        <w:rPr>
          <w:i/>
        </w:rPr>
        <w:t>Hazard Identification Report Form</w:t>
      </w:r>
      <w:r w:rsidRPr="00C92385">
        <w:t xml:space="preserve">. </w:t>
      </w:r>
    </w:p>
    <w:p w14:paraId="4776B1E0" w14:textId="77777777" w:rsidR="00931F22" w:rsidRPr="00C92385" w:rsidRDefault="00931F22" w:rsidP="00931F22">
      <w:pPr>
        <w:pStyle w:val="BodyText"/>
      </w:pPr>
      <w:r w:rsidRPr="00C92385">
        <w:t xml:space="preserve">It is important all staff report any injury immediately, by completing a </w:t>
      </w:r>
      <w:r w:rsidRPr="00C92385">
        <w:rPr>
          <w:i/>
        </w:rPr>
        <w:t>WHS Injury Report Form</w:t>
      </w:r>
      <w:r w:rsidRPr="00C92385">
        <w:t xml:space="preserve">, which located in the </w:t>
      </w:r>
      <w:r w:rsidRPr="00C92385">
        <w:rPr>
          <w:i/>
        </w:rPr>
        <w:t>Trainers Folder</w:t>
      </w:r>
      <w:r w:rsidRPr="00C92385">
        <w:t xml:space="preserve"> or in the </w:t>
      </w:r>
      <w:r w:rsidRPr="00C92385">
        <w:rPr>
          <w:i/>
        </w:rPr>
        <w:t>Administration Office</w:t>
      </w:r>
      <w:r w:rsidRPr="00C92385">
        <w:t xml:space="preserve">.  If any staff have any concerns or notice a condition or practice that seems unsafe, it is important it is brought to the attention of RTO Manager or an Administration staff member of </w:t>
      </w:r>
      <w:r>
        <w:t>the RTO</w:t>
      </w:r>
      <w:r w:rsidRPr="00C92385">
        <w:t>.</w:t>
      </w:r>
    </w:p>
    <w:p w14:paraId="2F92BD03" w14:textId="77777777" w:rsidR="00931F22" w:rsidRPr="00E439B9" w:rsidRDefault="00931F22" w:rsidP="00931F22">
      <w:pPr>
        <w:pStyle w:val="Heading2"/>
      </w:pPr>
      <w:bookmarkStart w:id="253" w:name="_Toc147393808"/>
      <w:bookmarkStart w:id="254" w:name="_Toc299622025"/>
      <w:bookmarkStart w:id="255" w:name="_Toc374429275"/>
      <w:bookmarkStart w:id="256" w:name="_Toc390333133"/>
      <w:bookmarkStart w:id="257" w:name="_Toc468097755"/>
      <w:bookmarkStart w:id="258" w:name="_Toc289814928"/>
      <w:bookmarkStart w:id="259" w:name="_Toc456130213"/>
      <w:r w:rsidRPr="00E439B9">
        <w:t>Emergency Procedures</w:t>
      </w:r>
      <w:bookmarkEnd w:id="253"/>
      <w:bookmarkEnd w:id="254"/>
      <w:bookmarkEnd w:id="255"/>
      <w:bookmarkEnd w:id="256"/>
      <w:bookmarkEnd w:id="257"/>
      <w:r>
        <w:t xml:space="preserve"> </w:t>
      </w:r>
      <w:bookmarkEnd w:id="258"/>
      <w:bookmarkEnd w:id="259"/>
    </w:p>
    <w:p w14:paraId="2B69DF61" w14:textId="77777777" w:rsidR="00931F22" w:rsidRPr="00C92385" w:rsidRDefault="00931F22" w:rsidP="00931F22">
      <w:pPr>
        <w:pStyle w:val="BodyText"/>
      </w:pPr>
      <w:r w:rsidRPr="00C92385">
        <w:t>An emergency situation may be described as an incident that has the potential to cause loss of life or serious injury to personnel, or major damage to equipment or property. An emergency situation develops suddenly and unexpectedly and requires immediate action to bring under control.</w:t>
      </w:r>
    </w:p>
    <w:p w14:paraId="17AB4410" w14:textId="77777777" w:rsidR="00931F22" w:rsidRPr="00C92385" w:rsidRDefault="00931F22" w:rsidP="00931F22">
      <w:pPr>
        <w:pStyle w:val="BodyText"/>
      </w:pPr>
      <w:r w:rsidRPr="00C92385">
        <w:t>In the event of an emergency, if practical, save human life or prevent the emergency from escalating eg. remove people from the area, fight the fire with appropriate firefighting equipment or turn off services.</w:t>
      </w:r>
    </w:p>
    <w:p w14:paraId="205ED9A7" w14:textId="77777777" w:rsidR="00931F22" w:rsidRPr="00EA5B75" w:rsidRDefault="00931F22" w:rsidP="00EA5B75">
      <w:pPr>
        <w:pStyle w:val="BodyText"/>
      </w:pPr>
      <w:bookmarkStart w:id="260" w:name="_Toc147393810"/>
      <w:bookmarkStart w:id="261" w:name="_Toc299622027"/>
      <w:bookmarkStart w:id="262" w:name="_Toc374429277"/>
      <w:bookmarkStart w:id="263" w:name="_Toc390333135"/>
      <w:r w:rsidRPr="00EA5B75">
        <w:rPr>
          <w:b/>
        </w:rPr>
        <w:t>Fire Emergency</w:t>
      </w:r>
      <w:bookmarkEnd w:id="260"/>
      <w:bookmarkEnd w:id="261"/>
      <w:bookmarkEnd w:id="262"/>
      <w:bookmarkEnd w:id="263"/>
    </w:p>
    <w:p w14:paraId="71D0AC37" w14:textId="77777777" w:rsidR="00931F22" w:rsidRPr="00C92385" w:rsidRDefault="00931F22" w:rsidP="00931F22">
      <w:pPr>
        <w:pStyle w:val="BodyText"/>
      </w:pPr>
      <w:r w:rsidRPr="00C92385">
        <w:t>If the emergency situation involves a fire the following points should be remembered if attempting to fight the fire:</w:t>
      </w:r>
    </w:p>
    <w:p w14:paraId="6D6B9DEF" w14:textId="77777777" w:rsidR="00931F22" w:rsidRPr="00C92385" w:rsidRDefault="00931F22" w:rsidP="00931F22">
      <w:pPr>
        <w:pStyle w:val="Bullet"/>
        <w:numPr>
          <w:ilvl w:val="0"/>
          <w:numId w:val="39"/>
        </w:numPr>
        <w:spacing w:before="60" w:after="60"/>
      </w:pPr>
      <w:r w:rsidRPr="00C92385">
        <w:t>When using a fire extinguisher do not aim the nozzle at the centre of the fire. Work from near edge and with a sweeping motion drive the fire to the far edge.</w:t>
      </w:r>
    </w:p>
    <w:p w14:paraId="5496BFA7" w14:textId="77777777" w:rsidR="00931F22" w:rsidRPr="00C92385" w:rsidRDefault="00931F22" w:rsidP="00931F22">
      <w:pPr>
        <w:pStyle w:val="Bullet"/>
        <w:numPr>
          <w:ilvl w:val="0"/>
          <w:numId w:val="39"/>
        </w:numPr>
        <w:spacing w:before="60" w:after="60"/>
      </w:pPr>
      <w:r w:rsidRPr="00C92385">
        <w:t>Do not stand down wind or downhill of a fire.</w:t>
      </w:r>
    </w:p>
    <w:p w14:paraId="36433DD0" w14:textId="77777777" w:rsidR="00931F22" w:rsidRPr="00C92385" w:rsidRDefault="00931F22" w:rsidP="00931F22">
      <w:pPr>
        <w:pStyle w:val="Bullet"/>
        <w:numPr>
          <w:ilvl w:val="0"/>
          <w:numId w:val="39"/>
        </w:numPr>
        <w:spacing w:before="60" w:after="60"/>
      </w:pPr>
      <w:r w:rsidRPr="00C92385">
        <w:t>If there is any chance of chemicals or explosives in the fire, evacuate the area.</w:t>
      </w:r>
    </w:p>
    <w:p w14:paraId="4CA72DBA" w14:textId="77777777" w:rsidR="00931F22" w:rsidRPr="00C92385" w:rsidRDefault="00931F22" w:rsidP="00931F22">
      <w:pPr>
        <w:pStyle w:val="Bullet"/>
        <w:numPr>
          <w:ilvl w:val="0"/>
          <w:numId w:val="39"/>
        </w:numPr>
        <w:spacing w:before="60" w:after="60"/>
      </w:pPr>
      <w:r w:rsidRPr="00C92385">
        <w:t>If there is any doubt about it being an electrical fire, treat it as an electrical fire.</w:t>
      </w:r>
    </w:p>
    <w:p w14:paraId="44921841" w14:textId="77777777" w:rsidR="00931F22" w:rsidRPr="00C92385" w:rsidRDefault="00931F22" w:rsidP="00931F22">
      <w:pPr>
        <w:pStyle w:val="Bullet"/>
        <w:numPr>
          <w:ilvl w:val="0"/>
          <w:numId w:val="39"/>
        </w:numPr>
        <w:spacing w:before="60" w:after="60"/>
      </w:pPr>
      <w:r w:rsidRPr="00C92385">
        <w:t>If unable to immediately control the situation it must be reported by available means such as, telephone, etc.</w:t>
      </w:r>
    </w:p>
    <w:p w14:paraId="33B94DBB" w14:textId="77777777" w:rsidR="00931F22" w:rsidRPr="00C92385" w:rsidRDefault="00931F22" w:rsidP="00931F22">
      <w:pPr>
        <w:pStyle w:val="Bullet"/>
        <w:numPr>
          <w:ilvl w:val="0"/>
          <w:numId w:val="39"/>
        </w:numPr>
        <w:spacing w:before="60" w:after="60"/>
      </w:pPr>
      <w:r w:rsidRPr="00C92385">
        <w:t>You must notify your name, type of emergency, location of the emergency and assistance required.</w:t>
      </w:r>
    </w:p>
    <w:p w14:paraId="66E7C9C9" w14:textId="77777777" w:rsidR="00931F22" w:rsidRPr="00C92385" w:rsidRDefault="00931F22" w:rsidP="00931F22">
      <w:pPr>
        <w:pStyle w:val="Bullet"/>
        <w:numPr>
          <w:ilvl w:val="0"/>
          <w:numId w:val="39"/>
        </w:numPr>
        <w:spacing w:before="60" w:after="60"/>
      </w:pPr>
      <w:r w:rsidRPr="00C92385">
        <w:t>Never take any unnecessary risks in attempting to control the situation. Evacuate first.</w:t>
      </w:r>
    </w:p>
    <w:p w14:paraId="65350F77" w14:textId="77777777" w:rsidR="00931F22" w:rsidRPr="00C92385" w:rsidRDefault="00931F22" w:rsidP="00931F22">
      <w:pPr>
        <w:pStyle w:val="BodyText"/>
      </w:pPr>
      <w:r w:rsidRPr="00C92385">
        <w:t>You need to make yourself aware of Emergency Procedures, the location of fire extinguishers or hose reels and the location of the Evacuation Meeting Point.</w:t>
      </w:r>
    </w:p>
    <w:p w14:paraId="3F9F3434" w14:textId="77777777" w:rsidR="00931F22" w:rsidRPr="00EA5B75" w:rsidRDefault="00931F22" w:rsidP="00EA5B75">
      <w:pPr>
        <w:pStyle w:val="BodyText"/>
      </w:pPr>
      <w:bookmarkStart w:id="264" w:name="_Toc147393811"/>
      <w:bookmarkStart w:id="265" w:name="_Toc299622028"/>
      <w:bookmarkStart w:id="266" w:name="_Toc374429278"/>
      <w:bookmarkStart w:id="267" w:name="_Toc390333136"/>
      <w:bookmarkStart w:id="268" w:name="_Toc289814929"/>
      <w:bookmarkStart w:id="269" w:name="_Toc456130214"/>
      <w:r w:rsidRPr="00EA5B75">
        <w:rPr>
          <w:b/>
        </w:rPr>
        <w:t>Evacuation Procedure</w:t>
      </w:r>
      <w:bookmarkEnd w:id="264"/>
      <w:bookmarkEnd w:id="265"/>
      <w:bookmarkEnd w:id="266"/>
      <w:r w:rsidRPr="00EA5B75">
        <w:rPr>
          <w:b/>
        </w:rPr>
        <w:t xml:space="preserve"> (T&amp;S)</w:t>
      </w:r>
      <w:bookmarkEnd w:id="267"/>
      <w:bookmarkEnd w:id="268"/>
      <w:bookmarkEnd w:id="269"/>
    </w:p>
    <w:p w14:paraId="59A27EEA" w14:textId="77777777" w:rsidR="00931F22" w:rsidRPr="00C92385" w:rsidRDefault="00931F22" w:rsidP="00931F22">
      <w:pPr>
        <w:pStyle w:val="BodyText"/>
      </w:pPr>
      <w:r w:rsidRPr="00C92385">
        <w:t>In the event of an emergency situation eg: a fire, bomb threat, gas leak etc… each employee/contractor is required to follow the Evacuation Procedures below.</w:t>
      </w:r>
    </w:p>
    <w:p w14:paraId="49EBB08C" w14:textId="77777777" w:rsidR="00931F22" w:rsidRPr="00C92385" w:rsidRDefault="00931F22" w:rsidP="00931F22">
      <w:pPr>
        <w:pStyle w:val="Bullet"/>
        <w:numPr>
          <w:ilvl w:val="0"/>
          <w:numId w:val="37"/>
        </w:numPr>
        <w:spacing w:before="60" w:after="60"/>
        <w:ind w:left="502"/>
      </w:pPr>
      <w:r w:rsidRPr="00C92385">
        <w:t>Upon notification to evacuate, eg alarm or a warning from the Fire Warden, each employee/contractor is to await further instructions from the Fire Warden.</w:t>
      </w:r>
    </w:p>
    <w:p w14:paraId="71E0C705" w14:textId="77777777" w:rsidR="00931F22" w:rsidRPr="00C92385" w:rsidRDefault="00931F22" w:rsidP="00931F22">
      <w:pPr>
        <w:pStyle w:val="Bullet"/>
        <w:numPr>
          <w:ilvl w:val="0"/>
          <w:numId w:val="37"/>
        </w:numPr>
        <w:tabs>
          <w:tab w:val="num" w:pos="567"/>
        </w:tabs>
        <w:spacing w:before="60" w:after="60"/>
        <w:ind w:left="502"/>
      </w:pPr>
      <w:r w:rsidRPr="00C92385">
        <w:t>Once the Fire Warden has given instructions to evacuate each staff member should:</w:t>
      </w:r>
    </w:p>
    <w:p w14:paraId="573FF4B0" w14:textId="77777777" w:rsidR="00931F22" w:rsidRPr="00C92385" w:rsidRDefault="00931F22" w:rsidP="00931F22">
      <w:pPr>
        <w:pStyle w:val="Bullet"/>
        <w:numPr>
          <w:ilvl w:val="1"/>
          <w:numId w:val="37"/>
        </w:numPr>
        <w:tabs>
          <w:tab w:val="num" w:pos="993"/>
        </w:tabs>
        <w:spacing w:before="60" w:after="60"/>
        <w:ind w:left="993"/>
      </w:pPr>
      <w:r w:rsidRPr="00C92385">
        <w:t xml:space="preserve">follow the Fire Warden to the Evacuation Meeting Point </w:t>
      </w:r>
    </w:p>
    <w:p w14:paraId="4B9AF71A" w14:textId="77777777" w:rsidR="00931F22" w:rsidRPr="00C92385" w:rsidRDefault="00931F22" w:rsidP="00931F22">
      <w:pPr>
        <w:pStyle w:val="Bullet"/>
        <w:numPr>
          <w:ilvl w:val="1"/>
          <w:numId w:val="37"/>
        </w:numPr>
        <w:tabs>
          <w:tab w:val="num" w:pos="993"/>
        </w:tabs>
        <w:spacing w:before="60" w:after="60"/>
        <w:ind w:left="993"/>
      </w:pPr>
      <w:r w:rsidRPr="00C92385">
        <w:t xml:space="preserve">leave the building in an orderly manner, and </w:t>
      </w:r>
    </w:p>
    <w:p w14:paraId="13068141" w14:textId="77777777" w:rsidR="00931F22" w:rsidRPr="00C92385" w:rsidRDefault="00931F22" w:rsidP="00931F22">
      <w:pPr>
        <w:pStyle w:val="Bullet"/>
        <w:numPr>
          <w:ilvl w:val="1"/>
          <w:numId w:val="37"/>
        </w:numPr>
        <w:tabs>
          <w:tab w:val="num" w:pos="993"/>
        </w:tabs>
        <w:spacing w:before="60" w:after="60"/>
        <w:ind w:left="993"/>
      </w:pPr>
      <w:r w:rsidRPr="00C92385">
        <w:t>meet at the Evacuation Meeting Point indicated on the signs located around the building.</w:t>
      </w:r>
    </w:p>
    <w:p w14:paraId="7B996829" w14:textId="77777777" w:rsidR="00931F22" w:rsidRPr="00C92385" w:rsidRDefault="00931F22" w:rsidP="00931F22">
      <w:pPr>
        <w:pStyle w:val="Bullet"/>
        <w:numPr>
          <w:ilvl w:val="0"/>
          <w:numId w:val="37"/>
        </w:numPr>
        <w:spacing w:before="60" w:after="60"/>
        <w:ind w:left="502"/>
      </w:pPr>
      <w:r w:rsidRPr="00C92385">
        <w:lastRenderedPageBreak/>
        <w:t>Upon arriving at the Evacuation Meeting Point please await further instructions from the Fire Warden or the Emergency Services.</w:t>
      </w:r>
    </w:p>
    <w:p w14:paraId="473DED06" w14:textId="77777777" w:rsidR="00931F22" w:rsidRDefault="00931F22" w:rsidP="00931F22">
      <w:pPr>
        <w:pStyle w:val="Bullet"/>
        <w:numPr>
          <w:ilvl w:val="0"/>
          <w:numId w:val="37"/>
        </w:numPr>
        <w:spacing w:before="60" w:after="60"/>
        <w:ind w:left="502"/>
      </w:pPr>
      <w:r w:rsidRPr="00C92385">
        <w:t>Please do not leave the Evacuation Meeting Point until you are instructed to do so, as a roll call will be initiated to ensure that there are no employees/contractors or students left behind in the building.</w:t>
      </w:r>
    </w:p>
    <w:p w14:paraId="2DBACA09" w14:textId="77777777" w:rsidR="00931F22" w:rsidRDefault="00931F22" w:rsidP="00931F22">
      <w:pPr>
        <w:pStyle w:val="Heading2"/>
      </w:pPr>
      <w:bookmarkStart w:id="270" w:name="_Toc468097756"/>
      <w:bookmarkStart w:id="271" w:name="_Toc390333145"/>
      <w:bookmarkStart w:id="272" w:name="_Toc289814931"/>
      <w:bookmarkStart w:id="273" w:name="_Toc456130216"/>
      <w:bookmarkStart w:id="274" w:name="_Toc390333138"/>
      <w:r w:rsidRPr="00557CE6">
        <w:t>Anti-Discrimination Act 1977</w:t>
      </w:r>
      <w:bookmarkEnd w:id="270"/>
      <w:r>
        <w:t xml:space="preserve"> </w:t>
      </w:r>
      <w:bookmarkEnd w:id="271"/>
      <w:bookmarkEnd w:id="272"/>
      <w:bookmarkEnd w:id="273"/>
    </w:p>
    <w:p w14:paraId="71E5805A" w14:textId="77777777" w:rsidR="00931F22" w:rsidRDefault="00931F22" w:rsidP="00931F22">
      <w:pPr>
        <w:pStyle w:val="Bullet"/>
      </w:pPr>
      <w:r>
        <w:t>The Anti-Discrimination Act 1977 aims to promote equality of opportunity for everyone by protecting them from unfair discrimination in certain areas of activity, including education and training. The services developed and offered by MIT, including their administrative practices and assessment processes, take into account the principles established by this legislation. For more information go to:</w:t>
      </w:r>
    </w:p>
    <w:p w14:paraId="0C79E8AC" w14:textId="77777777" w:rsidR="00931F22" w:rsidRDefault="004B47ED" w:rsidP="00931F22">
      <w:pPr>
        <w:pStyle w:val="Bullet"/>
      </w:pPr>
      <w:hyperlink r:id="rId48" w:history="1">
        <w:r w:rsidR="00931F22" w:rsidRPr="009F5EF0">
          <w:rPr>
            <w:rStyle w:val="Hyperlink"/>
          </w:rPr>
          <w:t>http://www.legislation.nsw.gov.au/viewtop/inforce/act+48+1977+cd+0+N/</w:t>
        </w:r>
      </w:hyperlink>
    </w:p>
    <w:bookmarkEnd w:id="274"/>
    <w:p w14:paraId="3BDFB838" w14:textId="77777777" w:rsidR="00931F22" w:rsidRDefault="00931F22" w:rsidP="00931F22">
      <w:pPr>
        <w:pStyle w:val="BodyText"/>
      </w:pPr>
      <w:r>
        <w:t>The RTO is committed to ensuring that all of its representatives, clients and participants are treated fairly and equally in their employment and training.</w:t>
      </w:r>
    </w:p>
    <w:p w14:paraId="10AB1CDB" w14:textId="77777777" w:rsidR="00931F22" w:rsidRDefault="00931F22" w:rsidP="00931F22">
      <w:pPr>
        <w:pStyle w:val="BodyText"/>
        <w:numPr>
          <w:ilvl w:val="0"/>
          <w:numId w:val="29"/>
        </w:numPr>
        <w:ind w:left="360"/>
      </w:pPr>
      <w:r>
        <w:t>All opportunities are determined on the basis of merit without regard to nationally, race, religion, sex, sexuality, marital status, pregnancy, politics or impairment.</w:t>
      </w:r>
    </w:p>
    <w:p w14:paraId="0F7EAF3D" w14:textId="77777777" w:rsidR="00931F22" w:rsidRDefault="00931F22" w:rsidP="00931F22">
      <w:pPr>
        <w:pStyle w:val="BodyText"/>
        <w:numPr>
          <w:ilvl w:val="0"/>
          <w:numId w:val="29"/>
        </w:numPr>
        <w:ind w:left="360"/>
      </w:pPr>
      <w:r>
        <w:t>Trainer/Assessors are accountable for the implementation of this policy.</w:t>
      </w:r>
    </w:p>
    <w:p w14:paraId="0A157B0C" w14:textId="77777777" w:rsidR="00931F22" w:rsidRDefault="00931F22" w:rsidP="00931F22">
      <w:pPr>
        <w:pStyle w:val="BodyText"/>
        <w:numPr>
          <w:ilvl w:val="0"/>
          <w:numId w:val="29"/>
        </w:numPr>
        <w:ind w:left="360"/>
      </w:pPr>
      <w:r>
        <w:t>The RTO and its representatives have a responsibility to provide an environment, which is free from any form of discrimination, harassment, insult, ridicule, and victimisation or bullying either directly or indirectly.</w:t>
      </w:r>
    </w:p>
    <w:p w14:paraId="751E4490" w14:textId="77777777" w:rsidR="00931F22" w:rsidRDefault="00931F22" w:rsidP="00931F22">
      <w:pPr>
        <w:pStyle w:val="Heading2"/>
      </w:pPr>
      <w:bookmarkStart w:id="275" w:name="_Toc468097757"/>
      <w:bookmarkStart w:id="276" w:name="_Toc390333139"/>
      <w:bookmarkStart w:id="277" w:name="_Toc289814932"/>
      <w:bookmarkStart w:id="278" w:name="_Toc456130217"/>
      <w:r w:rsidRPr="008D5172">
        <w:t>Sexual Harassment</w:t>
      </w:r>
      <w:r>
        <w:t xml:space="preserve"> Act 1984</w:t>
      </w:r>
      <w:bookmarkEnd w:id="275"/>
      <w:r>
        <w:t xml:space="preserve"> </w:t>
      </w:r>
      <w:bookmarkEnd w:id="276"/>
      <w:bookmarkEnd w:id="277"/>
      <w:bookmarkEnd w:id="278"/>
    </w:p>
    <w:p w14:paraId="253933E9" w14:textId="77777777" w:rsidR="00931F22" w:rsidRDefault="00931F22" w:rsidP="00931F22">
      <w:pPr>
        <w:pStyle w:val="BodyText"/>
      </w:pPr>
      <w:r>
        <w:t>All representatives of the RTO are required to note and agree to comply fully with the regulations and legislation preventing Sexual Harassment and ensure that all training participants are made aware of and comply with such regulations and legislation requirements.</w:t>
      </w:r>
      <w:r>
        <w:br/>
        <w:t>Sexual Harassment includes but is not limited to:</w:t>
      </w:r>
    </w:p>
    <w:p w14:paraId="1E894531" w14:textId="77777777" w:rsidR="00931F22" w:rsidRDefault="00931F22" w:rsidP="00931F22">
      <w:pPr>
        <w:pStyle w:val="BodyText"/>
        <w:numPr>
          <w:ilvl w:val="0"/>
          <w:numId w:val="36"/>
        </w:numPr>
        <w:ind w:left="360"/>
      </w:pPr>
      <w:r>
        <w:t>Making unsolicited and unwelcome written, verbal, physical or visual contact with sexual over tones (for example: jokes, slurs, assault, touch or posters)</w:t>
      </w:r>
    </w:p>
    <w:p w14:paraId="13303096" w14:textId="77777777" w:rsidR="00931F22" w:rsidRDefault="00931F22" w:rsidP="00931F22">
      <w:pPr>
        <w:pStyle w:val="BodyText"/>
        <w:numPr>
          <w:ilvl w:val="0"/>
          <w:numId w:val="36"/>
        </w:numPr>
        <w:ind w:left="360"/>
      </w:pPr>
      <w:r>
        <w:t>Continuing to express sexual interest after being informed that the interest is unwelcome</w:t>
      </w:r>
    </w:p>
    <w:p w14:paraId="3AC49E6B" w14:textId="77777777" w:rsidR="00931F22" w:rsidRDefault="00931F22" w:rsidP="00931F22">
      <w:pPr>
        <w:pStyle w:val="BodyText"/>
        <w:numPr>
          <w:ilvl w:val="0"/>
          <w:numId w:val="36"/>
        </w:numPr>
        <w:ind w:left="360"/>
      </w:pPr>
      <w:r>
        <w:t>Masking reprisals, threats of reprisal or implied threats of reprisals following a negative response. (for example, suggesting a poor performance report will be given)</w:t>
      </w:r>
    </w:p>
    <w:p w14:paraId="23FE43FE" w14:textId="77777777" w:rsidR="00931F22" w:rsidRDefault="00931F22" w:rsidP="00931F22">
      <w:pPr>
        <w:pStyle w:val="BodyText"/>
        <w:numPr>
          <w:ilvl w:val="0"/>
          <w:numId w:val="36"/>
        </w:numPr>
        <w:ind w:left="360"/>
      </w:pPr>
      <w:r>
        <w:t>Engaging in implicit or explicit coercive sexual behaviour which is used to control, influence or affect the career, salary or environment of another</w:t>
      </w:r>
    </w:p>
    <w:p w14:paraId="6C8327EF" w14:textId="77777777" w:rsidR="00931F22" w:rsidRDefault="00931F22" w:rsidP="00931F22">
      <w:pPr>
        <w:pStyle w:val="BodyText"/>
        <w:numPr>
          <w:ilvl w:val="0"/>
          <w:numId w:val="36"/>
        </w:numPr>
        <w:ind w:left="360"/>
      </w:pPr>
      <w:r>
        <w:t>Offering favours or benefits such as promotions, favourable reviews, favourable assigned tasks, etc in return for sexual favours</w:t>
      </w:r>
    </w:p>
    <w:p w14:paraId="7E9FF2A8" w14:textId="77777777" w:rsidR="00931F22" w:rsidRDefault="00931F22" w:rsidP="00931F22">
      <w:pPr>
        <w:pStyle w:val="BodyText"/>
      </w:pPr>
      <w:r>
        <w:t>The RTO strives for an environment free of sexual harassment. These policies against harassment apply to both the training and work environments for participants, clients, staff and contractors.</w:t>
      </w:r>
    </w:p>
    <w:p w14:paraId="592D1A87" w14:textId="77777777" w:rsidR="00931F22" w:rsidRDefault="00931F22" w:rsidP="00931F22">
      <w:pPr>
        <w:pStyle w:val="BodyText"/>
      </w:pPr>
      <w:r>
        <w:t>Anyone found to be in violation of this policy will be subject to appropriate disciplinary action, which includes warnings, reprimand, suspension, dismissal or cancellation of contract.</w:t>
      </w:r>
    </w:p>
    <w:p w14:paraId="325FA4DB" w14:textId="77777777" w:rsidR="00931F22" w:rsidRPr="00597F6F" w:rsidRDefault="00931F22" w:rsidP="00931F22">
      <w:pPr>
        <w:pStyle w:val="Heading2"/>
      </w:pPr>
      <w:bookmarkStart w:id="279" w:name="_Toc468097758"/>
      <w:bookmarkStart w:id="280" w:name="_Toc390333140"/>
      <w:bookmarkStart w:id="281" w:name="_Toc289814933"/>
      <w:bookmarkStart w:id="282" w:name="_Toc456130218"/>
      <w:r>
        <w:t>Harassment Act 1997</w:t>
      </w:r>
      <w:bookmarkEnd w:id="279"/>
      <w:r w:rsidRPr="00597F6F">
        <w:t xml:space="preserve"> </w:t>
      </w:r>
      <w:bookmarkEnd w:id="280"/>
      <w:bookmarkEnd w:id="281"/>
      <w:bookmarkEnd w:id="282"/>
    </w:p>
    <w:p w14:paraId="1A442A0C" w14:textId="77777777" w:rsidR="00931F22" w:rsidRPr="00597F6F" w:rsidRDefault="00931F22" w:rsidP="00931F22">
      <w:pPr>
        <w:pStyle w:val="BodyText"/>
      </w:pPr>
      <w:r>
        <w:t>H</w:t>
      </w:r>
      <w:r w:rsidRPr="00597F6F">
        <w:t>arassment, victimisation, bullying or any such conduct that has the purpose or effect of interfering with an individual’s work performance or creating an intimidating, hostile, or an offensive learning environment</w:t>
      </w:r>
      <w:r>
        <w:t>, will not be tolerated</w:t>
      </w:r>
      <w:r w:rsidRPr="00597F6F">
        <w:t xml:space="preserve">. This includes harassment, victimisation, bullying because of sex, race, national origin, religion, disability, sexual preference or age. </w:t>
      </w:r>
    </w:p>
    <w:p w14:paraId="440DC296" w14:textId="77777777" w:rsidR="00931F22" w:rsidRDefault="00931F22" w:rsidP="00931F22">
      <w:pPr>
        <w:pStyle w:val="BodyText"/>
      </w:pPr>
      <w:r w:rsidRPr="00597F6F">
        <w:t>Harassment is unlawful under Commonwealth and State legislation and all harassment, bullying and victimisation are contrary to the duty of care to provide a safe environment for work and learning.</w:t>
      </w:r>
    </w:p>
    <w:p w14:paraId="5EEEBF1F" w14:textId="77777777" w:rsidR="00931F22" w:rsidRPr="00E90A7A" w:rsidRDefault="00931F22" w:rsidP="00931F22">
      <w:pPr>
        <w:pStyle w:val="BodyText"/>
      </w:pPr>
      <w:r w:rsidRPr="00E90A7A">
        <w:t>Harassment, victimisation and bullying can take many forms.  It can be overt or subtle, direct or indirect.</w:t>
      </w:r>
    </w:p>
    <w:p w14:paraId="0826DECF" w14:textId="77777777" w:rsidR="00931F22" w:rsidRPr="00E90A7A" w:rsidRDefault="00931F22" w:rsidP="00931F22">
      <w:pPr>
        <w:pStyle w:val="BodyText"/>
      </w:pPr>
      <w:r w:rsidRPr="00E90A7A">
        <w:t>Examples of Harassment may include:</w:t>
      </w:r>
    </w:p>
    <w:p w14:paraId="563E56CE" w14:textId="77777777" w:rsidR="00931F22" w:rsidRPr="00E90A7A" w:rsidRDefault="00931F22" w:rsidP="00931F22">
      <w:pPr>
        <w:pStyle w:val="Bullets"/>
        <w:numPr>
          <w:ilvl w:val="0"/>
          <w:numId w:val="9"/>
        </w:numPr>
      </w:pPr>
      <w:r w:rsidRPr="00E90A7A">
        <w:lastRenderedPageBreak/>
        <w:t>Unwelcome physical contact</w:t>
      </w:r>
    </w:p>
    <w:p w14:paraId="3095121A" w14:textId="77777777" w:rsidR="00931F22" w:rsidRPr="00E90A7A" w:rsidRDefault="00931F22" w:rsidP="00931F22">
      <w:pPr>
        <w:pStyle w:val="Bullets"/>
        <w:numPr>
          <w:ilvl w:val="0"/>
          <w:numId w:val="9"/>
        </w:numPr>
      </w:pPr>
      <w:r w:rsidRPr="00E90A7A">
        <w:t>Repeated unwelcome invitations</w:t>
      </w:r>
    </w:p>
    <w:p w14:paraId="61E42D2F" w14:textId="77777777" w:rsidR="00931F22" w:rsidRPr="00E90A7A" w:rsidRDefault="00931F22" w:rsidP="00931F22">
      <w:pPr>
        <w:pStyle w:val="Bullets"/>
        <w:numPr>
          <w:ilvl w:val="0"/>
          <w:numId w:val="9"/>
        </w:numPr>
      </w:pPr>
      <w:r w:rsidRPr="00E90A7A">
        <w:t>Insulting or threatening language or gestures</w:t>
      </w:r>
    </w:p>
    <w:p w14:paraId="09A657B1" w14:textId="77777777" w:rsidR="00931F22" w:rsidRPr="00E90A7A" w:rsidRDefault="00931F22" w:rsidP="00931F22">
      <w:pPr>
        <w:pStyle w:val="Bullets"/>
        <w:numPr>
          <w:ilvl w:val="0"/>
          <w:numId w:val="9"/>
        </w:numPr>
      </w:pPr>
      <w:r w:rsidRPr="00E90A7A">
        <w:t>Continual unjustified comments about a client’s work or work capacity</w:t>
      </w:r>
    </w:p>
    <w:p w14:paraId="4D7EDF31" w14:textId="77777777" w:rsidR="00931F22" w:rsidRPr="00E90A7A" w:rsidRDefault="00931F22" w:rsidP="00931F22">
      <w:pPr>
        <w:pStyle w:val="Bullets"/>
        <w:numPr>
          <w:ilvl w:val="0"/>
          <w:numId w:val="9"/>
        </w:numPr>
      </w:pPr>
      <w:r w:rsidRPr="00E90A7A">
        <w:t>Jokes and comments about someone’s ethnicity, colour, race</w:t>
      </w:r>
    </w:p>
    <w:p w14:paraId="174535FE" w14:textId="77777777" w:rsidR="00931F22" w:rsidRPr="00E90A7A" w:rsidRDefault="00931F22" w:rsidP="00931F22">
      <w:pPr>
        <w:pStyle w:val="Bullets"/>
        <w:numPr>
          <w:ilvl w:val="0"/>
          <w:numId w:val="9"/>
        </w:numPr>
      </w:pPr>
      <w:r w:rsidRPr="00E90A7A">
        <w:t>Pictures, posters, graffiti, electronic images, which are offensive, obscene or objectionable.</w:t>
      </w:r>
    </w:p>
    <w:p w14:paraId="553506EC" w14:textId="77777777" w:rsidR="00931F22" w:rsidRPr="00E90A7A" w:rsidRDefault="00931F22" w:rsidP="00931F22">
      <w:pPr>
        <w:pStyle w:val="BodyText"/>
      </w:pPr>
      <w:r w:rsidRPr="00E90A7A">
        <w:t>Examples of victimisation may include:</w:t>
      </w:r>
    </w:p>
    <w:p w14:paraId="6E5767AB" w14:textId="77777777" w:rsidR="00931F22" w:rsidRPr="00E90A7A" w:rsidRDefault="00931F22" w:rsidP="00931F22">
      <w:pPr>
        <w:pStyle w:val="Bullets"/>
        <w:numPr>
          <w:ilvl w:val="0"/>
          <w:numId w:val="9"/>
        </w:numPr>
      </w:pPr>
      <w:r w:rsidRPr="00E90A7A">
        <w:t>Unfavourable treatment like aggression</w:t>
      </w:r>
    </w:p>
    <w:p w14:paraId="2A310674" w14:textId="77777777" w:rsidR="00931F22" w:rsidRPr="00E90A7A" w:rsidRDefault="00931F22" w:rsidP="00931F22">
      <w:pPr>
        <w:pStyle w:val="Bullets"/>
        <w:numPr>
          <w:ilvl w:val="0"/>
          <w:numId w:val="9"/>
        </w:numPr>
      </w:pPr>
      <w:r w:rsidRPr="00E90A7A">
        <w:t>Refusing to provide information to someone</w:t>
      </w:r>
    </w:p>
    <w:p w14:paraId="35D16962" w14:textId="77777777" w:rsidR="00931F22" w:rsidRPr="00E90A7A" w:rsidRDefault="00931F22" w:rsidP="00931F22">
      <w:pPr>
        <w:pStyle w:val="Bullets"/>
        <w:numPr>
          <w:ilvl w:val="0"/>
          <w:numId w:val="9"/>
        </w:numPr>
      </w:pPr>
      <w:r w:rsidRPr="00E90A7A">
        <w:t>Ignoring a person</w:t>
      </w:r>
    </w:p>
    <w:p w14:paraId="3DC494E4" w14:textId="77777777" w:rsidR="00931F22" w:rsidRPr="00E90A7A" w:rsidRDefault="00931F22" w:rsidP="00931F22">
      <w:pPr>
        <w:pStyle w:val="Bullets"/>
        <w:numPr>
          <w:ilvl w:val="0"/>
          <w:numId w:val="9"/>
        </w:numPr>
      </w:pPr>
      <w:r w:rsidRPr="00E90A7A">
        <w:t>Mocking customs or cultures</w:t>
      </w:r>
    </w:p>
    <w:p w14:paraId="3990C2D3" w14:textId="77777777" w:rsidR="00931F22" w:rsidRPr="00E90A7A" w:rsidRDefault="00931F22" w:rsidP="00931F22">
      <w:pPr>
        <w:pStyle w:val="Bullets"/>
        <w:numPr>
          <w:ilvl w:val="0"/>
          <w:numId w:val="9"/>
        </w:numPr>
      </w:pPr>
      <w:r w:rsidRPr="00E90A7A">
        <w:t>Lower assessment of client work</w:t>
      </w:r>
    </w:p>
    <w:p w14:paraId="018EE3E2" w14:textId="77777777" w:rsidR="00931F22" w:rsidRPr="00E90A7A" w:rsidRDefault="00931F22" w:rsidP="00931F22">
      <w:pPr>
        <w:pStyle w:val="BodyText"/>
      </w:pPr>
      <w:r w:rsidRPr="00E90A7A">
        <w:t>Examples of bullying may include:</w:t>
      </w:r>
    </w:p>
    <w:p w14:paraId="61C916A9" w14:textId="77777777" w:rsidR="00931F22" w:rsidRPr="00E90A7A" w:rsidRDefault="00931F22" w:rsidP="00931F22">
      <w:pPr>
        <w:pStyle w:val="Bullets"/>
        <w:numPr>
          <w:ilvl w:val="0"/>
          <w:numId w:val="9"/>
        </w:numPr>
      </w:pPr>
      <w:r w:rsidRPr="00E90A7A">
        <w:t>A person who uses strength or power to coerce others by fear</w:t>
      </w:r>
    </w:p>
    <w:p w14:paraId="7A774F1F" w14:textId="77777777" w:rsidR="00931F22" w:rsidRPr="00E90A7A" w:rsidRDefault="00931F22" w:rsidP="00931F22">
      <w:pPr>
        <w:pStyle w:val="Bullets"/>
        <w:numPr>
          <w:ilvl w:val="0"/>
          <w:numId w:val="9"/>
        </w:numPr>
      </w:pPr>
      <w:r w:rsidRPr="00E90A7A">
        <w:t>Behaviour that intimidates, degrades or humiliates a person</w:t>
      </w:r>
    </w:p>
    <w:p w14:paraId="4E235BFC" w14:textId="77777777" w:rsidR="00931F22" w:rsidRPr="00E90A7A" w:rsidRDefault="00931F22" w:rsidP="00931F22">
      <w:pPr>
        <w:pStyle w:val="Bullets"/>
        <w:numPr>
          <w:ilvl w:val="0"/>
          <w:numId w:val="9"/>
        </w:numPr>
      </w:pPr>
      <w:r w:rsidRPr="00E90A7A">
        <w:t>Aggression, verbal abuse and behaviour which is intended to punish</w:t>
      </w:r>
    </w:p>
    <w:p w14:paraId="3D8CB8F9" w14:textId="77777777" w:rsidR="00931F22" w:rsidRPr="00E90A7A" w:rsidRDefault="00931F22" w:rsidP="00931F22">
      <w:pPr>
        <w:pStyle w:val="Bullets"/>
        <w:numPr>
          <w:ilvl w:val="0"/>
          <w:numId w:val="9"/>
        </w:numPr>
      </w:pPr>
      <w:r w:rsidRPr="00E90A7A">
        <w:t>Personality clashes and constant ‘put-downs’</w:t>
      </w:r>
    </w:p>
    <w:p w14:paraId="5AA10DE9" w14:textId="77777777" w:rsidR="00931F22" w:rsidRPr="00E90A7A" w:rsidRDefault="00931F22" w:rsidP="00931F22">
      <w:pPr>
        <w:pStyle w:val="Bullets"/>
        <w:numPr>
          <w:ilvl w:val="0"/>
          <w:numId w:val="9"/>
        </w:numPr>
      </w:pPr>
      <w:r w:rsidRPr="00E90A7A">
        <w:t>Persistent, unreasonable criticism of client work performance</w:t>
      </w:r>
    </w:p>
    <w:p w14:paraId="6F9F7B3C" w14:textId="77777777" w:rsidR="00931F22" w:rsidRPr="00E90A7A" w:rsidRDefault="00931F22" w:rsidP="00931F22">
      <w:pPr>
        <w:pStyle w:val="Bullets"/>
        <w:numPr>
          <w:ilvl w:val="0"/>
          <w:numId w:val="9"/>
        </w:numPr>
      </w:pPr>
      <w:r w:rsidRPr="00E90A7A">
        <w:t xml:space="preserve">Client violence both physical and threatened against teachers </w:t>
      </w:r>
    </w:p>
    <w:p w14:paraId="54479399" w14:textId="77777777" w:rsidR="00931F22" w:rsidRDefault="00931F22" w:rsidP="00931F22">
      <w:pPr>
        <w:pStyle w:val="BodyText"/>
      </w:pPr>
      <w:r>
        <w:t>Staff and s</w:t>
      </w:r>
      <w:r w:rsidRPr="00E90A7A">
        <w:t xml:space="preserve">tudents should be aware that differing social and cultural standards may mean behaviour that is acceptable to some may be perceived as offensive by others. Such conduct, when experienced or observed, should be reported to your trainer or the Chief Executive Officer. All complaints will be promptly investigated. </w:t>
      </w:r>
    </w:p>
    <w:p w14:paraId="58F63683" w14:textId="77777777" w:rsidR="00931F22" w:rsidRDefault="00931F22" w:rsidP="00931F22">
      <w:pPr>
        <w:pStyle w:val="Heading2"/>
      </w:pPr>
      <w:bookmarkStart w:id="283" w:name="_Toc468097759"/>
      <w:bookmarkStart w:id="284" w:name="_Toc390333141"/>
      <w:bookmarkStart w:id="285" w:name="_Toc289814934"/>
      <w:bookmarkStart w:id="286" w:name="_Toc456130219"/>
      <w:r>
        <w:t>Anti-Bullying</w:t>
      </w:r>
      <w:bookmarkEnd w:id="283"/>
      <w:r>
        <w:t xml:space="preserve"> </w:t>
      </w:r>
      <w:bookmarkEnd w:id="284"/>
      <w:bookmarkEnd w:id="285"/>
      <w:bookmarkEnd w:id="286"/>
    </w:p>
    <w:p w14:paraId="789628F0" w14:textId="77777777" w:rsidR="00931F22" w:rsidRDefault="00931F22" w:rsidP="00931F22">
      <w:pPr>
        <w:pStyle w:val="BodyText"/>
      </w:pPr>
      <w:r>
        <w:t>Violence, harassment and bullying are human rights issues that profoundly affect the lives of many people in Australia.</w:t>
      </w:r>
    </w:p>
    <w:p w14:paraId="33AD67DD" w14:textId="77777777" w:rsidR="00931F22" w:rsidRDefault="00931F22" w:rsidP="00931F22">
      <w:pPr>
        <w:pStyle w:val="BodyText"/>
      </w:pPr>
      <w:r>
        <w:t>We all have a right to feel safe and respected. We all have a right to live our lives free from violence. Violence, harassment and bullying can violate these rights. They can also impact on other rights, such as the right to education and the right to health. Violence, harassment and bullying affect well-being and quality of life.</w:t>
      </w:r>
    </w:p>
    <w:p w14:paraId="1E7659B0" w14:textId="77777777" w:rsidR="00931F22" w:rsidRDefault="00931F22" w:rsidP="00931F22">
      <w:pPr>
        <w:pStyle w:val="BodyText"/>
      </w:pPr>
      <w:r>
        <w:t>Victims can experience significant social isolation and feel unsafe. Bullying can lead to emotional and physical harm, loss of self-esteem, feelings of shame and anxiety, and concentration and learning difficulties. Tragically, violence, harassment and bullying can lead to suicide in extreme cases.</w:t>
      </w:r>
    </w:p>
    <w:p w14:paraId="3D5B6498" w14:textId="77777777" w:rsidR="00931F22" w:rsidRDefault="00931F22" w:rsidP="00931F22">
      <w:pPr>
        <w:pStyle w:val="BodyText"/>
      </w:pPr>
      <w:r>
        <w:t>These are not issues that concern only children and young people. Violence, harassment and bullying can occur in a number of different environments, including in workplaces, care facilities and in the community, and can affect people of all ages and backgrounds.</w:t>
      </w:r>
    </w:p>
    <w:p w14:paraId="762EE2C6" w14:textId="77777777" w:rsidR="00931F22" w:rsidRDefault="00931F22" w:rsidP="00931F22">
      <w:pPr>
        <w:pStyle w:val="BodyText"/>
      </w:pPr>
      <w:r>
        <w:t>Bullying can also take place in cyberspace: over the internet and on mobile phones. New technologies enable the spread of information, ideas and images to large numbers of people very quickly. There are many challenges in protecting people from violence, harassment and bullying in cyberspace.</w:t>
      </w:r>
    </w:p>
    <w:p w14:paraId="7FBEB1AC" w14:textId="77777777" w:rsidR="00931F22" w:rsidRDefault="00931F22" w:rsidP="00931F22">
      <w:pPr>
        <w:pStyle w:val="BodyText"/>
      </w:pPr>
      <w:r>
        <w:t xml:space="preserve">We all have a responsibility to create a safe environment by standing up against violence, harassment and bullying. If bystanders take safe and appropriate action to stop bullying, we can all be a part of the solution. </w:t>
      </w:r>
      <w:r w:rsidRPr="00597F6F">
        <w:t>In the event of a situation that is considered by clients to be in violation of the RTO harassment, victimisation and bullying policy, report the situation to management.</w:t>
      </w:r>
      <w:r w:rsidRPr="00B963C4">
        <w:t xml:space="preserve"> </w:t>
      </w:r>
    </w:p>
    <w:p w14:paraId="51B31B7A" w14:textId="77777777" w:rsidR="00931F22" w:rsidRDefault="00931F22" w:rsidP="00931F22">
      <w:pPr>
        <w:pStyle w:val="BodyText"/>
      </w:pPr>
      <w:r w:rsidRPr="00F2247D">
        <w:t>Refer to your state regulatory body for more information.</w:t>
      </w:r>
    </w:p>
    <w:p w14:paraId="5F320B3C" w14:textId="77777777" w:rsidR="00931F22" w:rsidRDefault="00931F22" w:rsidP="00931F22">
      <w:pPr>
        <w:pStyle w:val="Heading2"/>
      </w:pPr>
      <w:bookmarkStart w:id="287" w:name="_Toc468097760"/>
      <w:bookmarkStart w:id="288" w:name="_Toc390333142"/>
      <w:bookmarkStart w:id="289" w:name="_Toc289814935"/>
      <w:bookmarkStart w:id="290" w:name="_Toc456130220"/>
      <w:r>
        <w:t>AFP National Police Check</w:t>
      </w:r>
      <w:bookmarkEnd w:id="287"/>
      <w:r>
        <w:t xml:space="preserve"> </w:t>
      </w:r>
      <w:bookmarkEnd w:id="288"/>
      <w:bookmarkEnd w:id="289"/>
      <w:bookmarkEnd w:id="290"/>
    </w:p>
    <w:p w14:paraId="1DE5D690" w14:textId="77777777" w:rsidR="00931F22" w:rsidRDefault="00931F22" w:rsidP="00931F22">
      <w:pPr>
        <w:pStyle w:val="BodyText"/>
      </w:pPr>
      <w:r>
        <w:t xml:space="preserve">A number of industries require students and staff to complete a National Police Check before the students can commence Work Placement, these include Aged Care and Children’s Services industries. In order to meet the requirements of these industries, the RTO may be required to undertake Police Record Checks of staff and students. Please refer to the following website for details: </w:t>
      </w:r>
      <w:hyperlink r:id="rId49" w:history="1">
        <w:r w:rsidRPr="00886AA6">
          <w:rPr>
            <w:rStyle w:val="Hyperlink"/>
          </w:rPr>
          <w:t>http://www.afp.gov.au/what-we-do/police-checks/national-police-checks.aspx</w:t>
        </w:r>
      </w:hyperlink>
    </w:p>
    <w:p w14:paraId="15651D05" w14:textId="77777777" w:rsidR="00931F22" w:rsidRPr="003A046E" w:rsidRDefault="00931F22" w:rsidP="00931F22">
      <w:pPr>
        <w:pStyle w:val="BodyText"/>
      </w:pPr>
      <w:r w:rsidRPr="003A046E">
        <w:lastRenderedPageBreak/>
        <w:t>The following requirements </w:t>
      </w:r>
      <w:r w:rsidRPr="003A046E">
        <w:rPr>
          <w:b/>
          <w:bCs/>
        </w:rPr>
        <w:t>must</w:t>
      </w:r>
      <w:r w:rsidRPr="003A046E">
        <w:t> be met when submitting an AFP National Police Check (NPC) application. </w:t>
      </w:r>
      <w:r w:rsidRPr="003A046E">
        <w:rPr>
          <w:b/>
          <w:bCs/>
        </w:rPr>
        <w:t>Failure to meet the required standards will result in the application not being processed.</w:t>
      </w:r>
    </w:p>
    <w:p w14:paraId="6316FFF6" w14:textId="77777777" w:rsidR="00931F22" w:rsidRPr="003A046E" w:rsidRDefault="00931F22" w:rsidP="00931F22">
      <w:pPr>
        <w:pStyle w:val="BodyText"/>
        <w:numPr>
          <w:ilvl w:val="0"/>
          <w:numId w:val="40"/>
        </w:numPr>
      </w:pPr>
      <w:r w:rsidRPr="003A046E">
        <w:t>All other names by which you are known or have previously been known (such as your maiden name), must be provided in full, including given names. Check that your date of birth is correctly entered.</w:t>
      </w:r>
    </w:p>
    <w:p w14:paraId="04667496" w14:textId="77777777" w:rsidR="00931F22" w:rsidRPr="003A046E" w:rsidRDefault="00931F22" w:rsidP="00931F22">
      <w:pPr>
        <w:pStyle w:val="BodyText"/>
        <w:numPr>
          <w:ilvl w:val="0"/>
          <w:numId w:val="40"/>
        </w:numPr>
      </w:pPr>
      <w:r w:rsidRPr="003A046E">
        <w:rPr>
          <w:b/>
          <w:bCs/>
        </w:rPr>
        <w:t>Full payment must accompany the application. </w:t>
      </w:r>
      <w:r w:rsidRPr="003A046E">
        <w:t>You can pay using either Visa, Mastercard or American Express. Alternatively, for a manually completed application you may pay by bank cheque, which must be in Australian dollars, or money order obtainable from Australia Post. </w:t>
      </w:r>
      <w:r w:rsidRPr="003A046E">
        <w:rPr>
          <w:b/>
          <w:bCs/>
        </w:rPr>
        <w:t>Personal and Company Cheques will not be accepted. Please do NOT send cash. Applications with incorrect amounts will not be processed.</w:t>
      </w:r>
    </w:p>
    <w:p w14:paraId="69934767" w14:textId="77777777" w:rsidR="00931F22" w:rsidRPr="003A046E" w:rsidRDefault="00931F22" w:rsidP="00931F22">
      <w:pPr>
        <w:pStyle w:val="BodyText"/>
        <w:numPr>
          <w:ilvl w:val="0"/>
          <w:numId w:val="40"/>
        </w:numPr>
      </w:pPr>
      <w:r w:rsidRPr="003A046E">
        <w:t>Copies of identification documents totalling 100 points must be provided. Details of the points attributed to identification documents are provided as part of the application process. </w:t>
      </w:r>
      <w:r w:rsidRPr="003A046E">
        <w:rPr>
          <w:b/>
          <w:bCs/>
        </w:rPr>
        <w:t>DO NOT SEND ORIGINAL IDENTIFICATION DOCUMENTS WITH YOUR APPLICATION.</w:t>
      </w:r>
    </w:p>
    <w:p w14:paraId="52271B00" w14:textId="77777777" w:rsidR="00931F22" w:rsidRPr="003A046E" w:rsidRDefault="00931F22" w:rsidP="00931F22">
      <w:pPr>
        <w:pStyle w:val="BodyText"/>
        <w:numPr>
          <w:ilvl w:val="0"/>
          <w:numId w:val="40"/>
        </w:numPr>
      </w:pPr>
      <w:r w:rsidRPr="003A046E">
        <w:t>Ensure all the necessary details are submitted, including signed consent and copies of identification documents. Please note parental consent will be required if the applicant is under 18 years of age.</w:t>
      </w:r>
    </w:p>
    <w:p w14:paraId="4143AE02" w14:textId="77777777" w:rsidR="00931F22" w:rsidRPr="003A046E" w:rsidRDefault="00931F22" w:rsidP="00931F22">
      <w:pPr>
        <w:pStyle w:val="BodyText"/>
        <w:numPr>
          <w:ilvl w:val="0"/>
          <w:numId w:val="40"/>
        </w:numPr>
      </w:pPr>
      <w:r w:rsidRPr="003A046E">
        <w:t>For manually completed applications:</w:t>
      </w:r>
    </w:p>
    <w:p w14:paraId="5C7768DA" w14:textId="77777777" w:rsidR="00931F22" w:rsidRPr="003A046E" w:rsidRDefault="00931F22" w:rsidP="00931F22">
      <w:pPr>
        <w:pStyle w:val="Bullets"/>
        <w:numPr>
          <w:ilvl w:val="1"/>
          <w:numId w:val="9"/>
        </w:numPr>
        <w:ind w:left="1245"/>
      </w:pPr>
      <w:r w:rsidRPr="003A046E">
        <w:t>You must submit the form no more than three months after signing it.</w:t>
      </w:r>
    </w:p>
    <w:p w14:paraId="6BFE6323" w14:textId="77777777" w:rsidR="00931F22" w:rsidRPr="003A046E" w:rsidRDefault="00931F22" w:rsidP="00931F22">
      <w:pPr>
        <w:pStyle w:val="Bullets"/>
        <w:numPr>
          <w:ilvl w:val="1"/>
          <w:numId w:val="9"/>
        </w:numPr>
        <w:ind w:left="1245"/>
      </w:pPr>
      <w:r w:rsidRPr="003A046E">
        <w:t>Mark the appropriate check boxes with a cross (X).</w:t>
      </w:r>
    </w:p>
    <w:p w14:paraId="192E1DCB" w14:textId="77777777" w:rsidR="00931F22" w:rsidRPr="003A046E" w:rsidRDefault="00931F22" w:rsidP="00931F22">
      <w:pPr>
        <w:pStyle w:val="Bullets"/>
        <w:numPr>
          <w:ilvl w:val="1"/>
          <w:numId w:val="9"/>
        </w:numPr>
        <w:ind w:left="1245"/>
      </w:pPr>
      <w:r w:rsidRPr="003A046E">
        <w:t>Ensure you secure all paperwork, forms, payment, and identification to your application.</w:t>
      </w:r>
    </w:p>
    <w:p w14:paraId="1939B3C3" w14:textId="77777777" w:rsidR="00931F22" w:rsidRPr="003A046E" w:rsidRDefault="00931F22" w:rsidP="00931F22">
      <w:pPr>
        <w:pStyle w:val="Bullets"/>
        <w:numPr>
          <w:ilvl w:val="1"/>
          <w:numId w:val="9"/>
        </w:numPr>
        <w:ind w:left="1245"/>
      </w:pPr>
      <w:r w:rsidRPr="003A046E">
        <w:t>Ensure all the necessary details have been completed and the form is </w:t>
      </w:r>
      <w:r w:rsidRPr="003A046E">
        <w:rPr>
          <w:b/>
          <w:bCs/>
        </w:rPr>
        <w:t>signed and dated.</w:t>
      </w:r>
    </w:p>
    <w:p w14:paraId="55B21076" w14:textId="77777777" w:rsidR="00931F22" w:rsidRPr="003A046E" w:rsidRDefault="00931F22" w:rsidP="00931F22">
      <w:pPr>
        <w:pStyle w:val="Bullets"/>
        <w:numPr>
          <w:ilvl w:val="1"/>
          <w:numId w:val="9"/>
        </w:numPr>
        <w:ind w:left="1245"/>
      </w:pPr>
      <w:r w:rsidRPr="003A046E">
        <w:t>The application form must be completed using </w:t>
      </w:r>
      <w:r w:rsidRPr="003A046E">
        <w:rPr>
          <w:b/>
          <w:bCs/>
        </w:rPr>
        <w:t>block letters</w:t>
      </w:r>
      <w:r w:rsidRPr="003A046E">
        <w:t> (ie capital/uppercase)</w:t>
      </w:r>
    </w:p>
    <w:p w14:paraId="2B2E69CB" w14:textId="77777777" w:rsidR="00931F22" w:rsidRPr="003A046E" w:rsidRDefault="00931F22" w:rsidP="00931F22">
      <w:pPr>
        <w:pStyle w:val="Bullets"/>
        <w:numPr>
          <w:ilvl w:val="1"/>
          <w:numId w:val="9"/>
        </w:numPr>
        <w:ind w:left="1245"/>
      </w:pPr>
      <w:r w:rsidRPr="003A046E">
        <w:t>Bank cheques and money orders are to be in Australian dollars ($AUD) and are to be made payable to the </w:t>
      </w:r>
      <w:r w:rsidRPr="003A046E">
        <w:rPr>
          <w:b/>
          <w:bCs/>
        </w:rPr>
        <w:t>Australian Federal Police</w:t>
      </w:r>
      <w:r w:rsidRPr="003A046E">
        <w:t>.</w:t>
      </w:r>
    </w:p>
    <w:p w14:paraId="2E9D4BF1" w14:textId="77777777" w:rsidR="00931F22" w:rsidRPr="003A046E" w:rsidRDefault="00931F22" w:rsidP="00931F22">
      <w:pPr>
        <w:pStyle w:val="Bullets"/>
        <w:numPr>
          <w:ilvl w:val="1"/>
          <w:numId w:val="9"/>
        </w:numPr>
        <w:ind w:left="1245"/>
      </w:pPr>
      <w:r w:rsidRPr="003A046E">
        <w:t>If paying by bank cheque it must be from an Australian bank or financial institution affiliated with an Australian bank.</w:t>
      </w:r>
      <w:r>
        <w:t xml:space="preserve"> </w:t>
      </w:r>
      <w:r w:rsidRPr="003A046E">
        <w:rPr>
          <w:b/>
          <w:bCs/>
        </w:rPr>
        <w:t>Personal and Company cheques will not be accepted</w:t>
      </w:r>
      <w:r w:rsidRPr="003A046E">
        <w:t>.</w:t>
      </w:r>
    </w:p>
    <w:p w14:paraId="6377230E" w14:textId="77777777" w:rsidR="00931F22" w:rsidRPr="003A046E" w:rsidRDefault="00931F22" w:rsidP="00931F22">
      <w:pPr>
        <w:pStyle w:val="Bullets"/>
        <w:numPr>
          <w:ilvl w:val="1"/>
          <w:numId w:val="9"/>
        </w:numPr>
        <w:ind w:left="1245"/>
      </w:pPr>
      <w:r w:rsidRPr="003A046E">
        <w:t>The correct payment must be included with </w:t>
      </w:r>
      <w:r w:rsidRPr="003A046E">
        <w:rPr>
          <w:b/>
          <w:bCs/>
        </w:rPr>
        <w:t>all </w:t>
      </w:r>
      <w:r w:rsidRPr="003A046E">
        <w:t>applications.</w:t>
      </w:r>
    </w:p>
    <w:p w14:paraId="6C88CD5D" w14:textId="77777777" w:rsidR="00931F22" w:rsidRPr="003A046E" w:rsidRDefault="00931F22" w:rsidP="00931F22">
      <w:pPr>
        <w:pStyle w:val="Bullets"/>
        <w:numPr>
          <w:ilvl w:val="1"/>
          <w:numId w:val="9"/>
        </w:numPr>
        <w:ind w:left="1245"/>
      </w:pPr>
      <w:r w:rsidRPr="003A046E">
        <w:t>Do not include self-addressed/stamped envelopes for return of certificates. These will not be used or returned.</w:t>
      </w:r>
    </w:p>
    <w:p w14:paraId="573B5D99" w14:textId="77777777" w:rsidR="00931F22" w:rsidRPr="003A046E" w:rsidRDefault="00931F22" w:rsidP="00931F22">
      <w:pPr>
        <w:pStyle w:val="BodyText"/>
      </w:pPr>
      <w:r>
        <w:t>Applications can be completed online through the following portal:</w:t>
      </w:r>
    </w:p>
    <w:p w14:paraId="1B829751" w14:textId="77777777" w:rsidR="00931F22" w:rsidRPr="003A046E" w:rsidRDefault="004B47ED" w:rsidP="00931F22">
      <w:pPr>
        <w:pStyle w:val="BodyText"/>
      </w:pPr>
      <w:hyperlink r:id="rId50" w:history="1">
        <w:r w:rsidR="00931F22" w:rsidRPr="00886AA6">
          <w:rPr>
            <w:rStyle w:val="Hyperlink"/>
          </w:rPr>
          <w:t>https://afpnationalpolicechecks.converga.com.au/</w:t>
        </w:r>
      </w:hyperlink>
    </w:p>
    <w:p w14:paraId="7BF3C501" w14:textId="77777777" w:rsidR="00931F22" w:rsidRDefault="00931F22" w:rsidP="00931F22">
      <w:pPr>
        <w:pStyle w:val="Heading2"/>
      </w:pPr>
      <w:bookmarkStart w:id="291" w:name="_Toc468097761"/>
      <w:bookmarkStart w:id="292" w:name="_Toc390333143"/>
      <w:bookmarkStart w:id="293" w:name="_Toc289814936"/>
      <w:bookmarkStart w:id="294" w:name="_Toc456130221"/>
      <w:r w:rsidRPr="00557CE6">
        <w:t>Copyright</w:t>
      </w:r>
      <w:r>
        <w:t xml:space="preserve"> Act 1968</w:t>
      </w:r>
      <w:bookmarkEnd w:id="291"/>
      <w:r>
        <w:t xml:space="preserve"> </w:t>
      </w:r>
      <w:bookmarkEnd w:id="292"/>
      <w:bookmarkEnd w:id="293"/>
      <w:bookmarkEnd w:id="294"/>
    </w:p>
    <w:p w14:paraId="51D9BB9C" w14:textId="77777777" w:rsidR="00931F22" w:rsidRDefault="00931F22" w:rsidP="00931F22">
      <w:pPr>
        <w:pStyle w:val="Bullet"/>
      </w:pPr>
      <w:r>
        <w:t>The copyright Act 1968 is an Act relating to copyright and the protection of certain performances, and for other purposes. For more information regarding the Copyright Act 1968 visit:</w:t>
      </w:r>
    </w:p>
    <w:p w14:paraId="28FF4071" w14:textId="77777777" w:rsidR="00931F22" w:rsidRDefault="004B47ED" w:rsidP="00931F22">
      <w:pPr>
        <w:pStyle w:val="BodyText"/>
        <w:rPr>
          <w:snapToGrid w:val="0"/>
        </w:rPr>
      </w:pPr>
      <w:hyperlink r:id="rId51" w:history="1">
        <w:r w:rsidR="00931F22" w:rsidRPr="008B085B">
          <w:rPr>
            <w:rStyle w:val="Hyperlink"/>
            <w:snapToGrid w:val="0"/>
          </w:rPr>
          <w:t>https://www.legislation.gov.au/Series/C1968A00063</w:t>
        </w:r>
      </w:hyperlink>
      <w:r w:rsidR="00931F22">
        <w:rPr>
          <w:snapToGrid w:val="0"/>
        </w:rPr>
        <w:t xml:space="preserve"> </w:t>
      </w:r>
    </w:p>
    <w:p w14:paraId="6357F0B0" w14:textId="77777777" w:rsidR="00931F22" w:rsidRPr="001B4377" w:rsidRDefault="00931F22" w:rsidP="00931F22">
      <w:pPr>
        <w:pStyle w:val="BodyText"/>
      </w:pPr>
      <w:r w:rsidRPr="001B4377">
        <w:t>Students and staff need to be aware that photocopying of text books and assessment tools may be in breach of the Copyright Act, please adhere to the copyright requirements listed within the relevant documents you wish to copy.</w:t>
      </w:r>
    </w:p>
    <w:p w14:paraId="3FB96E46" w14:textId="77777777" w:rsidR="00931F22" w:rsidRPr="00FF1C23" w:rsidRDefault="00931F22" w:rsidP="00931F22">
      <w:pPr>
        <w:pStyle w:val="Heading2"/>
      </w:pPr>
      <w:bookmarkStart w:id="295" w:name="_Toc468097762"/>
      <w:bookmarkStart w:id="296" w:name="_Toc390333148"/>
      <w:bookmarkStart w:id="297" w:name="_Toc289814937"/>
      <w:bookmarkStart w:id="298" w:name="_Toc456130222"/>
      <w:r w:rsidRPr="00FF1C23">
        <w:t>Working with Children Check</w:t>
      </w:r>
      <w:bookmarkEnd w:id="295"/>
      <w:r w:rsidRPr="00FF1C23">
        <w:t xml:space="preserve"> </w:t>
      </w:r>
      <w:bookmarkEnd w:id="296"/>
      <w:bookmarkEnd w:id="297"/>
      <w:bookmarkEnd w:id="298"/>
    </w:p>
    <w:p w14:paraId="47C84135" w14:textId="77777777" w:rsidR="00931F22" w:rsidRPr="00EA5B75" w:rsidRDefault="00931F22" w:rsidP="00EA5B75">
      <w:pPr>
        <w:pStyle w:val="BodyText"/>
      </w:pPr>
      <w:r w:rsidRPr="00EA5B75">
        <w:rPr>
          <w:b/>
        </w:rPr>
        <w:t xml:space="preserve">Who needs a Working with Children Check? </w:t>
      </w:r>
    </w:p>
    <w:p w14:paraId="687A568F" w14:textId="77777777" w:rsidR="00931F22" w:rsidRPr="00FF1C23" w:rsidRDefault="00931F22" w:rsidP="00931F22">
      <w:pPr>
        <w:pStyle w:val="BodyText"/>
      </w:pPr>
      <w:r w:rsidRPr="00FF1C23">
        <w:t>A Working with Children Check is a prerequisite for anyone in child-related work in NSW. All training and administration staff who may come into contact with students under the age of 18 years, this includes the delivery of training and assessment, are required to complete a Working with Children Check before they are able to work with students under the age of 18.</w:t>
      </w:r>
    </w:p>
    <w:p w14:paraId="385790A7" w14:textId="77777777" w:rsidR="00931F22" w:rsidRPr="00FF1C23" w:rsidRDefault="00931F22" w:rsidP="00931F22">
      <w:pPr>
        <w:pStyle w:val="BodyText"/>
      </w:pPr>
      <w:r w:rsidRPr="00FF1C23">
        <w:t xml:space="preserve">As a Registered Training Organisation, we have adopted child-safe policies and practices to help keep students under the age of 18 safe. For more information about creating child-safe organisations or to register for a workshop, go to </w:t>
      </w:r>
      <w:hyperlink r:id="rId52" w:history="1">
        <w:r w:rsidRPr="00FB3BC2">
          <w:rPr>
            <w:rStyle w:val="Hyperlink"/>
          </w:rPr>
          <w:t>Office of the Childrens Guardian</w:t>
        </w:r>
      </w:hyperlink>
      <w:r w:rsidRPr="00FF1C23">
        <w:t xml:space="preserve">. </w:t>
      </w:r>
    </w:p>
    <w:p w14:paraId="1255354E" w14:textId="77777777" w:rsidR="00931F22" w:rsidRPr="00FF1C23" w:rsidRDefault="00931F22" w:rsidP="00931F22">
      <w:pPr>
        <w:pStyle w:val="BodyText"/>
        <w:rPr>
          <w:lang w:val="en-US"/>
        </w:rPr>
      </w:pPr>
      <w:r w:rsidRPr="00FF1C23">
        <w:rPr>
          <w:lang w:val="en-US"/>
        </w:rPr>
        <w:t xml:space="preserve">A Working with Children Check includes a national police check and review of findings of misconduct involving children. The result is either a clearance or a bar. </w:t>
      </w:r>
    </w:p>
    <w:p w14:paraId="69EAB49F" w14:textId="77777777" w:rsidR="00931F22" w:rsidRPr="00FF1C23" w:rsidRDefault="00931F22" w:rsidP="00931F22">
      <w:pPr>
        <w:pStyle w:val="BodyText"/>
        <w:rPr>
          <w:lang w:val="en-US"/>
        </w:rPr>
      </w:pPr>
      <w:r w:rsidRPr="00FF1C23">
        <w:rPr>
          <w:lang w:val="en-US"/>
        </w:rPr>
        <w:lastRenderedPageBreak/>
        <w:t xml:space="preserve">If the outcome is a clearance, the Check is valid for five years and may be used for any child-related work (paid or voluntary) in NSW. Cleared applicants will be subject to ongoing monitoring and relevant new records could lead to a bar and the clearance being revoked. </w:t>
      </w:r>
    </w:p>
    <w:p w14:paraId="6C2015F2" w14:textId="77777777" w:rsidR="00931F22" w:rsidRPr="00FF1C23" w:rsidRDefault="00931F22" w:rsidP="00931F22">
      <w:pPr>
        <w:pStyle w:val="BodyText"/>
        <w:rPr>
          <w:lang w:val="en-US"/>
        </w:rPr>
      </w:pPr>
      <w:r w:rsidRPr="00FF1C23">
        <w:rPr>
          <w:lang w:val="en-US"/>
        </w:rPr>
        <w:t xml:space="preserve">Before engaging a new, paid, child-related worker, an employer must ensure the worker has a clearance to work with children, or a completed Check application in progress. Existing workers and volunteers should be verified online as they are phased in to the new Check. </w:t>
      </w:r>
    </w:p>
    <w:p w14:paraId="25F6CB1E" w14:textId="77777777" w:rsidR="00931F22" w:rsidRPr="00FF1C23" w:rsidRDefault="00931F22" w:rsidP="00931F22">
      <w:pPr>
        <w:pStyle w:val="BodyText"/>
        <w:rPr>
          <w:lang w:val="en-US"/>
        </w:rPr>
      </w:pPr>
      <w:r w:rsidRPr="00FF1C23">
        <w:rPr>
          <w:lang w:val="en-US"/>
        </w:rPr>
        <w:t>The only way to accurately determine a person’s clearance status</w:t>
      </w:r>
      <w:r>
        <w:rPr>
          <w:lang w:val="en-US"/>
        </w:rPr>
        <w:t xml:space="preserve"> is by verifying their Working w</w:t>
      </w:r>
      <w:r w:rsidRPr="00FF1C23">
        <w:rPr>
          <w:lang w:val="en-US"/>
        </w:rPr>
        <w:t xml:space="preserve">ith Children Check online; </w:t>
      </w:r>
      <w:r w:rsidRPr="00FF1C23">
        <w:rPr>
          <w:b/>
          <w:bCs/>
          <w:lang w:val="en-US"/>
        </w:rPr>
        <w:t>paper evidence of a clearance should not be accepted</w:t>
      </w:r>
      <w:r w:rsidRPr="00FF1C23">
        <w:rPr>
          <w:lang w:val="en-US"/>
        </w:rPr>
        <w:t xml:space="preserve">. </w:t>
      </w:r>
    </w:p>
    <w:p w14:paraId="07DB0E73" w14:textId="77777777" w:rsidR="00931F22" w:rsidRPr="00200734" w:rsidRDefault="00931F22" w:rsidP="00931F22">
      <w:pPr>
        <w:pStyle w:val="BodyText"/>
        <w:rPr>
          <w:rFonts w:ascii="Arial" w:hAnsi="Arial"/>
          <w:color w:val="000000"/>
          <w:sz w:val="22"/>
        </w:rPr>
      </w:pPr>
      <w:r w:rsidRPr="00FF1C23">
        <w:t xml:space="preserve">Child related work is defined as face-to-face contact with children in a child-related sector or work in a child-related role. </w:t>
      </w:r>
      <w:r w:rsidRPr="00200734">
        <w:rPr>
          <w:rFonts w:ascii="Arial" w:hAnsi="Arial"/>
          <w:color w:val="000000"/>
          <w:sz w:val="22"/>
        </w:rPr>
        <w:t xml:space="preserve"> </w:t>
      </w:r>
    </w:p>
    <w:p w14:paraId="79C60F5D" w14:textId="77777777" w:rsidR="00931F22" w:rsidRPr="00714262" w:rsidRDefault="00931F22" w:rsidP="00931F22">
      <w:pPr>
        <w:pStyle w:val="Heading2"/>
      </w:pPr>
      <w:bookmarkStart w:id="299" w:name="_Toc468097763"/>
      <w:bookmarkStart w:id="300" w:name="_Toc390333149"/>
      <w:bookmarkStart w:id="301" w:name="_Toc289814938"/>
      <w:bookmarkStart w:id="302" w:name="_Toc456130223"/>
      <w:r w:rsidRPr="00714262">
        <w:t>Child Protection (Working with Children) Regulation 2013</w:t>
      </w:r>
      <w:bookmarkEnd w:id="299"/>
      <w:r w:rsidRPr="00714262">
        <w:t xml:space="preserve"> </w:t>
      </w:r>
      <w:bookmarkEnd w:id="300"/>
      <w:bookmarkEnd w:id="301"/>
      <w:bookmarkEnd w:id="302"/>
    </w:p>
    <w:p w14:paraId="3E486ED4" w14:textId="77777777" w:rsidR="00931F22" w:rsidRPr="00714262" w:rsidRDefault="00931F22" w:rsidP="00931F22">
      <w:pPr>
        <w:pStyle w:val="BodyText"/>
      </w:pPr>
      <w:r w:rsidRPr="00714262">
        <w:t>In accordance with the legislation for Child Protection under Child Related Work-Education, Trainers and staff need to be aware of their responsibilities as a Trainer to protect students under the age of 18, this includes staff who:</w:t>
      </w:r>
    </w:p>
    <w:p w14:paraId="7BD08138" w14:textId="77777777" w:rsidR="00931F22" w:rsidRPr="00714262" w:rsidRDefault="00931F22" w:rsidP="00931F22">
      <w:pPr>
        <w:pStyle w:val="Bullet"/>
        <w:numPr>
          <w:ilvl w:val="3"/>
          <w:numId w:val="38"/>
        </w:numPr>
        <w:ind w:left="360"/>
      </w:pPr>
      <w:r w:rsidRPr="00714262">
        <w:t>Work in schools or other educational institutions (other than universities) is child-related work.</w:t>
      </w:r>
    </w:p>
    <w:p w14:paraId="08FA491E" w14:textId="77777777" w:rsidR="00931F22" w:rsidRPr="00714262" w:rsidRDefault="00931F22" w:rsidP="00931F22">
      <w:pPr>
        <w:pStyle w:val="Bullet"/>
        <w:numPr>
          <w:ilvl w:val="3"/>
          <w:numId w:val="38"/>
        </w:numPr>
        <w:ind w:left="360"/>
      </w:pPr>
      <w:r w:rsidRPr="00714262">
        <w:t>Work providing private coaching or tuition to children is child-related work.</w:t>
      </w:r>
    </w:p>
    <w:p w14:paraId="04D3BC79" w14:textId="77777777" w:rsidR="00931F22" w:rsidRPr="00714262" w:rsidRDefault="00931F22" w:rsidP="00931F22">
      <w:pPr>
        <w:pStyle w:val="BodyText"/>
      </w:pPr>
      <w:r w:rsidRPr="00714262">
        <w:t>Please refer to the Child Safe Policy below</w:t>
      </w:r>
    </w:p>
    <w:p w14:paraId="49F226C1" w14:textId="77777777" w:rsidR="00931F22" w:rsidRDefault="004B47ED" w:rsidP="00931F22">
      <w:pPr>
        <w:pStyle w:val="BodyText"/>
      </w:pPr>
      <w:hyperlink r:id="rId53" w:history="1">
        <w:r w:rsidR="00931F22" w:rsidRPr="00714262">
          <w:rPr>
            <w:rStyle w:val="Hyperlink"/>
          </w:rPr>
          <w:t>http://www.legislation.nsw.gov.au/maintop/view/inforce/subordleg+156+2013+cd+0+N</w:t>
        </w:r>
      </w:hyperlink>
    </w:p>
    <w:p w14:paraId="69C587D0" w14:textId="77777777" w:rsidR="00931F22" w:rsidRDefault="00931F22" w:rsidP="00931F22">
      <w:pPr>
        <w:pStyle w:val="BodyText"/>
      </w:pPr>
    </w:p>
    <w:p w14:paraId="59F81E43" w14:textId="77777777" w:rsidR="001B752C" w:rsidRDefault="001B752C" w:rsidP="00931F22">
      <w:pPr>
        <w:pStyle w:val="BodyText"/>
      </w:pPr>
    </w:p>
    <w:p w14:paraId="1EADD92B" w14:textId="77777777" w:rsidR="001B752C" w:rsidRDefault="001B752C">
      <w:pPr>
        <w:spacing w:line="276" w:lineRule="auto"/>
        <w:rPr>
          <w:rFonts w:ascii="Calibri" w:eastAsia="Times New Roman" w:hAnsi="Calibri" w:cs="Times New Roman"/>
          <w:sz w:val="20"/>
          <w:szCs w:val="20"/>
          <w:lang w:val="en-AU"/>
        </w:rPr>
      </w:pPr>
      <w:r>
        <w:br w:type="page"/>
      </w:r>
    </w:p>
    <w:p w14:paraId="0E70FE85" w14:textId="77777777" w:rsidR="001B752C" w:rsidRDefault="001B752C" w:rsidP="001B752C">
      <w:pPr>
        <w:widowControl w:val="0"/>
        <w:autoSpaceDE w:val="0"/>
        <w:autoSpaceDN w:val="0"/>
        <w:adjustRightInd w:val="0"/>
        <w:spacing w:after="0" w:line="351" w:lineRule="auto"/>
        <w:ind w:right="1025"/>
        <w:jc w:val="both"/>
        <w:rPr>
          <w:rFonts w:ascii="Calibri" w:hAnsi="Calibri"/>
          <w:b/>
          <w:sz w:val="20"/>
          <w:szCs w:val="20"/>
        </w:rPr>
      </w:pPr>
    </w:p>
    <w:p w14:paraId="1FE0FB20" w14:textId="022F7153" w:rsidR="001B752C" w:rsidRDefault="001B752C" w:rsidP="001B752C">
      <w:pPr>
        <w:pStyle w:val="Heading1"/>
      </w:pPr>
      <w:bookmarkStart w:id="303" w:name="_Toc468097764"/>
      <w:r>
        <w:t xml:space="preserve">Annexure ‘A’ </w:t>
      </w:r>
      <w:r w:rsidR="00850044">
        <w:t>Schedule</w:t>
      </w:r>
      <w:r>
        <w:t xml:space="preserve"> of Fee and Payment Plan</w:t>
      </w:r>
      <w:bookmarkEnd w:id="303"/>
    </w:p>
    <w:p w14:paraId="150EC70E" w14:textId="77777777" w:rsidR="001B752C" w:rsidRDefault="001B752C" w:rsidP="001B752C">
      <w:pPr>
        <w:widowControl w:val="0"/>
        <w:autoSpaceDE w:val="0"/>
        <w:autoSpaceDN w:val="0"/>
        <w:adjustRightInd w:val="0"/>
        <w:spacing w:after="0" w:line="351" w:lineRule="auto"/>
        <w:ind w:right="1025"/>
        <w:jc w:val="both"/>
        <w:rPr>
          <w:rFonts w:ascii="Calibri" w:hAnsi="Calibri"/>
          <w:b/>
          <w:sz w:val="20"/>
          <w:szCs w:val="20"/>
        </w:rPr>
      </w:pPr>
    </w:p>
    <w:p w14:paraId="72F7220D" w14:textId="77777777" w:rsidR="001B752C" w:rsidRPr="006905D3" w:rsidRDefault="001B752C" w:rsidP="001B752C">
      <w:pPr>
        <w:widowControl w:val="0"/>
        <w:autoSpaceDE w:val="0"/>
        <w:autoSpaceDN w:val="0"/>
        <w:adjustRightInd w:val="0"/>
        <w:spacing w:after="0" w:line="351" w:lineRule="auto"/>
        <w:ind w:right="1025"/>
        <w:jc w:val="both"/>
        <w:rPr>
          <w:rFonts w:ascii="Calibri" w:hAnsi="Calibri"/>
          <w:b/>
          <w:sz w:val="20"/>
          <w:szCs w:val="20"/>
        </w:rPr>
      </w:pPr>
      <w:r w:rsidRPr="006905D3">
        <w:rPr>
          <w:rFonts w:ascii="Calibri" w:hAnsi="Calibri"/>
          <w:b/>
          <w:sz w:val="20"/>
          <w:szCs w:val="20"/>
        </w:rPr>
        <w:t>Fee Table</w:t>
      </w:r>
    </w:p>
    <w:p w14:paraId="0DE22EE2" w14:textId="77777777" w:rsidR="001B752C" w:rsidRPr="006905D3" w:rsidRDefault="001B752C" w:rsidP="001B752C">
      <w:pPr>
        <w:widowControl w:val="0"/>
        <w:autoSpaceDE w:val="0"/>
        <w:autoSpaceDN w:val="0"/>
        <w:adjustRightInd w:val="0"/>
        <w:spacing w:after="0" w:line="351" w:lineRule="auto"/>
        <w:ind w:right="1025"/>
        <w:jc w:val="both"/>
        <w:rPr>
          <w:rFonts w:ascii="Calibri" w:hAnsi="Calibri"/>
          <w:sz w:val="20"/>
          <w:szCs w:val="20"/>
        </w:rPr>
      </w:pPr>
      <w:r w:rsidRPr="006905D3">
        <w:rPr>
          <w:rFonts w:ascii="Calibri" w:hAnsi="Calibri"/>
          <w:sz w:val="20"/>
          <w:szCs w:val="20"/>
        </w:rPr>
        <w:t>(Subject to change without notice)</w:t>
      </w:r>
    </w:p>
    <w:tbl>
      <w:tblPr>
        <w:tblW w:w="9498" w:type="dxa"/>
        <w:tblInd w:w="108" w:type="dxa"/>
        <w:tblLayout w:type="fixed"/>
        <w:tblLook w:val="04A0" w:firstRow="1" w:lastRow="0" w:firstColumn="1" w:lastColumn="0" w:noHBand="0" w:noVBand="1"/>
      </w:tblPr>
      <w:tblGrid>
        <w:gridCol w:w="1560"/>
        <w:gridCol w:w="3685"/>
        <w:gridCol w:w="1559"/>
        <w:gridCol w:w="1560"/>
        <w:gridCol w:w="1134"/>
      </w:tblGrid>
      <w:tr w:rsidR="001B752C" w:rsidRPr="00A76687" w14:paraId="7DD9A356" w14:textId="77777777" w:rsidTr="0071389F">
        <w:trPr>
          <w:trHeight w:val="231"/>
        </w:trPr>
        <w:tc>
          <w:tcPr>
            <w:tcW w:w="1560" w:type="dxa"/>
            <w:tcBorders>
              <w:top w:val="single" w:sz="4" w:space="0" w:color="auto"/>
              <w:left w:val="single" w:sz="4" w:space="0" w:color="auto"/>
              <w:bottom w:val="single" w:sz="4" w:space="0" w:color="auto"/>
              <w:right w:val="single" w:sz="4" w:space="0" w:color="auto"/>
            </w:tcBorders>
            <w:shd w:val="clear" w:color="auto" w:fill="FABF8F"/>
            <w:vAlign w:val="center"/>
          </w:tcPr>
          <w:p w14:paraId="392D45C8" w14:textId="77777777" w:rsidR="001B752C" w:rsidRPr="006905D3" w:rsidRDefault="001B752C" w:rsidP="0071389F">
            <w:pPr>
              <w:jc w:val="center"/>
              <w:rPr>
                <w:rFonts w:ascii="Calibri" w:hAnsi="Calibri"/>
                <w:b/>
                <w:bCs/>
                <w:sz w:val="20"/>
                <w:szCs w:val="20"/>
              </w:rPr>
            </w:pPr>
            <w:r w:rsidRPr="006905D3">
              <w:rPr>
                <w:rFonts w:ascii="Calibri" w:hAnsi="Calibri"/>
                <w:b/>
                <w:sz w:val="20"/>
                <w:szCs w:val="20"/>
              </w:rPr>
              <w:t>Course Code</w:t>
            </w:r>
          </w:p>
        </w:tc>
        <w:tc>
          <w:tcPr>
            <w:tcW w:w="3685" w:type="dxa"/>
            <w:tcBorders>
              <w:top w:val="single" w:sz="4" w:space="0" w:color="auto"/>
              <w:left w:val="single" w:sz="4" w:space="0" w:color="auto"/>
              <w:bottom w:val="single" w:sz="4" w:space="0" w:color="auto"/>
              <w:right w:val="single" w:sz="4" w:space="0" w:color="auto"/>
            </w:tcBorders>
            <w:shd w:val="clear" w:color="auto" w:fill="FABF8F"/>
            <w:vAlign w:val="center"/>
          </w:tcPr>
          <w:p w14:paraId="18DACD8B" w14:textId="77777777" w:rsidR="001B752C" w:rsidRPr="006905D3" w:rsidRDefault="001B752C" w:rsidP="0071389F">
            <w:pPr>
              <w:jc w:val="center"/>
              <w:rPr>
                <w:rFonts w:ascii="Calibri" w:hAnsi="Calibri"/>
                <w:b/>
                <w:sz w:val="20"/>
                <w:szCs w:val="20"/>
              </w:rPr>
            </w:pPr>
            <w:r w:rsidRPr="006905D3">
              <w:rPr>
                <w:rFonts w:ascii="Calibri" w:hAnsi="Calibri"/>
                <w:b/>
                <w:sz w:val="20"/>
                <w:szCs w:val="20"/>
              </w:rPr>
              <w:t>Course Name</w:t>
            </w:r>
          </w:p>
        </w:tc>
        <w:tc>
          <w:tcPr>
            <w:tcW w:w="1559" w:type="dxa"/>
            <w:tcBorders>
              <w:top w:val="single" w:sz="4" w:space="0" w:color="auto"/>
              <w:left w:val="single" w:sz="4" w:space="0" w:color="auto"/>
              <w:right w:val="single" w:sz="4" w:space="0" w:color="auto"/>
            </w:tcBorders>
            <w:shd w:val="clear" w:color="auto" w:fill="FABF8F"/>
          </w:tcPr>
          <w:p w14:paraId="1D0C16B4" w14:textId="77777777" w:rsidR="001B752C" w:rsidRPr="006905D3" w:rsidRDefault="001B752C" w:rsidP="0071389F">
            <w:pPr>
              <w:jc w:val="center"/>
              <w:rPr>
                <w:rFonts w:ascii="Calibri" w:hAnsi="Calibri"/>
                <w:b/>
                <w:sz w:val="20"/>
                <w:szCs w:val="20"/>
              </w:rPr>
            </w:pPr>
            <w:r w:rsidRPr="006905D3">
              <w:rPr>
                <w:rFonts w:ascii="Calibri" w:hAnsi="Calibri"/>
                <w:b/>
                <w:sz w:val="20"/>
                <w:szCs w:val="20"/>
              </w:rPr>
              <w:t>Material Fee</w:t>
            </w:r>
          </w:p>
        </w:tc>
        <w:tc>
          <w:tcPr>
            <w:tcW w:w="1560" w:type="dxa"/>
            <w:tcBorders>
              <w:top w:val="single" w:sz="4" w:space="0" w:color="auto"/>
              <w:left w:val="single" w:sz="4" w:space="0" w:color="auto"/>
              <w:bottom w:val="single" w:sz="4" w:space="0" w:color="auto"/>
              <w:right w:val="single" w:sz="4" w:space="0" w:color="auto"/>
            </w:tcBorders>
            <w:shd w:val="clear" w:color="auto" w:fill="FABF8F"/>
            <w:vAlign w:val="center"/>
          </w:tcPr>
          <w:p w14:paraId="73CFBC9F" w14:textId="77777777" w:rsidR="001B752C" w:rsidRPr="006905D3" w:rsidRDefault="001B752C" w:rsidP="0071389F">
            <w:pPr>
              <w:jc w:val="center"/>
              <w:rPr>
                <w:rFonts w:ascii="Calibri" w:hAnsi="Calibri"/>
                <w:b/>
                <w:sz w:val="20"/>
                <w:szCs w:val="20"/>
              </w:rPr>
            </w:pPr>
            <w:r w:rsidRPr="006905D3">
              <w:rPr>
                <w:rFonts w:ascii="Calibri" w:hAnsi="Calibri"/>
                <w:b/>
                <w:sz w:val="20"/>
                <w:szCs w:val="20"/>
              </w:rPr>
              <w:t>Tuition Fee</w:t>
            </w:r>
          </w:p>
        </w:tc>
        <w:tc>
          <w:tcPr>
            <w:tcW w:w="1134" w:type="dxa"/>
            <w:tcBorders>
              <w:top w:val="single" w:sz="4" w:space="0" w:color="auto"/>
              <w:left w:val="single" w:sz="4" w:space="0" w:color="auto"/>
              <w:bottom w:val="single" w:sz="4" w:space="0" w:color="auto"/>
              <w:right w:val="single" w:sz="4" w:space="0" w:color="auto"/>
            </w:tcBorders>
            <w:shd w:val="clear" w:color="auto" w:fill="FABF8F"/>
          </w:tcPr>
          <w:p w14:paraId="038419AD" w14:textId="77777777" w:rsidR="001B752C" w:rsidRPr="006905D3" w:rsidRDefault="001B752C" w:rsidP="0071389F">
            <w:pPr>
              <w:jc w:val="center"/>
              <w:rPr>
                <w:rFonts w:ascii="Calibri" w:hAnsi="Calibri"/>
                <w:b/>
                <w:sz w:val="20"/>
                <w:szCs w:val="20"/>
              </w:rPr>
            </w:pPr>
            <w:r w:rsidRPr="006905D3">
              <w:rPr>
                <w:rFonts w:ascii="Calibri" w:hAnsi="Calibri"/>
                <w:b/>
                <w:sz w:val="20"/>
                <w:szCs w:val="20"/>
              </w:rPr>
              <w:t>RPL Fee</w:t>
            </w:r>
          </w:p>
        </w:tc>
      </w:tr>
      <w:tr w:rsidR="001B752C" w:rsidRPr="00A76687" w14:paraId="5B55B705" w14:textId="77777777" w:rsidTr="0071389F">
        <w:trPr>
          <w:trHeight w:val="231"/>
        </w:trPr>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15C21DD" w14:textId="77777777" w:rsidR="001B752C" w:rsidRPr="006905D3" w:rsidRDefault="001B752C" w:rsidP="0071389F">
            <w:pPr>
              <w:spacing w:after="0" w:line="360" w:lineRule="auto"/>
              <w:jc w:val="center"/>
              <w:rPr>
                <w:rFonts w:ascii="Calibri" w:eastAsia="Times New Roman" w:hAnsi="Calibri"/>
                <w:color w:val="000000"/>
                <w:sz w:val="20"/>
                <w:szCs w:val="20"/>
              </w:rPr>
            </w:pPr>
            <w:r>
              <w:rPr>
                <w:rFonts w:ascii="Calibri" w:eastAsia="Times New Roman" w:hAnsi="Calibri"/>
                <w:color w:val="000000"/>
                <w:sz w:val="20"/>
                <w:szCs w:val="20"/>
              </w:rPr>
              <w:t xml:space="preserve"> </w:t>
            </w:r>
            <w:r w:rsidRPr="00A76687">
              <w:rPr>
                <w:rFonts w:ascii="Calibri" w:eastAsia="Times New Roman" w:hAnsi="Calibri"/>
                <w:color w:val="000000"/>
                <w:sz w:val="20"/>
                <w:szCs w:val="20"/>
              </w:rPr>
              <w:t>CHC30113</w:t>
            </w: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668BEC6E" w14:textId="77777777" w:rsidR="001B752C" w:rsidRPr="006905D3" w:rsidRDefault="001B752C" w:rsidP="0071389F">
            <w:pPr>
              <w:spacing w:after="0" w:line="240" w:lineRule="auto"/>
              <w:rPr>
                <w:rFonts w:ascii="Calibri" w:eastAsia="Times New Roman" w:hAnsi="Calibri"/>
                <w:color w:val="000000"/>
                <w:sz w:val="20"/>
                <w:szCs w:val="20"/>
              </w:rPr>
            </w:pPr>
            <w:r w:rsidRPr="00A76687">
              <w:rPr>
                <w:rFonts w:ascii="Calibri" w:eastAsia="Times New Roman" w:hAnsi="Calibri"/>
                <w:color w:val="000000"/>
                <w:sz w:val="20"/>
                <w:szCs w:val="20"/>
              </w:rPr>
              <w:t>Certificate III in Early Childhood Education and Care</w:t>
            </w:r>
          </w:p>
        </w:tc>
        <w:tc>
          <w:tcPr>
            <w:tcW w:w="1559" w:type="dxa"/>
            <w:tcBorders>
              <w:top w:val="single" w:sz="4" w:space="0" w:color="auto"/>
              <w:left w:val="single" w:sz="4" w:space="0" w:color="auto"/>
              <w:right w:val="single" w:sz="4" w:space="0" w:color="auto"/>
            </w:tcBorders>
            <w:shd w:val="clear" w:color="auto" w:fill="auto"/>
          </w:tcPr>
          <w:p w14:paraId="20FA2D4D" w14:textId="77777777" w:rsidR="001B752C" w:rsidRPr="006905D3" w:rsidRDefault="001B752C" w:rsidP="0071389F">
            <w:pPr>
              <w:spacing w:after="0" w:line="360" w:lineRule="auto"/>
              <w:jc w:val="center"/>
              <w:rPr>
                <w:rFonts w:ascii="Calibri" w:eastAsia="Times New Roman" w:hAnsi="Calibri"/>
                <w:color w:val="000000"/>
                <w:sz w:val="20"/>
                <w:szCs w:val="20"/>
              </w:rPr>
            </w:pPr>
            <w:r w:rsidRPr="006905D3">
              <w:rPr>
                <w:rFonts w:ascii="Calibri" w:eastAsia="Times New Roman" w:hAnsi="Calibri"/>
                <w:color w:val="000000"/>
                <w:sz w:val="20"/>
                <w:szCs w:val="20"/>
              </w:rPr>
              <w:t>$</w:t>
            </w:r>
            <w:r>
              <w:rPr>
                <w:rFonts w:ascii="Calibri" w:eastAsia="Times New Roman" w:hAnsi="Calibri"/>
                <w:color w:val="000000"/>
                <w:sz w:val="20"/>
                <w:szCs w:val="20"/>
              </w:rPr>
              <w:t xml:space="preserve"> 260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8A8A7AF" w14:textId="77777777" w:rsidR="001B752C" w:rsidRPr="006905D3" w:rsidRDefault="001B752C" w:rsidP="0071389F">
            <w:pPr>
              <w:spacing w:after="0" w:line="360" w:lineRule="auto"/>
              <w:jc w:val="center"/>
              <w:rPr>
                <w:rFonts w:ascii="Calibri" w:eastAsia="Times New Roman" w:hAnsi="Calibri"/>
                <w:color w:val="000000"/>
                <w:sz w:val="20"/>
                <w:szCs w:val="20"/>
              </w:rPr>
            </w:pPr>
            <w:r w:rsidRPr="006905D3">
              <w:rPr>
                <w:rFonts w:ascii="Calibri" w:eastAsia="Times New Roman" w:hAnsi="Calibri"/>
                <w:color w:val="000000"/>
                <w:sz w:val="20"/>
                <w:szCs w:val="20"/>
              </w:rPr>
              <w:t xml:space="preserve">$ </w:t>
            </w:r>
            <w:r w:rsidRPr="0058449C">
              <w:rPr>
                <w:rFonts w:ascii="Calibri" w:eastAsia="Times New Roman" w:hAnsi="Calibri"/>
                <w:color w:val="000000"/>
                <w:sz w:val="20"/>
                <w:szCs w:val="20"/>
              </w:rPr>
              <w:t>6,905</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935ADB4" w14:textId="77777777" w:rsidR="001B752C" w:rsidRPr="006905D3" w:rsidRDefault="001B752C" w:rsidP="0071389F">
            <w:pPr>
              <w:jc w:val="center"/>
              <w:rPr>
                <w:rFonts w:ascii="Calibri" w:eastAsia="Times New Roman" w:hAnsi="Calibri"/>
                <w:color w:val="000000"/>
                <w:sz w:val="20"/>
                <w:szCs w:val="20"/>
              </w:rPr>
            </w:pPr>
            <w:r w:rsidRPr="0058449C">
              <w:rPr>
                <w:rFonts w:ascii="Calibri" w:eastAsia="Times New Roman" w:hAnsi="Calibri"/>
                <w:color w:val="000000"/>
                <w:sz w:val="20"/>
                <w:szCs w:val="20"/>
              </w:rPr>
              <w:t>$ 6,905</w:t>
            </w:r>
          </w:p>
        </w:tc>
      </w:tr>
      <w:tr w:rsidR="001B752C" w:rsidRPr="00A76687" w14:paraId="1A2B4693" w14:textId="77777777" w:rsidTr="0071389F">
        <w:tc>
          <w:tcPr>
            <w:tcW w:w="1560" w:type="dxa"/>
            <w:tcBorders>
              <w:top w:val="single" w:sz="4" w:space="0" w:color="auto"/>
              <w:left w:val="single" w:sz="4" w:space="0" w:color="auto"/>
              <w:bottom w:val="single" w:sz="4" w:space="0" w:color="auto"/>
              <w:right w:val="single" w:sz="4" w:space="0" w:color="auto"/>
            </w:tcBorders>
            <w:vAlign w:val="center"/>
          </w:tcPr>
          <w:p w14:paraId="025B127D" w14:textId="77777777" w:rsidR="001B752C" w:rsidRPr="006905D3" w:rsidRDefault="001B752C" w:rsidP="0071389F">
            <w:pPr>
              <w:spacing w:after="0" w:line="240" w:lineRule="auto"/>
              <w:jc w:val="center"/>
              <w:rPr>
                <w:rFonts w:ascii="Calibri" w:eastAsia="Times New Roman" w:hAnsi="Calibri"/>
                <w:color w:val="000000"/>
                <w:sz w:val="20"/>
                <w:szCs w:val="20"/>
              </w:rPr>
            </w:pPr>
            <w:r>
              <w:rPr>
                <w:rFonts w:ascii="Calibri" w:eastAsia="Times New Roman" w:hAnsi="Calibri"/>
                <w:color w:val="000000"/>
                <w:sz w:val="20"/>
                <w:szCs w:val="20"/>
              </w:rPr>
              <w:t xml:space="preserve"> </w:t>
            </w:r>
            <w:r w:rsidRPr="00A76687">
              <w:rPr>
                <w:rFonts w:ascii="Calibri" w:eastAsia="Times New Roman" w:hAnsi="Calibri"/>
                <w:color w:val="000000"/>
                <w:sz w:val="20"/>
                <w:szCs w:val="20"/>
              </w:rPr>
              <w:t>CHC50113</w:t>
            </w:r>
          </w:p>
        </w:tc>
        <w:tc>
          <w:tcPr>
            <w:tcW w:w="3685" w:type="dxa"/>
            <w:tcBorders>
              <w:top w:val="single" w:sz="4" w:space="0" w:color="auto"/>
              <w:left w:val="single" w:sz="4" w:space="0" w:color="auto"/>
              <w:bottom w:val="single" w:sz="4" w:space="0" w:color="auto"/>
              <w:right w:val="single" w:sz="4" w:space="0" w:color="auto"/>
            </w:tcBorders>
            <w:vAlign w:val="center"/>
          </w:tcPr>
          <w:p w14:paraId="7AE0E673" w14:textId="77777777" w:rsidR="001B752C" w:rsidRPr="006905D3" w:rsidRDefault="001B752C" w:rsidP="0071389F">
            <w:pPr>
              <w:spacing w:after="0" w:line="240" w:lineRule="auto"/>
              <w:rPr>
                <w:rFonts w:ascii="Calibri" w:eastAsia="Times New Roman" w:hAnsi="Calibri"/>
                <w:color w:val="000000"/>
                <w:sz w:val="20"/>
                <w:szCs w:val="20"/>
              </w:rPr>
            </w:pPr>
            <w:r w:rsidRPr="00A76687">
              <w:rPr>
                <w:rFonts w:ascii="Calibri" w:eastAsia="Times New Roman" w:hAnsi="Calibri"/>
                <w:color w:val="000000"/>
                <w:sz w:val="20"/>
                <w:szCs w:val="20"/>
              </w:rPr>
              <w:t>Diploma of Early Childhood Education and Care</w:t>
            </w:r>
          </w:p>
        </w:tc>
        <w:tc>
          <w:tcPr>
            <w:tcW w:w="1559" w:type="dxa"/>
            <w:tcBorders>
              <w:top w:val="single" w:sz="4" w:space="0" w:color="auto"/>
              <w:left w:val="single" w:sz="4" w:space="0" w:color="auto"/>
              <w:bottom w:val="single" w:sz="4" w:space="0" w:color="auto"/>
              <w:right w:val="single" w:sz="4" w:space="0" w:color="auto"/>
            </w:tcBorders>
            <w:vAlign w:val="center"/>
          </w:tcPr>
          <w:p w14:paraId="20F5CDF5" w14:textId="77777777" w:rsidR="001B752C" w:rsidRPr="006905D3" w:rsidRDefault="001B752C" w:rsidP="0071389F">
            <w:pPr>
              <w:spacing w:after="0" w:line="240" w:lineRule="auto"/>
              <w:jc w:val="center"/>
              <w:rPr>
                <w:rFonts w:ascii="Calibri" w:eastAsia="Times New Roman" w:hAnsi="Calibri"/>
                <w:color w:val="000000"/>
                <w:sz w:val="20"/>
                <w:szCs w:val="20"/>
              </w:rPr>
            </w:pPr>
            <w:r w:rsidRPr="006905D3">
              <w:rPr>
                <w:rFonts w:ascii="Calibri" w:eastAsia="Times New Roman" w:hAnsi="Calibri"/>
                <w:color w:val="000000"/>
                <w:sz w:val="20"/>
                <w:szCs w:val="20"/>
              </w:rPr>
              <w:t xml:space="preserve">$ </w:t>
            </w:r>
            <w:r>
              <w:rPr>
                <w:rFonts w:ascii="Calibri" w:eastAsia="Times New Roman" w:hAnsi="Calibri"/>
                <w:color w:val="000000"/>
                <w:sz w:val="20"/>
                <w:szCs w:val="20"/>
              </w:rPr>
              <w:t>260</w:t>
            </w:r>
          </w:p>
        </w:tc>
        <w:tc>
          <w:tcPr>
            <w:tcW w:w="1560" w:type="dxa"/>
            <w:tcBorders>
              <w:top w:val="single" w:sz="4" w:space="0" w:color="auto"/>
              <w:left w:val="single" w:sz="4" w:space="0" w:color="auto"/>
              <w:bottom w:val="single" w:sz="4" w:space="0" w:color="auto"/>
              <w:right w:val="single" w:sz="4" w:space="0" w:color="auto"/>
            </w:tcBorders>
            <w:vAlign w:val="center"/>
          </w:tcPr>
          <w:p w14:paraId="10EAE415" w14:textId="77777777" w:rsidR="001B752C" w:rsidRPr="006905D3" w:rsidRDefault="001B752C" w:rsidP="0071389F">
            <w:pPr>
              <w:spacing w:after="0" w:line="240" w:lineRule="auto"/>
              <w:jc w:val="center"/>
              <w:rPr>
                <w:rFonts w:ascii="Calibri" w:eastAsia="Times New Roman" w:hAnsi="Calibri"/>
                <w:color w:val="000000"/>
                <w:sz w:val="20"/>
                <w:szCs w:val="20"/>
              </w:rPr>
            </w:pPr>
            <w:r w:rsidRPr="006905D3">
              <w:rPr>
                <w:rFonts w:ascii="Calibri" w:eastAsia="Times New Roman" w:hAnsi="Calibri"/>
                <w:color w:val="000000"/>
                <w:sz w:val="20"/>
                <w:szCs w:val="20"/>
              </w:rPr>
              <w:t xml:space="preserve">$ </w:t>
            </w:r>
            <w:r w:rsidRPr="0058449C">
              <w:rPr>
                <w:rFonts w:ascii="Calibri" w:eastAsia="Times New Roman" w:hAnsi="Calibri"/>
                <w:color w:val="000000"/>
                <w:sz w:val="20"/>
                <w:szCs w:val="20"/>
              </w:rPr>
              <w:t>10,740</w:t>
            </w:r>
          </w:p>
        </w:tc>
        <w:tc>
          <w:tcPr>
            <w:tcW w:w="1134" w:type="dxa"/>
            <w:tcBorders>
              <w:top w:val="single" w:sz="4" w:space="0" w:color="auto"/>
              <w:left w:val="single" w:sz="4" w:space="0" w:color="auto"/>
              <w:bottom w:val="single" w:sz="4" w:space="0" w:color="auto"/>
              <w:right w:val="single" w:sz="4" w:space="0" w:color="auto"/>
            </w:tcBorders>
            <w:vAlign w:val="center"/>
          </w:tcPr>
          <w:p w14:paraId="1E3CB653" w14:textId="77777777" w:rsidR="001B752C" w:rsidRPr="006905D3" w:rsidRDefault="001B752C" w:rsidP="0071389F">
            <w:pPr>
              <w:spacing w:after="0" w:line="240" w:lineRule="auto"/>
              <w:jc w:val="center"/>
              <w:rPr>
                <w:rFonts w:ascii="Calibri" w:eastAsia="Times New Roman" w:hAnsi="Calibri"/>
                <w:color w:val="000000"/>
                <w:sz w:val="20"/>
                <w:szCs w:val="20"/>
              </w:rPr>
            </w:pPr>
            <w:r w:rsidRPr="0058449C">
              <w:rPr>
                <w:rFonts w:ascii="Calibri" w:eastAsia="Times New Roman" w:hAnsi="Calibri"/>
                <w:color w:val="000000"/>
                <w:sz w:val="20"/>
                <w:szCs w:val="20"/>
              </w:rPr>
              <w:t>$ 10,740</w:t>
            </w:r>
          </w:p>
        </w:tc>
      </w:tr>
      <w:tr w:rsidR="001B752C" w:rsidRPr="00A76687" w14:paraId="7F5DCB29" w14:textId="77777777" w:rsidTr="0071389F">
        <w:tc>
          <w:tcPr>
            <w:tcW w:w="1560" w:type="dxa"/>
            <w:tcBorders>
              <w:top w:val="single" w:sz="4" w:space="0" w:color="auto"/>
              <w:left w:val="single" w:sz="4" w:space="0" w:color="auto"/>
              <w:bottom w:val="single" w:sz="4" w:space="0" w:color="auto"/>
              <w:right w:val="single" w:sz="4" w:space="0" w:color="auto"/>
            </w:tcBorders>
            <w:vAlign w:val="center"/>
          </w:tcPr>
          <w:p w14:paraId="093F46A1" w14:textId="77777777" w:rsidR="001B752C" w:rsidRPr="0058449C" w:rsidRDefault="001B752C" w:rsidP="0071389F">
            <w:pPr>
              <w:spacing w:after="0" w:line="240" w:lineRule="auto"/>
              <w:jc w:val="center"/>
              <w:rPr>
                <w:rFonts w:ascii="Calibri" w:eastAsia="Times New Roman" w:hAnsi="Calibri"/>
                <w:color w:val="000000"/>
                <w:sz w:val="20"/>
                <w:szCs w:val="20"/>
              </w:rPr>
            </w:pPr>
            <w:r w:rsidRPr="00A76687">
              <w:rPr>
                <w:rFonts w:ascii="Calibri" w:eastAsia="Times New Roman" w:hAnsi="Calibri"/>
                <w:color w:val="000000"/>
                <w:sz w:val="20"/>
                <w:szCs w:val="20"/>
              </w:rPr>
              <w:t>HLTAID001</w:t>
            </w:r>
          </w:p>
        </w:tc>
        <w:tc>
          <w:tcPr>
            <w:tcW w:w="3685" w:type="dxa"/>
            <w:tcBorders>
              <w:top w:val="single" w:sz="4" w:space="0" w:color="auto"/>
              <w:left w:val="single" w:sz="4" w:space="0" w:color="auto"/>
              <w:bottom w:val="single" w:sz="4" w:space="0" w:color="auto"/>
              <w:right w:val="single" w:sz="4" w:space="0" w:color="auto"/>
            </w:tcBorders>
            <w:vAlign w:val="center"/>
          </w:tcPr>
          <w:p w14:paraId="5B853E11" w14:textId="77777777" w:rsidR="001B752C" w:rsidRPr="00A76687" w:rsidRDefault="001B752C" w:rsidP="0071389F">
            <w:pPr>
              <w:spacing w:after="0" w:line="240" w:lineRule="auto"/>
              <w:rPr>
                <w:rFonts w:ascii="Calibri" w:eastAsia="Times New Roman" w:hAnsi="Calibri"/>
                <w:color w:val="000000"/>
                <w:sz w:val="20"/>
                <w:szCs w:val="20"/>
              </w:rPr>
            </w:pPr>
            <w:r w:rsidRPr="00A76687">
              <w:rPr>
                <w:rFonts w:ascii="Calibri" w:eastAsia="Times New Roman" w:hAnsi="Calibri"/>
                <w:color w:val="000000"/>
                <w:sz w:val="20"/>
                <w:szCs w:val="20"/>
              </w:rPr>
              <w:t>Provide Cardiopulmonary Resuscitation</w:t>
            </w:r>
          </w:p>
        </w:tc>
        <w:tc>
          <w:tcPr>
            <w:tcW w:w="1559" w:type="dxa"/>
            <w:tcBorders>
              <w:top w:val="single" w:sz="4" w:space="0" w:color="auto"/>
              <w:left w:val="single" w:sz="4" w:space="0" w:color="auto"/>
              <w:bottom w:val="single" w:sz="4" w:space="0" w:color="auto"/>
              <w:right w:val="single" w:sz="4" w:space="0" w:color="auto"/>
            </w:tcBorders>
            <w:vAlign w:val="center"/>
          </w:tcPr>
          <w:p w14:paraId="21AAF921" w14:textId="77777777" w:rsidR="001B752C" w:rsidRPr="0058449C" w:rsidRDefault="001B752C" w:rsidP="0071389F">
            <w:pPr>
              <w:spacing w:after="0" w:line="240" w:lineRule="auto"/>
              <w:jc w:val="center"/>
              <w:rPr>
                <w:rFonts w:ascii="Calibri" w:eastAsia="Times New Roman" w:hAnsi="Calibri"/>
                <w:color w:val="000000"/>
                <w:sz w:val="20"/>
                <w:szCs w:val="20"/>
              </w:rPr>
            </w:pPr>
            <w:r>
              <w:rPr>
                <w:rFonts w:ascii="Calibri" w:eastAsia="Times New Roman" w:hAnsi="Calibri"/>
                <w:color w:val="000000"/>
                <w:sz w:val="20"/>
                <w:szCs w:val="20"/>
              </w:rPr>
              <w:t>-</w:t>
            </w:r>
          </w:p>
        </w:tc>
        <w:tc>
          <w:tcPr>
            <w:tcW w:w="1560" w:type="dxa"/>
            <w:tcBorders>
              <w:top w:val="single" w:sz="4" w:space="0" w:color="auto"/>
              <w:left w:val="single" w:sz="4" w:space="0" w:color="auto"/>
              <w:bottom w:val="single" w:sz="4" w:space="0" w:color="auto"/>
              <w:right w:val="single" w:sz="4" w:space="0" w:color="auto"/>
            </w:tcBorders>
            <w:vAlign w:val="center"/>
          </w:tcPr>
          <w:p w14:paraId="3724307E" w14:textId="77777777" w:rsidR="001B752C" w:rsidRPr="0058449C" w:rsidRDefault="001B752C" w:rsidP="0071389F">
            <w:pPr>
              <w:spacing w:after="0" w:line="240" w:lineRule="auto"/>
              <w:jc w:val="center"/>
              <w:rPr>
                <w:rFonts w:ascii="Calibri" w:eastAsia="Times New Roman" w:hAnsi="Calibri"/>
                <w:color w:val="000000"/>
                <w:sz w:val="20"/>
                <w:szCs w:val="20"/>
              </w:rPr>
            </w:pPr>
            <w:r>
              <w:rPr>
                <w:rFonts w:ascii="Calibri" w:eastAsia="Times New Roman" w:hAnsi="Calibri"/>
                <w:color w:val="000000"/>
                <w:sz w:val="20"/>
                <w:szCs w:val="20"/>
              </w:rPr>
              <w:t>55</w:t>
            </w:r>
          </w:p>
        </w:tc>
        <w:tc>
          <w:tcPr>
            <w:tcW w:w="1134" w:type="dxa"/>
            <w:tcBorders>
              <w:top w:val="single" w:sz="4" w:space="0" w:color="auto"/>
              <w:left w:val="single" w:sz="4" w:space="0" w:color="auto"/>
              <w:bottom w:val="single" w:sz="4" w:space="0" w:color="auto"/>
              <w:right w:val="single" w:sz="4" w:space="0" w:color="auto"/>
            </w:tcBorders>
            <w:vAlign w:val="center"/>
          </w:tcPr>
          <w:p w14:paraId="026532E2" w14:textId="77777777" w:rsidR="001B752C" w:rsidRPr="0058449C" w:rsidRDefault="001B752C" w:rsidP="0071389F">
            <w:pPr>
              <w:spacing w:after="0" w:line="240" w:lineRule="auto"/>
              <w:jc w:val="center"/>
              <w:rPr>
                <w:rFonts w:ascii="Calibri" w:eastAsia="Times New Roman" w:hAnsi="Calibri"/>
                <w:color w:val="000000"/>
                <w:sz w:val="20"/>
                <w:szCs w:val="20"/>
              </w:rPr>
            </w:pPr>
            <w:r>
              <w:rPr>
                <w:rFonts w:ascii="Calibri" w:eastAsia="Times New Roman" w:hAnsi="Calibri"/>
                <w:color w:val="000000"/>
                <w:sz w:val="20"/>
                <w:szCs w:val="20"/>
              </w:rPr>
              <w:t>-</w:t>
            </w:r>
          </w:p>
        </w:tc>
      </w:tr>
      <w:tr w:rsidR="001B752C" w:rsidRPr="00A76687" w14:paraId="22A5D7A1" w14:textId="77777777" w:rsidTr="0071389F">
        <w:tc>
          <w:tcPr>
            <w:tcW w:w="1560" w:type="dxa"/>
            <w:tcBorders>
              <w:top w:val="single" w:sz="4" w:space="0" w:color="auto"/>
              <w:left w:val="single" w:sz="4" w:space="0" w:color="auto"/>
              <w:bottom w:val="single" w:sz="4" w:space="0" w:color="auto"/>
              <w:right w:val="single" w:sz="4" w:space="0" w:color="auto"/>
            </w:tcBorders>
            <w:vAlign w:val="center"/>
          </w:tcPr>
          <w:p w14:paraId="4C47D38A" w14:textId="77777777" w:rsidR="001B752C" w:rsidRPr="0058449C" w:rsidRDefault="001B752C" w:rsidP="0071389F">
            <w:pPr>
              <w:spacing w:after="0" w:line="240" w:lineRule="auto"/>
              <w:jc w:val="center"/>
              <w:rPr>
                <w:rFonts w:ascii="Calibri" w:eastAsia="Times New Roman" w:hAnsi="Calibri"/>
                <w:color w:val="000000"/>
                <w:sz w:val="20"/>
                <w:szCs w:val="20"/>
              </w:rPr>
            </w:pPr>
            <w:r w:rsidRPr="00A76687">
              <w:rPr>
                <w:rFonts w:ascii="Calibri" w:eastAsia="Times New Roman" w:hAnsi="Calibri"/>
                <w:color w:val="000000"/>
                <w:sz w:val="20"/>
                <w:szCs w:val="20"/>
              </w:rPr>
              <w:t>HLTAID003</w:t>
            </w:r>
          </w:p>
        </w:tc>
        <w:tc>
          <w:tcPr>
            <w:tcW w:w="3685" w:type="dxa"/>
            <w:tcBorders>
              <w:top w:val="single" w:sz="4" w:space="0" w:color="auto"/>
              <w:left w:val="single" w:sz="4" w:space="0" w:color="auto"/>
              <w:bottom w:val="single" w:sz="4" w:space="0" w:color="auto"/>
              <w:right w:val="single" w:sz="4" w:space="0" w:color="auto"/>
            </w:tcBorders>
            <w:vAlign w:val="center"/>
          </w:tcPr>
          <w:p w14:paraId="7A8B3869" w14:textId="77777777" w:rsidR="001B752C" w:rsidRPr="00A76687" w:rsidRDefault="001B752C" w:rsidP="0071389F">
            <w:pPr>
              <w:spacing w:after="0" w:line="240" w:lineRule="auto"/>
              <w:rPr>
                <w:rFonts w:ascii="Calibri" w:eastAsia="Times New Roman" w:hAnsi="Calibri"/>
                <w:color w:val="000000"/>
                <w:sz w:val="20"/>
                <w:szCs w:val="20"/>
              </w:rPr>
            </w:pPr>
            <w:r w:rsidRPr="00A76687">
              <w:rPr>
                <w:rFonts w:ascii="Calibri" w:eastAsia="Times New Roman" w:hAnsi="Calibri"/>
                <w:color w:val="000000"/>
                <w:sz w:val="20"/>
                <w:szCs w:val="20"/>
              </w:rPr>
              <w:t>Provide first aid</w:t>
            </w:r>
          </w:p>
        </w:tc>
        <w:tc>
          <w:tcPr>
            <w:tcW w:w="1559" w:type="dxa"/>
            <w:tcBorders>
              <w:top w:val="single" w:sz="4" w:space="0" w:color="auto"/>
              <w:left w:val="single" w:sz="4" w:space="0" w:color="auto"/>
              <w:bottom w:val="single" w:sz="4" w:space="0" w:color="auto"/>
              <w:right w:val="single" w:sz="4" w:space="0" w:color="auto"/>
            </w:tcBorders>
            <w:vAlign w:val="center"/>
          </w:tcPr>
          <w:p w14:paraId="4A0007D5" w14:textId="77777777" w:rsidR="001B752C" w:rsidRPr="0058449C" w:rsidRDefault="001B752C" w:rsidP="0071389F">
            <w:pPr>
              <w:spacing w:after="0" w:line="240" w:lineRule="auto"/>
              <w:jc w:val="center"/>
              <w:rPr>
                <w:rFonts w:ascii="Calibri" w:eastAsia="Times New Roman" w:hAnsi="Calibri"/>
                <w:color w:val="000000"/>
                <w:sz w:val="20"/>
                <w:szCs w:val="20"/>
              </w:rPr>
            </w:pPr>
            <w:r>
              <w:rPr>
                <w:rFonts w:ascii="Calibri" w:eastAsia="Times New Roman" w:hAnsi="Calibri"/>
                <w:color w:val="000000"/>
                <w:sz w:val="20"/>
                <w:szCs w:val="20"/>
              </w:rPr>
              <w:t>-</w:t>
            </w:r>
          </w:p>
        </w:tc>
        <w:tc>
          <w:tcPr>
            <w:tcW w:w="1560" w:type="dxa"/>
            <w:tcBorders>
              <w:top w:val="single" w:sz="4" w:space="0" w:color="auto"/>
              <w:left w:val="single" w:sz="4" w:space="0" w:color="auto"/>
              <w:bottom w:val="single" w:sz="4" w:space="0" w:color="auto"/>
              <w:right w:val="single" w:sz="4" w:space="0" w:color="auto"/>
            </w:tcBorders>
            <w:vAlign w:val="center"/>
          </w:tcPr>
          <w:p w14:paraId="7E396199" w14:textId="77777777" w:rsidR="001B752C" w:rsidRPr="0058449C" w:rsidRDefault="001B752C" w:rsidP="0071389F">
            <w:pPr>
              <w:spacing w:after="0" w:line="240" w:lineRule="auto"/>
              <w:jc w:val="center"/>
              <w:rPr>
                <w:rFonts w:ascii="Calibri" w:eastAsia="Times New Roman" w:hAnsi="Calibri"/>
                <w:color w:val="000000"/>
                <w:sz w:val="20"/>
                <w:szCs w:val="20"/>
              </w:rPr>
            </w:pPr>
            <w:r>
              <w:rPr>
                <w:rFonts w:ascii="Calibri" w:eastAsia="Times New Roman" w:hAnsi="Calibri"/>
                <w:color w:val="000000"/>
                <w:sz w:val="20"/>
                <w:szCs w:val="20"/>
              </w:rPr>
              <w:t>99</w:t>
            </w:r>
          </w:p>
        </w:tc>
        <w:tc>
          <w:tcPr>
            <w:tcW w:w="1134" w:type="dxa"/>
            <w:tcBorders>
              <w:top w:val="single" w:sz="4" w:space="0" w:color="auto"/>
              <w:left w:val="single" w:sz="4" w:space="0" w:color="auto"/>
              <w:bottom w:val="single" w:sz="4" w:space="0" w:color="auto"/>
              <w:right w:val="single" w:sz="4" w:space="0" w:color="auto"/>
            </w:tcBorders>
            <w:vAlign w:val="center"/>
          </w:tcPr>
          <w:p w14:paraId="7A622802" w14:textId="77777777" w:rsidR="001B752C" w:rsidRPr="0058449C" w:rsidRDefault="001B752C" w:rsidP="0071389F">
            <w:pPr>
              <w:spacing w:after="0" w:line="240" w:lineRule="auto"/>
              <w:jc w:val="center"/>
              <w:rPr>
                <w:rFonts w:ascii="Calibri" w:eastAsia="Times New Roman" w:hAnsi="Calibri"/>
                <w:color w:val="000000"/>
                <w:sz w:val="20"/>
                <w:szCs w:val="20"/>
              </w:rPr>
            </w:pPr>
            <w:r>
              <w:rPr>
                <w:rFonts w:ascii="Calibri" w:eastAsia="Times New Roman" w:hAnsi="Calibri"/>
                <w:color w:val="000000"/>
                <w:sz w:val="20"/>
                <w:szCs w:val="20"/>
              </w:rPr>
              <w:t>-</w:t>
            </w:r>
          </w:p>
        </w:tc>
      </w:tr>
      <w:tr w:rsidR="001B752C" w:rsidRPr="00A76687" w14:paraId="1843E5D9" w14:textId="77777777" w:rsidTr="0071389F">
        <w:tc>
          <w:tcPr>
            <w:tcW w:w="1560" w:type="dxa"/>
            <w:tcBorders>
              <w:top w:val="single" w:sz="4" w:space="0" w:color="auto"/>
              <w:left w:val="single" w:sz="4" w:space="0" w:color="auto"/>
              <w:bottom w:val="single" w:sz="4" w:space="0" w:color="auto"/>
              <w:right w:val="single" w:sz="4" w:space="0" w:color="auto"/>
            </w:tcBorders>
            <w:vAlign w:val="center"/>
          </w:tcPr>
          <w:p w14:paraId="4F4DFB8D" w14:textId="77777777" w:rsidR="001B752C" w:rsidRPr="0058449C" w:rsidRDefault="001B752C" w:rsidP="0071389F">
            <w:pPr>
              <w:spacing w:after="0" w:line="240" w:lineRule="auto"/>
              <w:jc w:val="center"/>
              <w:rPr>
                <w:rFonts w:ascii="Calibri" w:eastAsia="Times New Roman" w:hAnsi="Calibri"/>
                <w:color w:val="000000"/>
                <w:sz w:val="20"/>
                <w:szCs w:val="20"/>
              </w:rPr>
            </w:pPr>
            <w:r w:rsidRPr="00A76687">
              <w:rPr>
                <w:rFonts w:ascii="Calibri" w:eastAsia="Times New Roman" w:hAnsi="Calibri"/>
                <w:color w:val="000000"/>
                <w:sz w:val="20"/>
                <w:szCs w:val="20"/>
              </w:rPr>
              <w:t>22282VIC</w:t>
            </w:r>
          </w:p>
        </w:tc>
        <w:tc>
          <w:tcPr>
            <w:tcW w:w="3685" w:type="dxa"/>
            <w:tcBorders>
              <w:top w:val="single" w:sz="4" w:space="0" w:color="auto"/>
              <w:left w:val="single" w:sz="4" w:space="0" w:color="auto"/>
              <w:bottom w:val="single" w:sz="4" w:space="0" w:color="auto"/>
              <w:right w:val="single" w:sz="4" w:space="0" w:color="auto"/>
            </w:tcBorders>
            <w:vAlign w:val="center"/>
          </w:tcPr>
          <w:p w14:paraId="7DB835AC" w14:textId="77777777" w:rsidR="001B752C" w:rsidRPr="00A76687" w:rsidRDefault="001B752C" w:rsidP="0071389F">
            <w:pPr>
              <w:spacing w:after="0" w:line="240" w:lineRule="auto"/>
              <w:rPr>
                <w:rFonts w:ascii="Calibri" w:eastAsia="Times New Roman" w:hAnsi="Calibri"/>
                <w:color w:val="000000"/>
                <w:sz w:val="20"/>
                <w:szCs w:val="20"/>
              </w:rPr>
            </w:pPr>
            <w:r w:rsidRPr="00A76687">
              <w:rPr>
                <w:rFonts w:ascii="Calibri" w:eastAsia="Times New Roman" w:hAnsi="Calibri"/>
                <w:color w:val="000000"/>
                <w:sz w:val="20"/>
                <w:szCs w:val="20"/>
              </w:rPr>
              <w:t>Course in the Management of Asthma Risks and Emergencies in the Workplace</w:t>
            </w:r>
          </w:p>
        </w:tc>
        <w:tc>
          <w:tcPr>
            <w:tcW w:w="1559" w:type="dxa"/>
            <w:tcBorders>
              <w:top w:val="single" w:sz="4" w:space="0" w:color="auto"/>
              <w:left w:val="single" w:sz="4" w:space="0" w:color="auto"/>
              <w:bottom w:val="single" w:sz="4" w:space="0" w:color="auto"/>
              <w:right w:val="single" w:sz="4" w:space="0" w:color="auto"/>
            </w:tcBorders>
            <w:vAlign w:val="center"/>
          </w:tcPr>
          <w:p w14:paraId="1EF00571" w14:textId="77777777" w:rsidR="001B752C" w:rsidRPr="0058449C" w:rsidRDefault="001B752C" w:rsidP="0071389F">
            <w:pPr>
              <w:spacing w:after="0" w:line="240" w:lineRule="auto"/>
              <w:jc w:val="center"/>
              <w:rPr>
                <w:rFonts w:ascii="Calibri" w:eastAsia="Times New Roman" w:hAnsi="Calibri"/>
                <w:color w:val="000000"/>
                <w:sz w:val="20"/>
                <w:szCs w:val="20"/>
              </w:rPr>
            </w:pPr>
            <w:r>
              <w:rPr>
                <w:rFonts w:ascii="Calibri" w:eastAsia="Times New Roman" w:hAnsi="Calibri"/>
                <w:color w:val="000000"/>
                <w:sz w:val="20"/>
                <w:szCs w:val="20"/>
              </w:rPr>
              <w:t>-</w:t>
            </w:r>
          </w:p>
        </w:tc>
        <w:tc>
          <w:tcPr>
            <w:tcW w:w="1560" w:type="dxa"/>
            <w:tcBorders>
              <w:top w:val="single" w:sz="4" w:space="0" w:color="auto"/>
              <w:left w:val="single" w:sz="4" w:space="0" w:color="auto"/>
              <w:bottom w:val="single" w:sz="4" w:space="0" w:color="auto"/>
              <w:right w:val="single" w:sz="4" w:space="0" w:color="auto"/>
            </w:tcBorders>
            <w:vAlign w:val="center"/>
          </w:tcPr>
          <w:p w14:paraId="790D8090" w14:textId="77777777" w:rsidR="001B752C" w:rsidRPr="0058449C" w:rsidRDefault="001B752C" w:rsidP="0071389F">
            <w:pPr>
              <w:spacing w:after="0" w:line="240" w:lineRule="auto"/>
              <w:jc w:val="center"/>
              <w:rPr>
                <w:rFonts w:ascii="Calibri" w:eastAsia="Times New Roman" w:hAnsi="Calibri"/>
                <w:color w:val="000000"/>
                <w:sz w:val="20"/>
                <w:szCs w:val="20"/>
              </w:rPr>
            </w:pPr>
            <w:r>
              <w:rPr>
                <w:rFonts w:ascii="Calibri" w:eastAsia="Times New Roman" w:hAnsi="Calibri"/>
                <w:color w:val="000000"/>
                <w:sz w:val="20"/>
                <w:szCs w:val="20"/>
              </w:rPr>
              <w:t>50</w:t>
            </w:r>
          </w:p>
        </w:tc>
        <w:tc>
          <w:tcPr>
            <w:tcW w:w="1134" w:type="dxa"/>
            <w:tcBorders>
              <w:top w:val="single" w:sz="4" w:space="0" w:color="auto"/>
              <w:left w:val="single" w:sz="4" w:space="0" w:color="auto"/>
              <w:bottom w:val="single" w:sz="4" w:space="0" w:color="auto"/>
              <w:right w:val="single" w:sz="4" w:space="0" w:color="auto"/>
            </w:tcBorders>
            <w:vAlign w:val="center"/>
          </w:tcPr>
          <w:p w14:paraId="1609FD37" w14:textId="77777777" w:rsidR="001B752C" w:rsidRPr="0058449C" w:rsidRDefault="001B752C" w:rsidP="0071389F">
            <w:pPr>
              <w:spacing w:after="0" w:line="240" w:lineRule="auto"/>
              <w:jc w:val="center"/>
              <w:rPr>
                <w:rFonts w:ascii="Calibri" w:eastAsia="Times New Roman" w:hAnsi="Calibri"/>
                <w:color w:val="000000"/>
                <w:sz w:val="20"/>
                <w:szCs w:val="20"/>
              </w:rPr>
            </w:pPr>
            <w:r>
              <w:rPr>
                <w:rFonts w:ascii="Calibri" w:eastAsia="Times New Roman" w:hAnsi="Calibri"/>
                <w:color w:val="000000"/>
                <w:sz w:val="20"/>
                <w:szCs w:val="20"/>
              </w:rPr>
              <w:t>-</w:t>
            </w:r>
          </w:p>
        </w:tc>
      </w:tr>
      <w:tr w:rsidR="001B752C" w:rsidRPr="00A76687" w14:paraId="7E59D559" w14:textId="77777777" w:rsidTr="0071389F">
        <w:tc>
          <w:tcPr>
            <w:tcW w:w="1560" w:type="dxa"/>
            <w:tcBorders>
              <w:top w:val="single" w:sz="4" w:space="0" w:color="auto"/>
              <w:left w:val="single" w:sz="4" w:space="0" w:color="auto"/>
              <w:bottom w:val="single" w:sz="4" w:space="0" w:color="auto"/>
              <w:right w:val="single" w:sz="4" w:space="0" w:color="auto"/>
            </w:tcBorders>
            <w:vAlign w:val="center"/>
          </w:tcPr>
          <w:p w14:paraId="7FD57884" w14:textId="77777777" w:rsidR="001B752C" w:rsidRPr="0058449C" w:rsidRDefault="001B752C" w:rsidP="0071389F">
            <w:pPr>
              <w:spacing w:after="0" w:line="240" w:lineRule="auto"/>
              <w:jc w:val="center"/>
              <w:rPr>
                <w:rFonts w:ascii="Calibri" w:eastAsia="Times New Roman" w:hAnsi="Calibri"/>
                <w:color w:val="000000"/>
                <w:sz w:val="20"/>
                <w:szCs w:val="20"/>
              </w:rPr>
            </w:pPr>
            <w:r w:rsidRPr="00A76687">
              <w:rPr>
                <w:rFonts w:ascii="Calibri" w:eastAsia="Times New Roman" w:hAnsi="Calibri"/>
                <w:color w:val="000000"/>
                <w:sz w:val="20"/>
                <w:szCs w:val="20"/>
              </w:rPr>
              <w:t>22300VIC</w:t>
            </w:r>
          </w:p>
        </w:tc>
        <w:tc>
          <w:tcPr>
            <w:tcW w:w="3685" w:type="dxa"/>
            <w:tcBorders>
              <w:top w:val="single" w:sz="4" w:space="0" w:color="auto"/>
              <w:left w:val="single" w:sz="4" w:space="0" w:color="auto"/>
              <w:bottom w:val="single" w:sz="4" w:space="0" w:color="auto"/>
              <w:right w:val="single" w:sz="4" w:space="0" w:color="auto"/>
            </w:tcBorders>
            <w:vAlign w:val="center"/>
          </w:tcPr>
          <w:p w14:paraId="3B7D531E" w14:textId="77777777" w:rsidR="001B752C" w:rsidRPr="00A76687" w:rsidRDefault="001B752C" w:rsidP="0071389F">
            <w:pPr>
              <w:spacing w:after="0" w:line="240" w:lineRule="auto"/>
              <w:rPr>
                <w:rFonts w:ascii="Calibri" w:eastAsia="Times New Roman" w:hAnsi="Calibri"/>
                <w:color w:val="000000"/>
                <w:sz w:val="20"/>
                <w:szCs w:val="20"/>
              </w:rPr>
            </w:pPr>
            <w:r w:rsidRPr="00A76687">
              <w:rPr>
                <w:rFonts w:ascii="Calibri" w:eastAsia="Times New Roman" w:hAnsi="Calibri"/>
                <w:color w:val="000000"/>
                <w:sz w:val="20"/>
                <w:szCs w:val="20"/>
              </w:rPr>
              <w:t>Course in First Aid Management of Anaphylaxis</w:t>
            </w:r>
          </w:p>
        </w:tc>
        <w:tc>
          <w:tcPr>
            <w:tcW w:w="1559" w:type="dxa"/>
            <w:tcBorders>
              <w:top w:val="single" w:sz="4" w:space="0" w:color="auto"/>
              <w:left w:val="single" w:sz="4" w:space="0" w:color="auto"/>
              <w:bottom w:val="single" w:sz="4" w:space="0" w:color="auto"/>
              <w:right w:val="single" w:sz="4" w:space="0" w:color="auto"/>
            </w:tcBorders>
            <w:vAlign w:val="center"/>
          </w:tcPr>
          <w:p w14:paraId="51EA86C8" w14:textId="77777777" w:rsidR="001B752C" w:rsidRPr="0058449C" w:rsidRDefault="001B752C" w:rsidP="0071389F">
            <w:pPr>
              <w:spacing w:after="0" w:line="240" w:lineRule="auto"/>
              <w:jc w:val="center"/>
              <w:rPr>
                <w:rFonts w:ascii="Calibri" w:eastAsia="Times New Roman" w:hAnsi="Calibri"/>
                <w:color w:val="000000"/>
                <w:sz w:val="20"/>
                <w:szCs w:val="20"/>
              </w:rPr>
            </w:pPr>
            <w:r>
              <w:rPr>
                <w:rFonts w:ascii="Calibri" w:eastAsia="Times New Roman" w:hAnsi="Calibri"/>
                <w:color w:val="000000"/>
                <w:sz w:val="20"/>
                <w:szCs w:val="20"/>
              </w:rPr>
              <w:t>-</w:t>
            </w:r>
          </w:p>
        </w:tc>
        <w:tc>
          <w:tcPr>
            <w:tcW w:w="1560" w:type="dxa"/>
            <w:tcBorders>
              <w:top w:val="single" w:sz="4" w:space="0" w:color="auto"/>
              <w:left w:val="single" w:sz="4" w:space="0" w:color="auto"/>
              <w:bottom w:val="single" w:sz="4" w:space="0" w:color="auto"/>
              <w:right w:val="single" w:sz="4" w:space="0" w:color="auto"/>
            </w:tcBorders>
            <w:vAlign w:val="center"/>
          </w:tcPr>
          <w:p w14:paraId="2D417B2D" w14:textId="77777777" w:rsidR="001B752C" w:rsidRPr="0058449C" w:rsidRDefault="001B752C" w:rsidP="0071389F">
            <w:pPr>
              <w:spacing w:after="0" w:line="240" w:lineRule="auto"/>
              <w:jc w:val="center"/>
              <w:rPr>
                <w:rFonts w:ascii="Calibri" w:eastAsia="Times New Roman" w:hAnsi="Calibri"/>
                <w:color w:val="000000"/>
                <w:sz w:val="20"/>
                <w:szCs w:val="20"/>
              </w:rPr>
            </w:pPr>
            <w:r>
              <w:rPr>
                <w:rFonts w:ascii="Calibri" w:eastAsia="Times New Roman" w:hAnsi="Calibri"/>
                <w:color w:val="000000"/>
                <w:sz w:val="20"/>
                <w:szCs w:val="20"/>
              </w:rPr>
              <w:t>50</w:t>
            </w:r>
          </w:p>
        </w:tc>
        <w:tc>
          <w:tcPr>
            <w:tcW w:w="1134" w:type="dxa"/>
            <w:tcBorders>
              <w:top w:val="single" w:sz="4" w:space="0" w:color="auto"/>
              <w:left w:val="single" w:sz="4" w:space="0" w:color="auto"/>
              <w:bottom w:val="single" w:sz="4" w:space="0" w:color="auto"/>
              <w:right w:val="single" w:sz="4" w:space="0" w:color="auto"/>
            </w:tcBorders>
            <w:vAlign w:val="center"/>
          </w:tcPr>
          <w:p w14:paraId="441F42FE" w14:textId="77777777" w:rsidR="001B752C" w:rsidRPr="0058449C" w:rsidRDefault="001B752C" w:rsidP="0071389F">
            <w:pPr>
              <w:spacing w:after="0" w:line="240" w:lineRule="auto"/>
              <w:jc w:val="center"/>
              <w:rPr>
                <w:rFonts w:ascii="Calibri" w:eastAsia="Times New Roman" w:hAnsi="Calibri"/>
                <w:color w:val="000000"/>
                <w:sz w:val="20"/>
                <w:szCs w:val="20"/>
              </w:rPr>
            </w:pPr>
            <w:r>
              <w:rPr>
                <w:rFonts w:ascii="Calibri" w:eastAsia="Times New Roman" w:hAnsi="Calibri"/>
                <w:color w:val="000000"/>
                <w:sz w:val="20"/>
                <w:szCs w:val="20"/>
              </w:rPr>
              <w:t>-</w:t>
            </w:r>
          </w:p>
        </w:tc>
      </w:tr>
      <w:tr w:rsidR="001B752C" w:rsidRPr="00A76687" w14:paraId="7AABD804" w14:textId="77777777" w:rsidTr="0071389F">
        <w:tc>
          <w:tcPr>
            <w:tcW w:w="1560" w:type="dxa"/>
            <w:tcBorders>
              <w:top w:val="single" w:sz="4" w:space="0" w:color="auto"/>
              <w:left w:val="single" w:sz="4" w:space="0" w:color="auto"/>
              <w:bottom w:val="single" w:sz="4" w:space="0" w:color="auto"/>
              <w:right w:val="single" w:sz="4" w:space="0" w:color="auto"/>
            </w:tcBorders>
            <w:vAlign w:val="center"/>
          </w:tcPr>
          <w:p w14:paraId="575AB7AF" w14:textId="77777777" w:rsidR="001B752C" w:rsidRPr="0058449C" w:rsidRDefault="001B752C" w:rsidP="0071389F">
            <w:pPr>
              <w:spacing w:after="0" w:line="240" w:lineRule="auto"/>
              <w:jc w:val="center"/>
              <w:rPr>
                <w:rFonts w:ascii="Calibri" w:eastAsia="Times New Roman" w:hAnsi="Calibri"/>
                <w:color w:val="000000"/>
                <w:sz w:val="20"/>
                <w:szCs w:val="20"/>
              </w:rPr>
            </w:pPr>
            <w:r>
              <w:rPr>
                <w:rFonts w:ascii="Calibri" w:eastAsia="Times New Roman" w:hAnsi="Calibri"/>
                <w:color w:val="000000"/>
                <w:sz w:val="20"/>
                <w:szCs w:val="20"/>
              </w:rPr>
              <w:t>HLTAID004</w:t>
            </w:r>
          </w:p>
        </w:tc>
        <w:tc>
          <w:tcPr>
            <w:tcW w:w="3685" w:type="dxa"/>
            <w:tcBorders>
              <w:top w:val="single" w:sz="4" w:space="0" w:color="auto"/>
              <w:left w:val="single" w:sz="4" w:space="0" w:color="auto"/>
              <w:bottom w:val="single" w:sz="4" w:space="0" w:color="auto"/>
              <w:right w:val="single" w:sz="4" w:space="0" w:color="auto"/>
            </w:tcBorders>
            <w:vAlign w:val="center"/>
          </w:tcPr>
          <w:p w14:paraId="4E459442" w14:textId="77777777" w:rsidR="001B752C" w:rsidRPr="00A76687" w:rsidRDefault="001B752C" w:rsidP="0071389F">
            <w:pPr>
              <w:spacing w:after="0" w:line="240" w:lineRule="auto"/>
              <w:rPr>
                <w:rFonts w:ascii="Calibri" w:eastAsia="Times New Roman" w:hAnsi="Calibri"/>
                <w:color w:val="000000"/>
                <w:sz w:val="20"/>
                <w:szCs w:val="20"/>
              </w:rPr>
            </w:pPr>
            <w:r w:rsidRPr="00113D1C">
              <w:rPr>
                <w:rFonts w:ascii="Calibri" w:eastAsia="Times New Roman" w:hAnsi="Calibri"/>
                <w:color w:val="000000"/>
                <w:sz w:val="20"/>
                <w:szCs w:val="20"/>
              </w:rPr>
              <w:t>Provide an emergency first aid response in an education and care setting</w:t>
            </w:r>
          </w:p>
        </w:tc>
        <w:tc>
          <w:tcPr>
            <w:tcW w:w="1559" w:type="dxa"/>
            <w:tcBorders>
              <w:top w:val="single" w:sz="4" w:space="0" w:color="auto"/>
              <w:left w:val="single" w:sz="4" w:space="0" w:color="auto"/>
              <w:bottom w:val="single" w:sz="4" w:space="0" w:color="auto"/>
              <w:right w:val="single" w:sz="4" w:space="0" w:color="auto"/>
            </w:tcBorders>
            <w:vAlign w:val="center"/>
          </w:tcPr>
          <w:p w14:paraId="5E558017" w14:textId="77777777" w:rsidR="001B752C" w:rsidRPr="0058449C" w:rsidRDefault="001B752C" w:rsidP="0071389F">
            <w:pPr>
              <w:spacing w:after="0" w:line="240" w:lineRule="auto"/>
              <w:jc w:val="center"/>
              <w:rPr>
                <w:rFonts w:ascii="Calibri" w:eastAsia="Times New Roman" w:hAnsi="Calibri"/>
                <w:color w:val="000000"/>
                <w:sz w:val="20"/>
                <w:szCs w:val="20"/>
              </w:rPr>
            </w:pPr>
            <w:r>
              <w:rPr>
                <w:rFonts w:ascii="Calibri" w:eastAsia="Times New Roman" w:hAnsi="Calibri"/>
                <w:color w:val="000000"/>
                <w:sz w:val="20"/>
                <w:szCs w:val="20"/>
              </w:rPr>
              <w:t>-</w:t>
            </w:r>
          </w:p>
        </w:tc>
        <w:tc>
          <w:tcPr>
            <w:tcW w:w="1560" w:type="dxa"/>
            <w:tcBorders>
              <w:top w:val="single" w:sz="4" w:space="0" w:color="auto"/>
              <w:left w:val="single" w:sz="4" w:space="0" w:color="auto"/>
              <w:bottom w:val="single" w:sz="4" w:space="0" w:color="auto"/>
              <w:right w:val="single" w:sz="4" w:space="0" w:color="auto"/>
            </w:tcBorders>
            <w:vAlign w:val="center"/>
          </w:tcPr>
          <w:p w14:paraId="111FE393" w14:textId="77777777" w:rsidR="001B752C" w:rsidRPr="0058449C" w:rsidRDefault="001B752C" w:rsidP="0071389F">
            <w:pPr>
              <w:spacing w:after="0" w:line="240" w:lineRule="auto"/>
              <w:jc w:val="center"/>
              <w:rPr>
                <w:rFonts w:ascii="Calibri" w:eastAsia="Times New Roman" w:hAnsi="Calibri"/>
                <w:color w:val="000000"/>
                <w:sz w:val="20"/>
                <w:szCs w:val="20"/>
              </w:rPr>
            </w:pPr>
            <w:r>
              <w:rPr>
                <w:rFonts w:ascii="Calibri" w:eastAsia="Times New Roman" w:hAnsi="Calibri"/>
                <w:color w:val="000000"/>
                <w:sz w:val="20"/>
                <w:szCs w:val="20"/>
              </w:rPr>
              <w:t>180</w:t>
            </w:r>
          </w:p>
        </w:tc>
        <w:tc>
          <w:tcPr>
            <w:tcW w:w="1134" w:type="dxa"/>
            <w:tcBorders>
              <w:top w:val="single" w:sz="4" w:space="0" w:color="auto"/>
              <w:left w:val="single" w:sz="4" w:space="0" w:color="auto"/>
              <w:bottom w:val="single" w:sz="4" w:space="0" w:color="auto"/>
              <w:right w:val="single" w:sz="4" w:space="0" w:color="auto"/>
            </w:tcBorders>
            <w:vAlign w:val="center"/>
          </w:tcPr>
          <w:p w14:paraId="0F6A437D" w14:textId="77777777" w:rsidR="001B752C" w:rsidRPr="0058449C" w:rsidRDefault="001B752C" w:rsidP="0071389F">
            <w:pPr>
              <w:spacing w:after="0" w:line="240" w:lineRule="auto"/>
              <w:jc w:val="center"/>
              <w:rPr>
                <w:rFonts w:ascii="Calibri" w:eastAsia="Times New Roman" w:hAnsi="Calibri"/>
                <w:color w:val="000000"/>
                <w:sz w:val="20"/>
                <w:szCs w:val="20"/>
              </w:rPr>
            </w:pPr>
            <w:r>
              <w:rPr>
                <w:rFonts w:ascii="Calibri" w:eastAsia="Times New Roman" w:hAnsi="Calibri"/>
                <w:color w:val="000000"/>
                <w:sz w:val="20"/>
                <w:szCs w:val="20"/>
              </w:rPr>
              <w:t>-</w:t>
            </w:r>
          </w:p>
        </w:tc>
      </w:tr>
    </w:tbl>
    <w:p w14:paraId="2D8B07D7" w14:textId="77777777" w:rsidR="001B752C" w:rsidRPr="006905D3" w:rsidRDefault="001B752C" w:rsidP="001B752C">
      <w:pPr>
        <w:pStyle w:val="Heading1"/>
        <w:numPr>
          <w:ilvl w:val="0"/>
          <w:numId w:val="0"/>
        </w:numPr>
        <w:spacing w:before="0"/>
        <w:ind w:left="567"/>
        <w:jc w:val="both"/>
        <w:rPr>
          <w:rFonts w:ascii="Calibri" w:hAnsi="Calibri"/>
          <w:color w:val="000000"/>
          <w:sz w:val="20"/>
          <w:szCs w:val="20"/>
        </w:rPr>
      </w:pPr>
    </w:p>
    <w:p w14:paraId="49B89CA5" w14:textId="77777777" w:rsidR="001B752C" w:rsidRPr="006905D3" w:rsidRDefault="001B752C" w:rsidP="001B752C">
      <w:pPr>
        <w:widowControl w:val="0"/>
        <w:autoSpaceDE w:val="0"/>
        <w:autoSpaceDN w:val="0"/>
        <w:adjustRightInd w:val="0"/>
        <w:spacing w:after="0" w:line="351" w:lineRule="auto"/>
        <w:ind w:right="1025"/>
        <w:jc w:val="both"/>
        <w:rPr>
          <w:rFonts w:ascii="Calibri" w:hAnsi="Calibri"/>
          <w:sz w:val="20"/>
          <w:szCs w:val="20"/>
        </w:rPr>
      </w:pPr>
      <w:bookmarkStart w:id="304" w:name="_Toc327727865"/>
      <w:r w:rsidRPr="006905D3">
        <w:rPr>
          <w:rFonts w:ascii="Calibri" w:hAnsi="Calibri"/>
          <w:sz w:val="20"/>
          <w:szCs w:val="20"/>
        </w:rPr>
        <w:t>Schedule of Fee Payment</w:t>
      </w:r>
      <w:bookmarkEnd w:id="304"/>
      <w:r w:rsidRPr="006905D3">
        <w:rPr>
          <w:rFonts w:ascii="Calibri" w:hAnsi="Calibri"/>
          <w:sz w:val="20"/>
          <w:szCs w:val="20"/>
        </w:rPr>
        <w:t xml:space="preserve"> for Qualifications (Amounts in AUD)</w:t>
      </w:r>
    </w:p>
    <w:tbl>
      <w:tblPr>
        <w:tblStyle w:val="TableGrid"/>
        <w:tblW w:w="0" w:type="auto"/>
        <w:tblInd w:w="108" w:type="dxa"/>
        <w:tblLook w:val="04A0" w:firstRow="1" w:lastRow="0" w:firstColumn="1" w:lastColumn="0" w:noHBand="0" w:noVBand="1"/>
      </w:tblPr>
      <w:tblGrid>
        <w:gridCol w:w="1919"/>
        <w:gridCol w:w="3395"/>
        <w:gridCol w:w="2233"/>
        <w:gridCol w:w="1951"/>
      </w:tblGrid>
      <w:tr w:rsidR="001B752C" w:rsidRPr="00A76687" w14:paraId="2D69ED6B" w14:textId="77777777" w:rsidTr="0071389F">
        <w:trPr>
          <w:trHeight w:val="409"/>
        </w:trPr>
        <w:tc>
          <w:tcPr>
            <w:tcW w:w="1919" w:type="dxa"/>
            <w:shd w:val="clear" w:color="auto" w:fill="D9D9D9" w:themeFill="background1" w:themeFillShade="D9"/>
            <w:vAlign w:val="center"/>
          </w:tcPr>
          <w:p w14:paraId="4A5E421A" w14:textId="77777777" w:rsidR="001B752C" w:rsidRPr="006905D3" w:rsidRDefault="001B752C" w:rsidP="0071389F">
            <w:pPr>
              <w:spacing w:line="360" w:lineRule="auto"/>
              <w:jc w:val="center"/>
              <w:rPr>
                <w:rFonts w:ascii="Calibri" w:hAnsi="Calibri"/>
                <w:b/>
                <w:color w:val="000000"/>
                <w:lang w:val="en-US"/>
              </w:rPr>
            </w:pPr>
            <w:r w:rsidRPr="006905D3">
              <w:rPr>
                <w:rFonts w:ascii="Calibri" w:hAnsi="Calibri"/>
                <w:b/>
                <w:color w:val="000000"/>
              </w:rPr>
              <w:t>Description</w:t>
            </w:r>
          </w:p>
        </w:tc>
        <w:tc>
          <w:tcPr>
            <w:tcW w:w="3395" w:type="dxa"/>
            <w:shd w:val="clear" w:color="auto" w:fill="D9D9D9" w:themeFill="background1" w:themeFillShade="D9"/>
            <w:vAlign w:val="center"/>
          </w:tcPr>
          <w:p w14:paraId="1D1AC952" w14:textId="77777777" w:rsidR="001B752C" w:rsidRPr="006905D3" w:rsidRDefault="001B752C" w:rsidP="0071389F">
            <w:pPr>
              <w:spacing w:line="360" w:lineRule="auto"/>
              <w:jc w:val="center"/>
              <w:rPr>
                <w:rFonts w:ascii="Calibri" w:hAnsi="Calibri"/>
                <w:b/>
                <w:color w:val="000000"/>
                <w:lang w:val="en-US"/>
              </w:rPr>
            </w:pPr>
            <w:r w:rsidRPr="006905D3">
              <w:rPr>
                <w:rFonts w:ascii="Calibri" w:hAnsi="Calibri"/>
                <w:b/>
                <w:color w:val="000000"/>
              </w:rPr>
              <w:t>Timing</w:t>
            </w:r>
          </w:p>
        </w:tc>
        <w:tc>
          <w:tcPr>
            <w:tcW w:w="2233" w:type="dxa"/>
            <w:shd w:val="clear" w:color="auto" w:fill="D9D9D9" w:themeFill="background1" w:themeFillShade="D9"/>
            <w:vAlign w:val="center"/>
          </w:tcPr>
          <w:p w14:paraId="27AA1B84" w14:textId="77777777" w:rsidR="001B752C" w:rsidRPr="006905D3" w:rsidRDefault="001B752C" w:rsidP="0071389F">
            <w:pPr>
              <w:spacing w:line="360" w:lineRule="auto"/>
              <w:jc w:val="center"/>
              <w:rPr>
                <w:rFonts w:ascii="Calibri" w:hAnsi="Calibri"/>
                <w:b/>
                <w:color w:val="000000"/>
                <w:lang w:val="en-US"/>
              </w:rPr>
            </w:pPr>
            <w:r>
              <w:rPr>
                <w:rFonts w:ascii="Calibri" w:hAnsi="Calibri"/>
                <w:b/>
                <w:color w:val="000000"/>
                <w:lang w:val="en-US"/>
              </w:rPr>
              <w:t>CHC30113</w:t>
            </w:r>
          </w:p>
        </w:tc>
        <w:tc>
          <w:tcPr>
            <w:tcW w:w="1951" w:type="dxa"/>
            <w:shd w:val="clear" w:color="auto" w:fill="D9D9D9" w:themeFill="background1" w:themeFillShade="D9"/>
            <w:vAlign w:val="center"/>
          </w:tcPr>
          <w:p w14:paraId="43EE70CB" w14:textId="77777777" w:rsidR="001B752C" w:rsidRPr="006905D3" w:rsidRDefault="001B752C" w:rsidP="0071389F">
            <w:pPr>
              <w:spacing w:line="360" w:lineRule="auto"/>
              <w:jc w:val="center"/>
              <w:rPr>
                <w:rFonts w:ascii="Calibri" w:hAnsi="Calibri"/>
                <w:b/>
                <w:color w:val="000000"/>
                <w:lang w:val="en-US"/>
              </w:rPr>
            </w:pPr>
            <w:r>
              <w:rPr>
                <w:rFonts w:ascii="Calibri" w:hAnsi="Calibri"/>
                <w:b/>
                <w:color w:val="000000"/>
                <w:lang w:val="en-US"/>
              </w:rPr>
              <w:t>CHC50113</w:t>
            </w:r>
          </w:p>
        </w:tc>
      </w:tr>
      <w:tr w:rsidR="001B752C" w:rsidRPr="00A76687" w14:paraId="673ADBF0" w14:textId="77777777" w:rsidTr="0071389F">
        <w:trPr>
          <w:trHeight w:val="590"/>
        </w:trPr>
        <w:tc>
          <w:tcPr>
            <w:tcW w:w="1919" w:type="dxa"/>
          </w:tcPr>
          <w:p w14:paraId="53C5FB42" w14:textId="77777777" w:rsidR="001B752C" w:rsidRPr="006905D3" w:rsidRDefault="001B752C" w:rsidP="0071389F">
            <w:pPr>
              <w:rPr>
                <w:rFonts w:ascii="Calibri" w:hAnsi="Calibri"/>
              </w:rPr>
            </w:pPr>
            <w:r w:rsidRPr="006905D3">
              <w:rPr>
                <w:rFonts w:ascii="Calibri" w:hAnsi="Calibri"/>
              </w:rPr>
              <w:t>Material Fee</w:t>
            </w:r>
          </w:p>
        </w:tc>
        <w:tc>
          <w:tcPr>
            <w:tcW w:w="3395" w:type="dxa"/>
          </w:tcPr>
          <w:p w14:paraId="6D450790" w14:textId="77777777" w:rsidR="001B752C" w:rsidRPr="006905D3" w:rsidRDefault="001B752C" w:rsidP="0071389F">
            <w:pPr>
              <w:rPr>
                <w:rFonts w:ascii="Calibri" w:hAnsi="Calibri"/>
              </w:rPr>
            </w:pPr>
            <w:r w:rsidRPr="006905D3">
              <w:rPr>
                <w:rFonts w:ascii="Calibri" w:hAnsi="Calibri"/>
              </w:rPr>
              <w:t>At the time of admission</w:t>
            </w:r>
          </w:p>
        </w:tc>
        <w:tc>
          <w:tcPr>
            <w:tcW w:w="2233" w:type="dxa"/>
          </w:tcPr>
          <w:p w14:paraId="0C40116F" w14:textId="77777777" w:rsidR="001B752C" w:rsidRPr="006905D3" w:rsidRDefault="001B752C" w:rsidP="0071389F">
            <w:pPr>
              <w:jc w:val="center"/>
              <w:rPr>
                <w:rFonts w:ascii="Calibri" w:hAnsi="Calibri"/>
              </w:rPr>
            </w:pPr>
            <w:r w:rsidRPr="006905D3">
              <w:rPr>
                <w:rFonts w:ascii="Calibri" w:hAnsi="Calibri"/>
              </w:rPr>
              <w:t xml:space="preserve">$ </w:t>
            </w:r>
            <w:r>
              <w:rPr>
                <w:rFonts w:ascii="Calibri" w:hAnsi="Calibri"/>
              </w:rPr>
              <w:t>26</w:t>
            </w:r>
            <w:r w:rsidRPr="006905D3">
              <w:rPr>
                <w:rFonts w:ascii="Calibri" w:hAnsi="Calibri"/>
              </w:rPr>
              <w:t>0</w:t>
            </w:r>
          </w:p>
        </w:tc>
        <w:tc>
          <w:tcPr>
            <w:tcW w:w="1951" w:type="dxa"/>
          </w:tcPr>
          <w:p w14:paraId="10E97504" w14:textId="77777777" w:rsidR="001B752C" w:rsidRPr="006905D3" w:rsidRDefault="001B752C" w:rsidP="0071389F">
            <w:pPr>
              <w:jc w:val="center"/>
              <w:rPr>
                <w:rFonts w:ascii="Calibri" w:hAnsi="Calibri"/>
              </w:rPr>
            </w:pPr>
            <w:r w:rsidRPr="006905D3">
              <w:rPr>
                <w:rFonts w:ascii="Calibri" w:hAnsi="Calibri"/>
              </w:rPr>
              <w:t xml:space="preserve">$ </w:t>
            </w:r>
            <w:r>
              <w:rPr>
                <w:rFonts w:ascii="Calibri" w:hAnsi="Calibri"/>
              </w:rPr>
              <w:t>260</w:t>
            </w:r>
          </w:p>
        </w:tc>
      </w:tr>
      <w:tr w:rsidR="001B752C" w:rsidRPr="00A76687" w14:paraId="667E41D8" w14:textId="77777777" w:rsidTr="0071389F">
        <w:trPr>
          <w:trHeight w:val="580"/>
        </w:trPr>
        <w:tc>
          <w:tcPr>
            <w:tcW w:w="1919" w:type="dxa"/>
          </w:tcPr>
          <w:p w14:paraId="58147CF3" w14:textId="77777777" w:rsidR="001B752C" w:rsidRPr="006905D3" w:rsidRDefault="001B752C" w:rsidP="0071389F">
            <w:pPr>
              <w:rPr>
                <w:rFonts w:ascii="Calibri" w:hAnsi="Calibri"/>
              </w:rPr>
            </w:pPr>
            <w:r w:rsidRPr="006905D3">
              <w:rPr>
                <w:rFonts w:ascii="Calibri" w:hAnsi="Calibri"/>
              </w:rPr>
              <w:t>Down Payment</w:t>
            </w:r>
          </w:p>
        </w:tc>
        <w:tc>
          <w:tcPr>
            <w:tcW w:w="3395" w:type="dxa"/>
          </w:tcPr>
          <w:p w14:paraId="250A4C4C" w14:textId="77777777" w:rsidR="001B752C" w:rsidRPr="006905D3" w:rsidRDefault="001B752C" w:rsidP="0071389F">
            <w:pPr>
              <w:rPr>
                <w:rFonts w:ascii="Calibri" w:hAnsi="Calibri"/>
              </w:rPr>
            </w:pPr>
            <w:r w:rsidRPr="006905D3">
              <w:rPr>
                <w:rFonts w:ascii="Calibri" w:hAnsi="Calibri"/>
              </w:rPr>
              <w:t>At the time of admission</w:t>
            </w:r>
          </w:p>
        </w:tc>
        <w:tc>
          <w:tcPr>
            <w:tcW w:w="2233" w:type="dxa"/>
          </w:tcPr>
          <w:p w14:paraId="171DC72B" w14:textId="77777777" w:rsidR="001B752C" w:rsidRPr="006905D3" w:rsidRDefault="001B752C" w:rsidP="0071389F">
            <w:pPr>
              <w:jc w:val="center"/>
              <w:rPr>
                <w:rFonts w:ascii="Calibri" w:hAnsi="Calibri"/>
              </w:rPr>
            </w:pPr>
            <w:r w:rsidRPr="0058449C">
              <w:rPr>
                <w:rFonts w:ascii="Calibri" w:hAnsi="Calibri"/>
              </w:rPr>
              <w:t xml:space="preserve">$ </w:t>
            </w:r>
            <w:r>
              <w:rPr>
                <w:rFonts w:ascii="Calibri" w:hAnsi="Calibri"/>
              </w:rPr>
              <w:t>1,205</w:t>
            </w:r>
          </w:p>
        </w:tc>
        <w:tc>
          <w:tcPr>
            <w:tcW w:w="1951" w:type="dxa"/>
          </w:tcPr>
          <w:p w14:paraId="6C6E8201" w14:textId="77777777" w:rsidR="001B752C" w:rsidRPr="006905D3" w:rsidRDefault="001B752C" w:rsidP="0071389F">
            <w:pPr>
              <w:jc w:val="center"/>
              <w:rPr>
                <w:rFonts w:ascii="Calibri" w:hAnsi="Calibri"/>
              </w:rPr>
            </w:pPr>
            <w:r w:rsidRPr="006905D3">
              <w:rPr>
                <w:rFonts w:ascii="Calibri" w:hAnsi="Calibri"/>
              </w:rPr>
              <w:t>$</w:t>
            </w:r>
            <w:r w:rsidRPr="0058449C">
              <w:rPr>
                <w:rFonts w:ascii="Calibri" w:hAnsi="Calibri"/>
              </w:rPr>
              <w:t xml:space="preserve"> </w:t>
            </w:r>
            <w:r>
              <w:rPr>
                <w:rFonts w:ascii="Calibri" w:hAnsi="Calibri"/>
              </w:rPr>
              <w:t>1,440</w:t>
            </w:r>
          </w:p>
        </w:tc>
      </w:tr>
      <w:tr w:rsidR="001B752C" w:rsidRPr="00A76687" w14:paraId="15AD86F9" w14:textId="77777777" w:rsidTr="0071389F">
        <w:trPr>
          <w:trHeight w:val="605"/>
        </w:trPr>
        <w:tc>
          <w:tcPr>
            <w:tcW w:w="1919" w:type="dxa"/>
          </w:tcPr>
          <w:p w14:paraId="14B0E173" w14:textId="77777777" w:rsidR="001B752C" w:rsidRPr="006905D3" w:rsidRDefault="001B752C" w:rsidP="0071389F">
            <w:pPr>
              <w:rPr>
                <w:rFonts w:ascii="Calibri" w:hAnsi="Calibri"/>
              </w:rPr>
            </w:pPr>
            <w:r w:rsidRPr="006905D3">
              <w:rPr>
                <w:rFonts w:ascii="Calibri" w:hAnsi="Calibri"/>
              </w:rPr>
              <w:t>1</w:t>
            </w:r>
            <w:r w:rsidRPr="006905D3">
              <w:rPr>
                <w:rFonts w:ascii="Calibri" w:hAnsi="Calibri"/>
                <w:vertAlign w:val="superscript"/>
              </w:rPr>
              <w:t>st</w:t>
            </w:r>
            <w:r w:rsidRPr="006905D3">
              <w:rPr>
                <w:rFonts w:ascii="Calibri" w:hAnsi="Calibri"/>
              </w:rPr>
              <w:t xml:space="preserve"> Instalment</w:t>
            </w:r>
          </w:p>
        </w:tc>
        <w:tc>
          <w:tcPr>
            <w:tcW w:w="3395" w:type="dxa"/>
          </w:tcPr>
          <w:p w14:paraId="60C5B46B" w14:textId="77777777" w:rsidR="001B752C" w:rsidRPr="006905D3" w:rsidRDefault="001B752C" w:rsidP="0071389F">
            <w:pPr>
              <w:rPr>
                <w:rFonts w:ascii="Calibri" w:hAnsi="Calibri"/>
              </w:rPr>
            </w:pPr>
            <w:r w:rsidRPr="006905D3">
              <w:rPr>
                <w:rFonts w:ascii="Calibri" w:hAnsi="Calibri"/>
              </w:rPr>
              <w:t>After three months</w:t>
            </w:r>
          </w:p>
        </w:tc>
        <w:tc>
          <w:tcPr>
            <w:tcW w:w="2233" w:type="dxa"/>
          </w:tcPr>
          <w:p w14:paraId="1BA75D31" w14:textId="77777777" w:rsidR="001B752C" w:rsidRPr="006905D3" w:rsidRDefault="001B752C" w:rsidP="0071389F">
            <w:pPr>
              <w:jc w:val="center"/>
              <w:rPr>
                <w:rFonts w:ascii="Calibri" w:hAnsi="Calibri"/>
              </w:rPr>
            </w:pPr>
            <w:r w:rsidRPr="006905D3">
              <w:rPr>
                <w:rFonts w:ascii="Calibri" w:hAnsi="Calibri"/>
              </w:rPr>
              <w:t xml:space="preserve">$ </w:t>
            </w:r>
            <w:r>
              <w:rPr>
                <w:rFonts w:ascii="Calibri" w:hAnsi="Calibri"/>
              </w:rPr>
              <w:t>1,425</w:t>
            </w:r>
          </w:p>
        </w:tc>
        <w:tc>
          <w:tcPr>
            <w:tcW w:w="1951" w:type="dxa"/>
          </w:tcPr>
          <w:p w14:paraId="7EAEDEFD" w14:textId="77777777" w:rsidR="001B752C" w:rsidRPr="006905D3" w:rsidRDefault="001B752C" w:rsidP="0071389F">
            <w:pPr>
              <w:jc w:val="center"/>
              <w:rPr>
                <w:rFonts w:ascii="Calibri" w:hAnsi="Calibri"/>
              </w:rPr>
            </w:pPr>
            <w:r w:rsidRPr="006905D3">
              <w:rPr>
                <w:rFonts w:ascii="Calibri" w:hAnsi="Calibri"/>
              </w:rPr>
              <w:t xml:space="preserve">$ </w:t>
            </w:r>
            <w:r>
              <w:rPr>
                <w:rFonts w:ascii="Calibri" w:hAnsi="Calibri"/>
              </w:rPr>
              <w:t>1,400</w:t>
            </w:r>
          </w:p>
        </w:tc>
      </w:tr>
      <w:tr w:rsidR="001B752C" w:rsidRPr="00A76687" w14:paraId="3B7AA0A3" w14:textId="77777777" w:rsidTr="0071389F">
        <w:trPr>
          <w:trHeight w:val="590"/>
        </w:trPr>
        <w:tc>
          <w:tcPr>
            <w:tcW w:w="1919" w:type="dxa"/>
          </w:tcPr>
          <w:p w14:paraId="3D1FCA0F" w14:textId="77777777" w:rsidR="001B752C" w:rsidRPr="006905D3" w:rsidRDefault="001B752C" w:rsidP="0071389F">
            <w:pPr>
              <w:rPr>
                <w:rFonts w:ascii="Calibri" w:hAnsi="Calibri"/>
              </w:rPr>
            </w:pPr>
            <w:r w:rsidRPr="006905D3">
              <w:rPr>
                <w:rFonts w:ascii="Calibri" w:hAnsi="Calibri"/>
              </w:rPr>
              <w:t>2</w:t>
            </w:r>
            <w:r w:rsidRPr="006905D3">
              <w:rPr>
                <w:rFonts w:ascii="Calibri" w:hAnsi="Calibri"/>
                <w:vertAlign w:val="superscript"/>
              </w:rPr>
              <w:t>nd</w:t>
            </w:r>
            <w:r w:rsidRPr="006905D3">
              <w:rPr>
                <w:rFonts w:ascii="Calibri" w:hAnsi="Calibri"/>
              </w:rPr>
              <w:t xml:space="preserve"> Instalment</w:t>
            </w:r>
          </w:p>
        </w:tc>
        <w:tc>
          <w:tcPr>
            <w:tcW w:w="3395" w:type="dxa"/>
          </w:tcPr>
          <w:p w14:paraId="079785DB" w14:textId="77777777" w:rsidR="001B752C" w:rsidRPr="006905D3" w:rsidRDefault="001B752C" w:rsidP="0071389F">
            <w:pPr>
              <w:rPr>
                <w:rFonts w:ascii="Calibri" w:hAnsi="Calibri"/>
              </w:rPr>
            </w:pPr>
            <w:r w:rsidRPr="006905D3">
              <w:rPr>
                <w:rFonts w:ascii="Calibri" w:hAnsi="Calibri"/>
              </w:rPr>
              <w:t>After six months</w:t>
            </w:r>
          </w:p>
        </w:tc>
        <w:tc>
          <w:tcPr>
            <w:tcW w:w="2233" w:type="dxa"/>
          </w:tcPr>
          <w:p w14:paraId="5AF6E552" w14:textId="77777777" w:rsidR="001B752C" w:rsidRPr="006905D3" w:rsidRDefault="001B752C" w:rsidP="0071389F">
            <w:pPr>
              <w:jc w:val="center"/>
              <w:rPr>
                <w:rFonts w:ascii="Calibri" w:hAnsi="Calibri"/>
              </w:rPr>
            </w:pPr>
            <w:r w:rsidRPr="006905D3">
              <w:rPr>
                <w:rFonts w:ascii="Calibri" w:hAnsi="Calibri"/>
              </w:rPr>
              <w:t>$</w:t>
            </w:r>
            <w:r>
              <w:rPr>
                <w:rFonts w:ascii="Calibri" w:hAnsi="Calibri"/>
              </w:rPr>
              <w:t>1,425</w:t>
            </w:r>
          </w:p>
        </w:tc>
        <w:tc>
          <w:tcPr>
            <w:tcW w:w="1951" w:type="dxa"/>
          </w:tcPr>
          <w:p w14:paraId="4CC84E8F" w14:textId="77777777" w:rsidR="001B752C" w:rsidRPr="006905D3" w:rsidRDefault="001B752C" w:rsidP="0071389F">
            <w:pPr>
              <w:jc w:val="center"/>
              <w:rPr>
                <w:rFonts w:ascii="Calibri" w:hAnsi="Calibri"/>
              </w:rPr>
            </w:pPr>
            <w:r w:rsidRPr="006905D3">
              <w:rPr>
                <w:rFonts w:ascii="Calibri" w:hAnsi="Calibri"/>
              </w:rPr>
              <w:t xml:space="preserve">$ </w:t>
            </w:r>
            <w:r w:rsidRPr="0058449C">
              <w:rPr>
                <w:rFonts w:ascii="Calibri" w:hAnsi="Calibri"/>
              </w:rPr>
              <w:t>1,400</w:t>
            </w:r>
          </w:p>
        </w:tc>
      </w:tr>
      <w:tr w:rsidR="001B752C" w:rsidRPr="00A76687" w14:paraId="423A4F75" w14:textId="77777777" w:rsidTr="0071389F">
        <w:trPr>
          <w:trHeight w:val="600"/>
        </w:trPr>
        <w:tc>
          <w:tcPr>
            <w:tcW w:w="1919" w:type="dxa"/>
          </w:tcPr>
          <w:p w14:paraId="6A715B23" w14:textId="77777777" w:rsidR="001B752C" w:rsidRPr="006905D3" w:rsidRDefault="001B752C" w:rsidP="0071389F">
            <w:pPr>
              <w:rPr>
                <w:rFonts w:ascii="Calibri" w:hAnsi="Calibri"/>
              </w:rPr>
            </w:pPr>
            <w:r w:rsidRPr="006905D3">
              <w:rPr>
                <w:rFonts w:ascii="Calibri" w:hAnsi="Calibri"/>
              </w:rPr>
              <w:t>3</w:t>
            </w:r>
            <w:r w:rsidRPr="006905D3">
              <w:rPr>
                <w:rFonts w:ascii="Calibri" w:hAnsi="Calibri"/>
                <w:vertAlign w:val="superscript"/>
              </w:rPr>
              <w:t>rd</w:t>
            </w:r>
            <w:r w:rsidRPr="006905D3">
              <w:rPr>
                <w:rFonts w:ascii="Calibri" w:hAnsi="Calibri"/>
              </w:rPr>
              <w:t xml:space="preserve"> </w:t>
            </w:r>
            <w:r>
              <w:rPr>
                <w:rFonts w:ascii="Calibri" w:hAnsi="Calibri"/>
              </w:rPr>
              <w:t>Instalment</w:t>
            </w:r>
          </w:p>
        </w:tc>
        <w:tc>
          <w:tcPr>
            <w:tcW w:w="3395" w:type="dxa"/>
          </w:tcPr>
          <w:p w14:paraId="19C24A53" w14:textId="77777777" w:rsidR="001B752C" w:rsidRPr="006905D3" w:rsidRDefault="001B752C" w:rsidP="0071389F">
            <w:pPr>
              <w:rPr>
                <w:rFonts w:ascii="Calibri" w:hAnsi="Calibri"/>
              </w:rPr>
            </w:pPr>
            <w:r w:rsidRPr="006905D3">
              <w:rPr>
                <w:rFonts w:ascii="Calibri" w:hAnsi="Calibri"/>
              </w:rPr>
              <w:t>After nine months</w:t>
            </w:r>
          </w:p>
        </w:tc>
        <w:tc>
          <w:tcPr>
            <w:tcW w:w="2233" w:type="dxa"/>
          </w:tcPr>
          <w:p w14:paraId="4DAA0840" w14:textId="77777777" w:rsidR="001B752C" w:rsidRPr="006905D3" w:rsidRDefault="001B752C" w:rsidP="0071389F">
            <w:pPr>
              <w:jc w:val="center"/>
              <w:rPr>
                <w:rFonts w:ascii="Calibri" w:hAnsi="Calibri"/>
              </w:rPr>
            </w:pPr>
            <w:r w:rsidRPr="006905D3">
              <w:rPr>
                <w:rFonts w:ascii="Calibri" w:hAnsi="Calibri"/>
              </w:rPr>
              <w:t xml:space="preserve">$ </w:t>
            </w:r>
            <w:r>
              <w:rPr>
                <w:rFonts w:ascii="Calibri" w:hAnsi="Calibri"/>
              </w:rPr>
              <w:t>1,425</w:t>
            </w:r>
          </w:p>
        </w:tc>
        <w:tc>
          <w:tcPr>
            <w:tcW w:w="1951" w:type="dxa"/>
          </w:tcPr>
          <w:p w14:paraId="0F0B5EA3" w14:textId="77777777" w:rsidR="001B752C" w:rsidRPr="006905D3" w:rsidRDefault="001B752C" w:rsidP="0071389F">
            <w:pPr>
              <w:jc w:val="center"/>
              <w:rPr>
                <w:rFonts w:ascii="Calibri" w:hAnsi="Calibri"/>
              </w:rPr>
            </w:pPr>
            <w:r w:rsidRPr="006905D3">
              <w:rPr>
                <w:rFonts w:ascii="Calibri" w:hAnsi="Calibri"/>
              </w:rPr>
              <w:t xml:space="preserve">$ </w:t>
            </w:r>
            <w:r w:rsidRPr="0058449C">
              <w:rPr>
                <w:rFonts w:ascii="Calibri" w:hAnsi="Calibri"/>
              </w:rPr>
              <w:t>1,400</w:t>
            </w:r>
          </w:p>
        </w:tc>
      </w:tr>
      <w:tr w:rsidR="001B752C" w:rsidRPr="00A76687" w14:paraId="0D46D6CC" w14:textId="77777777" w:rsidTr="0071389F">
        <w:trPr>
          <w:trHeight w:val="633"/>
        </w:trPr>
        <w:tc>
          <w:tcPr>
            <w:tcW w:w="1919" w:type="dxa"/>
          </w:tcPr>
          <w:p w14:paraId="520716D7" w14:textId="77777777" w:rsidR="001B752C" w:rsidRPr="0058449C" w:rsidRDefault="001B752C" w:rsidP="0071389F">
            <w:pPr>
              <w:rPr>
                <w:rFonts w:ascii="Calibri" w:hAnsi="Calibri"/>
              </w:rPr>
            </w:pPr>
            <w:r>
              <w:rPr>
                <w:rFonts w:ascii="Calibri" w:hAnsi="Calibri"/>
              </w:rPr>
              <w:t>4</w:t>
            </w:r>
            <w:r w:rsidRPr="006905D3">
              <w:rPr>
                <w:rFonts w:ascii="Calibri" w:hAnsi="Calibri"/>
                <w:vertAlign w:val="superscript"/>
              </w:rPr>
              <w:t>th</w:t>
            </w:r>
            <w:r>
              <w:rPr>
                <w:rFonts w:ascii="Calibri" w:hAnsi="Calibri"/>
              </w:rPr>
              <w:t xml:space="preserve"> Instalment</w:t>
            </w:r>
          </w:p>
        </w:tc>
        <w:tc>
          <w:tcPr>
            <w:tcW w:w="3395" w:type="dxa"/>
          </w:tcPr>
          <w:p w14:paraId="7504200D" w14:textId="77777777" w:rsidR="001B752C" w:rsidRPr="0058449C" w:rsidRDefault="001B752C" w:rsidP="0071389F">
            <w:pPr>
              <w:rPr>
                <w:rFonts w:ascii="Calibri" w:hAnsi="Calibri"/>
              </w:rPr>
            </w:pPr>
            <w:r>
              <w:rPr>
                <w:rFonts w:ascii="Calibri" w:hAnsi="Calibri"/>
              </w:rPr>
              <w:t>After twelve months</w:t>
            </w:r>
          </w:p>
        </w:tc>
        <w:tc>
          <w:tcPr>
            <w:tcW w:w="2233" w:type="dxa"/>
          </w:tcPr>
          <w:p w14:paraId="3A4E8CC8" w14:textId="77777777" w:rsidR="001B752C" w:rsidRPr="0058449C" w:rsidRDefault="001B752C" w:rsidP="0071389F">
            <w:pPr>
              <w:jc w:val="center"/>
              <w:rPr>
                <w:rFonts w:ascii="Calibri" w:hAnsi="Calibri"/>
              </w:rPr>
            </w:pPr>
            <w:r>
              <w:rPr>
                <w:rFonts w:ascii="Calibri" w:hAnsi="Calibri"/>
              </w:rPr>
              <w:t>$ 1, 425</w:t>
            </w:r>
          </w:p>
        </w:tc>
        <w:tc>
          <w:tcPr>
            <w:tcW w:w="1951" w:type="dxa"/>
          </w:tcPr>
          <w:p w14:paraId="727BAA72" w14:textId="77777777" w:rsidR="001B752C" w:rsidRPr="0058449C" w:rsidRDefault="001B752C" w:rsidP="0071389F">
            <w:pPr>
              <w:jc w:val="center"/>
              <w:rPr>
                <w:rFonts w:ascii="Calibri" w:hAnsi="Calibri"/>
              </w:rPr>
            </w:pPr>
            <w:r>
              <w:rPr>
                <w:rFonts w:ascii="Calibri" w:hAnsi="Calibri"/>
              </w:rPr>
              <w:t>$ 1,400</w:t>
            </w:r>
          </w:p>
        </w:tc>
      </w:tr>
      <w:tr w:rsidR="001B752C" w:rsidRPr="00A76687" w14:paraId="19D58E3E" w14:textId="77777777" w:rsidTr="0071389F">
        <w:trPr>
          <w:trHeight w:val="600"/>
        </w:trPr>
        <w:tc>
          <w:tcPr>
            <w:tcW w:w="1919" w:type="dxa"/>
          </w:tcPr>
          <w:p w14:paraId="71AAFB7D" w14:textId="77777777" w:rsidR="001B752C" w:rsidRPr="0058449C" w:rsidRDefault="001B752C" w:rsidP="0071389F">
            <w:pPr>
              <w:rPr>
                <w:rFonts w:ascii="Calibri" w:hAnsi="Calibri"/>
              </w:rPr>
            </w:pPr>
            <w:r>
              <w:rPr>
                <w:rFonts w:ascii="Calibri" w:hAnsi="Calibri"/>
              </w:rPr>
              <w:t>5</w:t>
            </w:r>
            <w:r w:rsidRPr="00A412E6">
              <w:rPr>
                <w:rFonts w:ascii="Calibri" w:hAnsi="Calibri"/>
                <w:vertAlign w:val="superscript"/>
              </w:rPr>
              <w:t>th</w:t>
            </w:r>
            <w:r w:rsidRPr="00A412E6">
              <w:rPr>
                <w:rFonts w:ascii="Calibri" w:hAnsi="Calibri"/>
              </w:rPr>
              <w:t xml:space="preserve"> Instalment</w:t>
            </w:r>
          </w:p>
        </w:tc>
        <w:tc>
          <w:tcPr>
            <w:tcW w:w="3395" w:type="dxa"/>
          </w:tcPr>
          <w:p w14:paraId="477EF122" w14:textId="77777777" w:rsidR="001B752C" w:rsidRPr="0058449C" w:rsidRDefault="001B752C" w:rsidP="0071389F">
            <w:pPr>
              <w:rPr>
                <w:rFonts w:ascii="Calibri" w:hAnsi="Calibri"/>
              </w:rPr>
            </w:pPr>
            <w:r>
              <w:rPr>
                <w:rFonts w:ascii="Calibri" w:hAnsi="Calibri"/>
              </w:rPr>
              <w:t>After fifteen months</w:t>
            </w:r>
          </w:p>
        </w:tc>
        <w:tc>
          <w:tcPr>
            <w:tcW w:w="2233" w:type="dxa"/>
          </w:tcPr>
          <w:p w14:paraId="6BF56F9A" w14:textId="77777777" w:rsidR="001B752C" w:rsidRPr="0058449C" w:rsidRDefault="001B752C" w:rsidP="0071389F">
            <w:pPr>
              <w:jc w:val="center"/>
              <w:rPr>
                <w:rFonts w:ascii="Calibri" w:hAnsi="Calibri"/>
              </w:rPr>
            </w:pPr>
            <w:r>
              <w:rPr>
                <w:rFonts w:ascii="Calibri" w:hAnsi="Calibri"/>
              </w:rPr>
              <w:t>-</w:t>
            </w:r>
          </w:p>
        </w:tc>
        <w:tc>
          <w:tcPr>
            <w:tcW w:w="1951" w:type="dxa"/>
          </w:tcPr>
          <w:p w14:paraId="41C7675F" w14:textId="77777777" w:rsidR="001B752C" w:rsidRPr="0058449C" w:rsidRDefault="001B752C" w:rsidP="0071389F">
            <w:pPr>
              <w:jc w:val="center"/>
              <w:rPr>
                <w:rFonts w:ascii="Calibri" w:hAnsi="Calibri"/>
              </w:rPr>
            </w:pPr>
            <w:r>
              <w:rPr>
                <w:rFonts w:ascii="Calibri" w:hAnsi="Calibri"/>
              </w:rPr>
              <w:t>$ 1,400</w:t>
            </w:r>
          </w:p>
        </w:tc>
      </w:tr>
      <w:tr w:rsidR="001B752C" w:rsidRPr="00A76687" w14:paraId="7CE3C13B" w14:textId="77777777" w:rsidTr="0071389F">
        <w:trPr>
          <w:trHeight w:val="600"/>
        </w:trPr>
        <w:tc>
          <w:tcPr>
            <w:tcW w:w="1919" w:type="dxa"/>
          </w:tcPr>
          <w:p w14:paraId="30BE9520" w14:textId="77777777" w:rsidR="001B752C" w:rsidRPr="0058449C" w:rsidRDefault="001B752C" w:rsidP="0071389F">
            <w:pPr>
              <w:rPr>
                <w:rFonts w:ascii="Calibri" w:hAnsi="Calibri"/>
              </w:rPr>
            </w:pPr>
            <w:r>
              <w:rPr>
                <w:rFonts w:ascii="Calibri" w:hAnsi="Calibri"/>
              </w:rPr>
              <w:t>6</w:t>
            </w:r>
            <w:r w:rsidRPr="00A412E6">
              <w:rPr>
                <w:rFonts w:ascii="Calibri" w:hAnsi="Calibri"/>
                <w:vertAlign w:val="superscript"/>
              </w:rPr>
              <w:t>th</w:t>
            </w:r>
            <w:r w:rsidRPr="00A412E6">
              <w:rPr>
                <w:rFonts w:ascii="Calibri" w:hAnsi="Calibri"/>
              </w:rPr>
              <w:t xml:space="preserve"> Instalment</w:t>
            </w:r>
          </w:p>
        </w:tc>
        <w:tc>
          <w:tcPr>
            <w:tcW w:w="3395" w:type="dxa"/>
          </w:tcPr>
          <w:p w14:paraId="1A6BB3BC" w14:textId="77777777" w:rsidR="001B752C" w:rsidRPr="0058449C" w:rsidRDefault="001B752C" w:rsidP="0071389F">
            <w:pPr>
              <w:rPr>
                <w:rFonts w:ascii="Calibri" w:hAnsi="Calibri"/>
              </w:rPr>
            </w:pPr>
            <w:r>
              <w:rPr>
                <w:rFonts w:ascii="Calibri" w:hAnsi="Calibri"/>
              </w:rPr>
              <w:t>After 18 months</w:t>
            </w:r>
          </w:p>
        </w:tc>
        <w:tc>
          <w:tcPr>
            <w:tcW w:w="2233" w:type="dxa"/>
          </w:tcPr>
          <w:p w14:paraId="30DAF53C" w14:textId="77777777" w:rsidR="001B752C" w:rsidRPr="0058449C" w:rsidRDefault="001B752C" w:rsidP="0071389F">
            <w:pPr>
              <w:jc w:val="center"/>
              <w:rPr>
                <w:rFonts w:ascii="Calibri" w:hAnsi="Calibri"/>
              </w:rPr>
            </w:pPr>
            <w:r>
              <w:rPr>
                <w:rFonts w:ascii="Calibri" w:hAnsi="Calibri"/>
              </w:rPr>
              <w:t>-</w:t>
            </w:r>
          </w:p>
        </w:tc>
        <w:tc>
          <w:tcPr>
            <w:tcW w:w="1951" w:type="dxa"/>
          </w:tcPr>
          <w:p w14:paraId="5AFED2A4" w14:textId="77777777" w:rsidR="001B752C" w:rsidRPr="0058449C" w:rsidRDefault="001B752C" w:rsidP="0071389F">
            <w:pPr>
              <w:jc w:val="center"/>
              <w:rPr>
                <w:rFonts w:ascii="Calibri" w:hAnsi="Calibri"/>
              </w:rPr>
            </w:pPr>
            <w:r>
              <w:rPr>
                <w:rFonts w:ascii="Calibri" w:hAnsi="Calibri"/>
              </w:rPr>
              <w:t>$ 1,400</w:t>
            </w:r>
          </w:p>
        </w:tc>
      </w:tr>
      <w:tr w:rsidR="001B752C" w:rsidRPr="00A76687" w14:paraId="1C39E403" w14:textId="77777777" w:rsidTr="0071389F">
        <w:trPr>
          <w:trHeight w:val="600"/>
        </w:trPr>
        <w:tc>
          <w:tcPr>
            <w:tcW w:w="1919" w:type="dxa"/>
          </w:tcPr>
          <w:p w14:paraId="4878E49A" w14:textId="77777777" w:rsidR="001B752C" w:rsidRPr="0058449C" w:rsidRDefault="001B752C" w:rsidP="0071389F">
            <w:pPr>
              <w:rPr>
                <w:rFonts w:ascii="Calibri" w:hAnsi="Calibri"/>
              </w:rPr>
            </w:pPr>
            <w:r>
              <w:rPr>
                <w:rFonts w:ascii="Calibri" w:hAnsi="Calibri"/>
              </w:rPr>
              <w:t>7</w:t>
            </w:r>
            <w:r w:rsidRPr="00A412E6">
              <w:rPr>
                <w:rFonts w:ascii="Calibri" w:hAnsi="Calibri"/>
                <w:vertAlign w:val="superscript"/>
              </w:rPr>
              <w:t>th</w:t>
            </w:r>
            <w:r w:rsidRPr="00A412E6">
              <w:rPr>
                <w:rFonts w:ascii="Calibri" w:hAnsi="Calibri"/>
              </w:rPr>
              <w:t xml:space="preserve"> Instalment</w:t>
            </w:r>
          </w:p>
        </w:tc>
        <w:tc>
          <w:tcPr>
            <w:tcW w:w="3395" w:type="dxa"/>
          </w:tcPr>
          <w:p w14:paraId="60E6BEA3" w14:textId="77777777" w:rsidR="001B752C" w:rsidRPr="0058449C" w:rsidRDefault="001B752C" w:rsidP="0071389F">
            <w:pPr>
              <w:rPr>
                <w:rFonts w:ascii="Calibri" w:hAnsi="Calibri"/>
              </w:rPr>
            </w:pPr>
            <w:r>
              <w:rPr>
                <w:rFonts w:ascii="Calibri" w:hAnsi="Calibri"/>
              </w:rPr>
              <w:t>Final Instalment before issuance of certificate</w:t>
            </w:r>
          </w:p>
        </w:tc>
        <w:tc>
          <w:tcPr>
            <w:tcW w:w="2233" w:type="dxa"/>
          </w:tcPr>
          <w:p w14:paraId="0F2C5320" w14:textId="77777777" w:rsidR="001B752C" w:rsidRPr="0058449C" w:rsidRDefault="001B752C" w:rsidP="0071389F">
            <w:pPr>
              <w:jc w:val="center"/>
              <w:rPr>
                <w:rFonts w:ascii="Calibri" w:hAnsi="Calibri"/>
              </w:rPr>
            </w:pPr>
            <w:r>
              <w:rPr>
                <w:rFonts w:ascii="Calibri" w:hAnsi="Calibri"/>
              </w:rPr>
              <w:t>-</w:t>
            </w:r>
          </w:p>
        </w:tc>
        <w:tc>
          <w:tcPr>
            <w:tcW w:w="1951" w:type="dxa"/>
          </w:tcPr>
          <w:p w14:paraId="327DB949" w14:textId="77777777" w:rsidR="001B752C" w:rsidRPr="0058449C" w:rsidRDefault="001B752C" w:rsidP="0071389F">
            <w:pPr>
              <w:jc w:val="center"/>
              <w:rPr>
                <w:rFonts w:ascii="Calibri" w:hAnsi="Calibri"/>
              </w:rPr>
            </w:pPr>
            <w:r>
              <w:rPr>
                <w:rFonts w:ascii="Calibri" w:hAnsi="Calibri"/>
              </w:rPr>
              <w:t>$ 900</w:t>
            </w:r>
          </w:p>
        </w:tc>
      </w:tr>
    </w:tbl>
    <w:p w14:paraId="73ED0D4B" w14:textId="77777777" w:rsidR="001B752C" w:rsidRPr="00A76687" w:rsidRDefault="001B752C" w:rsidP="001B752C">
      <w:pPr>
        <w:pStyle w:val="Bullets"/>
        <w:numPr>
          <w:ilvl w:val="0"/>
          <w:numId w:val="0"/>
        </w:numPr>
        <w:ind w:left="360" w:hanging="360"/>
        <w:outlineLvl w:val="5"/>
      </w:pPr>
    </w:p>
    <w:p w14:paraId="6823FE04" w14:textId="77777777" w:rsidR="001B752C" w:rsidRPr="006905D3" w:rsidRDefault="001B752C" w:rsidP="001B752C">
      <w:pPr>
        <w:widowControl w:val="0"/>
        <w:autoSpaceDE w:val="0"/>
        <w:autoSpaceDN w:val="0"/>
        <w:adjustRightInd w:val="0"/>
        <w:spacing w:after="0" w:line="351" w:lineRule="auto"/>
        <w:ind w:right="1025"/>
        <w:jc w:val="both"/>
        <w:rPr>
          <w:rFonts w:ascii="Calibri" w:hAnsi="Calibri"/>
          <w:caps/>
          <w:sz w:val="20"/>
          <w:szCs w:val="20"/>
        </w:rPr>
      </w:pPr>
      <w:r w:rsidRPr="006905D3">
        <w:rPr>
          <w:rFonts w:ascii="Calibri" w:hAnsi="Calibri"/>
          <w:b/>
          <w:sz w:val="20"/>
          <w:szCs w:val="20"/>
        </w:rPr>
        <w:t>Schedule of Fee Payment for Unit of Competencies (Amounts in AUD)</w:t>
      </w:r>
    </w:p>
    <w:p w14:paraId="47D4BE63" w14:textId="77777777" w:rsidR="001B752C" w:rsidRPr="006905D3" w:rsidRDefault="001B752C" w:rsidP="001B752C">
      <w:pPr>
        <w:spacing w:after="0"/>
        <w:rPr>
          <w:rFonts w:ascii="Calibri" w:eastAsia="Times New Roman" w:hAnsi="Calibri" w:cs="Times New Roman"/>
          <w:sz w:val="20"/>
          <w:szCs w:val="20"/>
          <w:lang w:val="en-AU"/>
        </w:rPr>
      </w:pPr>
      <w:r w:rsidRPr="006905D3">
        <w:rPr>
          <w:rFonts w:ascii="Calibri" w:eastAsia="Times New Roman" w:hAnsi="Calibri" w:cs="Times New Roman"/>
          <w:sz w:val="20"/>
          <w:szCs w:val="20"/>
          <w:lang w:val="en-AU" w:eastAsia="en-AU"/>
        </w:rPr>
        <w:lastRenderedPageBreak/>
        <w:t xml:space="preserve">All fee payment against delivery and assessment of unit of competencies will be received upfront. Students may contact office for </w:t>
      </w:r>
      <w:r w:rsidRPr="0058449C">
        <w:rPr>
          <w:rFonts w:ascii="Calibri" w:eastAsia="Times New Roman" w:hAnsi="Calibri" w:cs="Times New Roman"/>
          <w:sz w:val="20"/>
          <w:szCs w:val="20"/>
          <w:lang w:val="en-AU" w:eastAsia="en-AU"/>
        </w:rPr>
        <w:t>instalment</w:t>
      </w:r>
      <w:r w:rsidRPr="006905D3">
        <w:rPr>
          <w:rFonts w:ascii="Calibri" w:eastAsia="Times New Roman" w:hAnsi="Calibri" w:cs="Times New Roman"/>
          <w:sz w:val="20"/>
          <w:szCs w:val="20"/>
          <w:lang w:val="en-AU" w:eastAsia="en-AU"/>
        </w:rPr>
        <w:t xml:space="preserve"> plan, however, it entirely </w:t>
      </w:r>
      <w:r w:rsidRPr="0058449C">
        <w:rPr>
          <w:rFonts w:ascii="Calibri" w:eastAsia="Times New Roman" w:hAnsi="Calibri" w:cs="Times New Roman"/>
          <w:sz w:val="20"/>
          <w:szCs w:val="20"/>
          <w:lang w:val="en-AU" w:eastAsia="en-AU"/>
        </w:rPr>
        <w:t>depends</w:t>
      </w:r>
      <w:r w:rsidRPr="006905D3">
        <w:rPr>
          <w:rFonts w:ascii="Calibri" w:eastAsia="Times New Roman" w:hAnsi="Calibri" w:cs="Times New Roman"/>
          <w:sz w:val="20"/>
          <w:szCs w:val="20"/>
          <w:lang w:val="en-AU" w:eastAsia="en-AU"/>
        </w:rPr>
        <w:t xml:space="preserve"> upon sole discretion of the Chief Executive Officer (CEO).</w:t>
      </w:r>
    </w:p>
    <w:p w14:paraId="4798BB20" w14:textId="77777777" w:rsidR="001B752C" w:rsidRDefault="001B752C" w:rsidP="001B752C">
      <w:pPr>
        <w:pStyle w:val="Bullets"/>
        <w:numPr>
          <w:ilvl w:val="0"/>
          <w:numId w:val="0"/>
        </w:numPr>
        <w:ind w:left="360" w:hanging="360"/>
        <w:outlineLvl w:val="5"/>
      </w:pPr>
    </w:p>
    <w:p w14:paraId="494F8853" w14:textId="77777777" w:rsidR="001B752C" w:rsidRPr="006905D3" w:rsidRDefault="001B752C" w:rsidP="001B752C">
      <w:pPr>
        <w:widowControl w:val="0"/>
        <w:autoSpaceDE w:val="0"/>
        <w:autoSpaceDN w:val="0"/>
        <w:adjustRightInd w:val="0"/>
        <w:spacing w:after="0" w:line="351" w:lineRule="auto"/>
        <w:ind w:right="1025"/>
        <w:jc w:val="both"/>
        <w:rPr>
          <w:rFonts w:ascii="Calibri" w:hAnsi="Calibri"/>
          <w:caps/>
          <w:sz w:val="20"/>
          <w:szCs w:val="20"/>
        </w:rPr>
      </w:pPr>
      <w:r w:rsidRPr="006905D3">
        <w:rPr>
          <w:rFonts w:ascii="Calibri" w:hAnsi="Calibri"/>
          <w:b/>
          <w:sz w:val="20"/>
          <w:szCs w:val="20"/>
        </w:rPr>
        <w:t>Certificate Re-Issuance Fee</w:t>
      </w:r>
      <w:r w:rsidRPr="006905D3">
        <w:rPr>
          <w:rFonts w:ascii="Calibri" w:hAnsi="Calibri"/>
          <w:sz w:val="20"/>
          <w:szCs w:val="20"/>
        </w:rPr>
        <w:t xml:space="preserve">   $ 80</w:t>
      </w:r>
    </w:p>
    <w:p w14:paraId="0B2DBFDB" w14:textId="77777777" w:rsidR="001B752C" w:rsidRPr="006905D3" w:rsidRDefault="001B752C" w:rsidP="001B752C">
      <w:pPr>
        <w:spacing w:after="0"/>
        <w:rPr>
          <w:rFonts w:ascii="Calibri" w:eastAsia="Times New Roman" w:hAnsi="Calibri" w:cs="Times New Roman"/>
          <w:sz w:val="20"/>
          <w:szCs w:val="20"/>
          <w:lang w:val="en-AU"/>
        </w:rPr>
      </w:pPr>
    </w:p>
    <w:p w14:paraId="7525F704" w14:textId="77777777" w:rsidR="001B752C" w:rsidRPr="006905D3" w:rsidRDefault="001B752C" w:rsidP="001B752C">
      <w:pPr>
        <w:widowControl w:val="0"/>
        <w:autoSpaceDE w:val="0"/>
        <w:autoSpaceDN w:val="0"/>
        <w:adjustRightInd w:val="0"/>
        <w:spacing w:after="0" w:line="351" w:lineRule="auto"/>
        <w:ind w:right="1025"/>
        <w:jc w:val="both"/>
        <w:rPr>
          <w:rFonts w:ascii="Calibri" w:hAnsi="Calibri"/>
          <w:sz w:val="20"/>
          <w:szCs w:val="20"/>
        </w:rPr>
      </w:pPr>
      <w:r w:rsidRPr="006905D3">
        <w:rPr>
          <w:rFonts w:ascii="Calibri" w:hAnsi="Calibri"/>
          <w:b/>
          <w:sz w:val="20"/>
          <w:szCs w:val="20"/>
        </w:rPr>
        <w:t>Re-assessment Fee:</w:t>
      </w:r>
      <w:r w:rsidRPr="006905D3">
        <w:rPr>
          <w:rFonts w:ascii="Calibri" w:hAnsi="Calibri"/>
          <w:sz w:val="20"/>
          <w:szCs w:val="20"/>
        </w:rPr>
        <w:t xml:space="preserve"> No fee will be charged for re-assessment upto two additional attempts, however, after third attempt student will need to pay complete fee or proportionate fee. Calculation of the proportionate fee will be based on nominal hours.</w:t>
      </w:r>
    </w:p>
    <w:p w14:paraId="4C825913" w14:textId="77777777" w:rsidR="001B752C" w:rsidRDefault="001B752C" w:rsidP="00931F22">
      <w:pPr>
        <w:pStyle w:val="BodyText"/>
      </w:pPr>
    </w:p>
    <w:p w14:paraId="3FA01B39" w14:textId="77777777" w:rsidR="001B752C" w:rsidRPr="00BD6A95" w:rsidRDefault="001B752C" w:rsidP="00931F22">
      <w:pPr>
        <w:pStyle w:val="BodyText"/>
      </w:pPr>
    </w:p>
    <w:bookmarkEnd w:id="10"/>
    <w:p w14:paraId="7C413411" w14:textId="77777777" w:rsidR="00931F22" w:rsidRDefault="004B47ED" w:rsidP="00931F22">
      <w:pPr>
        <w:pStyle w:val="BodyText"/>
      </w:pPr>
      <w:r>
        <w:rPr>
          <w:noProof/>
          <w:lang w:eastAsia="en-AU"/>
        </w:rPr>
        <w:lastRenderedPageBreak/>
        <w:pict w14:anchorId="22C97E07">
          <v:rect id="Rectangle 7" o:spid="_x0000_s1037" style="position:absolute;margin-left:182.2pt;margin-top:2.25pt;width:96.75pt;height:36.75pt;z-index:251667456;visibility:visible;mso-wrap-style:square;mso-wrap-distance-left:9pt;mso-wrap-distance-top:0;mso-wrap-distance-right:9pt;mso-wrap-distance-bottom:0;mso-position-horizontal:right;mso-position-horizontal-relative:margin;v-text-anchor:middle" strokecolor="white" strokeweight="2.25pt">
            <w10:wrap anchorx="margin"/>
          </v:rect>
        </w:pict>
      </w:r>
      <w:r w:rsidR="00931F22">
        <w:rPr>
          <w:noProof/>
          <w:lang w:eastAsia="en-AU"/>
        </w:rPr>
        <w:drawing>
          <wp:inline distT="0" distB="0" distL="0" distR="0" wp14:anchorId="26F49B60" wp14:editId="10F97AA2">
            <wp:extent cx="6504358" cy="8296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8.png"/>
                    <pic:cNvPicPr/>
                  </pic:nvPicPr>
                  <pic:blipFill>
                    <a:blip r:embed="rId54">
                      <a:extLst>
                        <a:ext uri="{28A0092B-C50C-407E-A947-70E740481C1C}">
                          <a14:useLocalDpi xmlns:a14="http://schemas.microsoft.com/office/drawing/2010/main" val="0"/>
                        </a:ext>
                      </a:extLst>
                    </a:blip>
                    <a:stretch>
                      <a:fillRect/>
                    </a:stretch>
                  </pic:blipFill>
                  <pic:spPr>
                    <a:xfrm>
                      <a:off x="0" y="0"/>
                      <a:ext cx="6506479" cy="8298980"/>
                    </a:xfrm>
                    <a:prstGeom prst="rect">
                      <a:avLst/>
                    </a:prstGeom>
                  </pic:spPr>
                </pic:pic>
              </a:graphicData>
            </a:graphic>
          </wp:inline>
        </w:drawing>
      </w:r>
    </w:p>
    <w:p w14:paraId="6C7772A0" w14:textId="77777777" w:rsidR="00931F22" w:rsidRDefault="00931F22" w:rsidP="00931F22">
      <w:pPr>
        <w:pStyle w:val="Bullets"/>
        <w:numPr>
          <w:ilvl w:val="0"/>
          <w:numId w:val="0"/>
        </w:numPr>
        <w:ind w:left="360" w:hanging="360"/>
        <w:jc w:val="center"/>
        <w:outlineLvl w:val="5"/>
      </w:pPr>
    </w:p>
    <w:p w14:paraId="3D75471B" w14:textId="77777777" w:rsidR="00931F22" w:rsidRDefault="00931F22" w:rsidP="00931F22">
      <w:pPr>
        <w:pStyle w:val="Bullets"/>
        <w:numPr>
          <w:ilvl w:val="0"/>
          <w:numId w:val="0"/>
        </w:numPr>
        <w:ind w:left="360" w:hanging="360"/>
        <w:jc w:val="center"/>
        <w:outlineLvl w:val="5"/>
      </w:pPr>
    </w:p>
    <w:p w14:paraId="5735AEB3" w14:textId="77777777" w:rsidR="00931F22" w:rsidRDefault="00931F22" w:rsidP="00931F22">
      <w:pPr>
        <w:pStyle w:val="Bullets"/>
        <w:numPr>
          <w:ilvl w:val="0"/>
          <w:numId w:val="0"/>
        </w:numPr>
        <w:ind w:left="360" w:hanging="360"/>
        <w:outlineLvl w:val="5"/>
      </w:pPr>
      <w:r>
        <w:rPr>
          <w:noProof/>
          <w:lang w:eastAsia="en-AU"/>
        </w:rPr>
        <w:lastRenderedPageBreak/>
        <w:drawing>
          <wp:inline distT="0" distB="0" distL="0" distR="0" wp14:anchorId="4DE25AA3" wp14:editId="7FBC0B7C">
            <wp:extent cx="6468721" cy="782955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9.png"/>
                    <pic:cNvPicPr/>
                  </pic:nvPicPr>
                  <pic:blipFill>
                    <a:blip r:embed="rId55">
                      <a:extLst>
                        <a:ext uri="{28A0092B-C50C-407E-A947-70E740481C1C}">
                          <a14:useLocalDpi xmlns:a14="http://schemas.microsoft.com/office/drawing/2010/main" val="0"/>
                        </a:ext>
                      </a:extLst>
                    </a:blip>
                    <a:stretch>
                      <a:fillRect/>
                    </a:stretch>
                  </pic:blipFill>
                  <pic:spPr>
                    <a:xfrm>
                      <a:off x="0" y="0"/>
                      <a:ext cx="6476075" cy="7838451"/>
                    </a:xfrm>
                    <a:prstGeom prst="rect">
                      <a:avLst/>
                    </a:prstGeom>
                  </pic:spPr>
                </pic:pic>
              </a:graphicData>
            </a:graphic>
          </wp:inline>
        </w:drawing>
      </w:r>
    </w:p>
    <w:p w14:paraId="417BE557" w14:textId="77777777" w:rsidR="00931F22" w:rsidRDefault="00931F22" w:rsidP="00931F22">
      <w:pPr>
        <w:pStyle w:val="Bullets"/>
        <w:numPr>
          <w:ilvl w:val="0"/>
          <w:numId w:val="0"/>
        </w:numPr>
        <w:ind w:left="360" w:hanging="360"/>
        <w:outlineLvl w:val="5"/>
      </w:pPr>
    </w:p>
    <w:p w14:paraId="491A0C0D" w14:textId="77777777" w:rsidR="00931F22" w:rsidRDefault="00931F22" w:rsidP="00931F22">
      <w:pPr>
        <w:pStyle w:val="Bullets"/>
        <w:numPr>
          <w:ilvl w:val="0"/>
          <w:numId w:val="0"/>
        </w:numPr>
        <w:ind w:left="360" w:hanging="360"/>
        <w:outlineLvl w:val="5"/>
      </w:pPr>
    </w:p>
    <w:p w14:paraId="074D3993" w14:textId="77777777" w:rsidR="00931F22" w:rsidRDefault="00931F22" w:rsidP="00931F22">
      <w:pPr>
        <w:pStyle w:val="Bullets"/>
        <w:numPr>
          <w:ilvl w:val="0"/>
          <w:numId w:val="0"/>
        </w:numPr>
        <w:ind w:left="360" w:hanging="360"/>
        <w:outlineLvl w:val="5"/>
      </w:pPr>
    </w:p>
    <w:p w14:paraId="38A670A1" w14:textId="77777777" w:rsidR="00931F22" w:rsidRDefault="00931F22" w:rsidP="00931F22">
      <w:pPr>
        <w:pStyle w:val="Bullets"/>
        <w:numPr>
          <w:ilvl w:val="0"/>
          <w:numId w:val="0"/>
        </w:numPr>
        <w:ind w:left="360" w:hanging="360"/>
        <w:outlineLvl w:val="5"/>
      </w:pPr>
    </w:p>
    <w:p w14:paraId="643B9B1D" w14:textId="77777777" w:rsidR="00931F22" w:rsidRDefault="00931F22">
      <w:pPr>
        <w:spacing w:line="276" w:lineRule="auto"/>
        <w:rPr>
          <w:rFonts w:ascii="Calibri" w:eastAsia="Times New Roman" w:hAnsi="Calibri" w:cs="Times New Roman"/>
          <w:sz w:val="20"/>
          <w:szCs w:val="20"/>
          <w:lang w:val="en-AU"/>
        </w:rPr>
      </w:pPr>
      <w:r>
        <w:br w:type="page"/>
      </w:r>
    </w:p>
    <w:tbl>
      <w:tblPr>
        <w:tblStyle w:val="TableGrid"/>
        <w:tblW w:w="10080" w:type="dxa"/>
        <w:tblBorders>
          <w:top w:val="nil"/>
          <w:left w:val="nil"/>
          <w:bottom w:val="nil"/>
          <w:right w:val="nil"/>
          <w:insideH w:val="nil"/>
          <w:insideV w:val="nil"/>
        </w:tblBorders>
        <w:tblLook w:val="04A0" w:firstRow="1" w:lastRow="0" w:firstColumn="1" w:lastColumn="0" w:noHBand="0" w:noVBand="1"/>
      </w:tblPr>
      <w:tblGrid>
        <w:gridCol w:w="14"/>
        <w:gridCol w:w="2193"/>
        <w:gridCol w:w="2338"/>
        <w:gridCol w:w="2567"/>
        <w:gridCol w:w="118"/>
        <w:gridCol w:w="2693"/>
        <w:gridCol w:w="157"/>
      </w:tblGrid>
      <w:tr w:rsidR="00C618A6" w14:paraId="1E219615" w14:textId="77777777" w:rsidTr="00931F22">
        <w:trPr>
          <w:gridAfter w:val="1"/>
          <w:wAfter w:w="157" w:type="dxa"/>
          <w:trHeight w:val="1134"/>
        </w:trPr>
        <w:tc>
          <w:tcPr>
            <w:tcW w:w="7230" w:type="dxa"/>
            <w:gridSpan w:val="5"/>
            <w:shd w:val="clear" w:color="auto" w:fill="FFFFFF" w:themeFill="background1"/>
            <w:vAlign w:val="center"/>
          </w:tcPr>
          <w:p w14:paraId="5DBAA470" w14:textId="77777777" w:rsidR="00931F22" w:rsidRPr="00C348B9" w:rsidRDefault="00931F22" w:rsidP="00931F22">
            <w:pPr>
              <w:pStyle w:val="Header"/>
              <w:rPr>
                <w:rFonts w:ascii="Tahoma" w:hAnsi="Tahoma" w:cs="Tahoma"/>
                <w:b/>
                <w:sz w:val="48"/>
                <w:szCs w:val="48"/>
              </w:rPr>
            </w:pPr>
            <w:r>
              <w:rPr>
                <w:rFonts w:ascii="Tahoma" w:hAnsi="Tahoma" w:cs="Tahoma"/>
                <w:b/>
                <w:sz w:val="48"/>
                <w:szCs w:val="48"/>
              </w:rPr>
              <w:lastRenderedPageBreak/>
              <w:t>Complaints &amp; Appeals Form</w:t>
            </w:r>
          </w:p>
        </w:tc>
        <w:tc>
          <w:tcPr>
            <w:tcW w:w="2693" w:type="dxa"/>
            <w:vAlign w:val="center"/>
          </w:tcPr>
          <w:p w14:paraId="5C435505" w14:textId="77777777" w:rsidR="00931F22" w:rsidRPr="000D7E23" w:rsidRDefault="00EE64CF" w:rsidP="00931F22">
            <w:pPr>
              <w:pStyle w:val="Header"/>
              <w:jc w:val="right"/>
              <w:rPr>
                <w:sz w:val="28"/>
                <w:szCs w:val="28"/>
              </w:rPr>
            </w:pPr>
            <w:r>
              <w:rPr>
                <w:rFonts w:asciiTheme="minorHAnsi" w:eastAsiaTheme="minorEastAsia" w:hAnsiTheme="minorHAnsi" w:cstheme="minorBidi"/>
                <w:sz w:val="28"/>
                <w:szCs w:val="28"/>
                <w:lang w:val="en-US"/>
              </w:rPr>
              <w:pict w14:anchorId="6C117FF1">
                <v:shape id="_x0000_i1027" type="#_x0000_t75" style="width:98.25pt;height:42pt">
                  <v:imagedata r:id="rId10" o:title=""/>
                </v:shape>
              </w:pict>
            </w:r>
          </w:p>
        </w:tc>
      </w:tr>
      <w:tr w:rsidR="00C618A6" w14:paraId="3C5747C1" w14:textId="77777777" w:rsidTr="00931F22">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Ex>
        <w:trPr>
          <w:gridBefore w:val="1"/>
          <w:wBefore w:w="14" w:type="dxa"/>
        </w:trPr>
        <w:tc>
          <w:tcPr>
            <w:tcW w:w="2193" w:type="dxa"/>
            <w:shd w:val="clear" w:color="auto" w:fill="000000" w:themeFill="text1"/>
          </w:tcPr>
          <w:p w14:paraId="09876160" w14:textId="77777777" w:rsidR="00931F22" w:rsidRPr="00B00DF4" w:rsidRDefault="00931F22" w:rsidP="00931F22">
            <w:pPr>
              <w:pStyle w:val="BodyText"/>
            </w:pPr>
            <w:r w:rsidRPr="00B00DF4">
              <w:t>Complainant Name</w:t>
            </w:r>
          </w:p>
        </w:tc>
        <w:tc>
          <w:tcPr>
            <w:tcW w:w="4905" w:type="dxa"/>
            <w:gridSpan w:val="2"/>
          </w:tcPr>
          <w:p w14:paraId="29AF46C4" w14:textId="77777777" w:rsidR="00931F22" w:rsidRPr="00B00DF4" w:rsidRDefault="00931F22" w:rsidP="00931F22">
            <w:pPr>
              <w:spacing w:before="80" w:after="80"/>
              <w:rPr>
                <w:rFonts w:cstheme="minorHAnsi"/>
              </w:rPr>
            </w:pPr>
          </w:p>
        </w:tc>
        <w:tc>
          <w:tcPr>
            <w:tcW w:w="2968" w:type="dxa"/>
            <w:gridSpan w:val="3"/>
            <w:vMerge w:val="restart"/>
            <w:shd w:val="clear" w:color="auto" w:fill="FFFF00"/>
          </w:tcPr>
          <w:p w14:paraId="443A8B18" w14:textId="77777777" w:rsidR="00931F22" w:rsidRPr="00B00DF4" w:rsidRDefault="00931F22" w:rsidP="00931F22">
            <w:pPr>
              <w:pStyle w:val="BodyText"/>
            </w:pPr>
            <w:r w:rsidRPr="00B00DF4">
              <w:t>COMPLAINT</w:t>
            </w:r>
            <w:r>
              <w:t xml:space="preserve"> AGAINST</w:t>
            </w:r>
          </w:p>
          <w:p w14:paraId="14F6F2E9" w14:textId="77777777" w:rsidR="00931F22" w:rsidRPr="00626625" w:rsidRDefault="00931F22" w:rsidP="00931F22">
            <w:pPr>
              <w:pStyle w:val="ListParagraph"/>
              <w:numPr>
                <w:ilvl w:val="0"/>
                <w:numId w:val="10"/>
              </w:numPr>
              <w:tabs>
                <w:tab w:val="left" w:pos="459"/>
              </w:tabs>
              <w:spacing w:before="60" w:after="60" w:line="240" w:lineRule="auto"/>
              <w:ind w:left="453" w:hanging="357"/>
              <w:contextualSpacing w:val="0"/>
              <w:rPr>
                <w:rFonts w:ascii="Calibri" w:hAnsi="Calibri" w:cstheme="minorHAnsi"/>
                <w:sz w:val="22"/>
                <w:szCs w:val="22"/>
              </w:rPr>
            </w:pPr>
            <w:r w:rsidRPr="00626625">
              <w:rPr>
                <w:rFonts w:ascii="Calibri" w:hAnsi="Calibri" w:cstheme="minorHAnsi"/>
                <w:sz w:val="22"/>
                <w:szCs w:val="22"/>
              </w:rPr>
              <w:t>Trainer</w:t>
            </w:r>
          </w:p>
          <w:p w14:paraId="60D18A4B" w14:textId="77777777" w:rsidR="00931F22" w:rsidRPr="00626625" w:rsidRDefault="00931F22" w:rsidP="00931F22">
            <w:pPr>
              <w:pStyle w:val="ListParagraph"/>
              <w:numPr>
                <w:ilvl w:val="0"/>
                <w:numId w:val="10"/>
              </w:numPr>
              <w:tabs>
                <w:tab w:val="left" w:pos="459"/>
              </w:tabs>
              <w:spacing w:before="60" w:after="60" w:line="240" w:lineRule="auto"/>
              <w:ind w:left="453" w:hanging="357"/>
              <w:contextualSpacing w:val="0"/>
              <w:rPr>
                <w:rFonts w:ascii="Calibri" w:hAnsi="Calibri" w:cstheme="minorHAnsi"/>
                <w:sz w:val="22"/>
                <w:szCs w:val="22"/>
              </w:rPr>
            </w:pPr>
            <w:r w:rsidRPr="00626625">
              <w:rPr>
                <w:rFonts w:ascii="Calibri" w:hAnsi="Calibri" w:cstheme="minorHAnsi"/>
                <w:sz w:val="22"/>
                <w:szCs w:val="22"/>
              </w:rPr>
              <w:t>Student</w:t>
            </w:r>
          </w:p>
          <w:p w14:paraId="61B33B2E" w14:textId="77777777" w:rsidR="00931F22" w:rsidRPr="00626625" w:rsidRDefault="00931F22" w:rsidP="00931F22">
            <w:pPr>
              <w:pStyle w:val="ListParagraph"/>
              <w:numPr>
                <w:ilvl w:val="0"/>
                <w:numId w:val="10"/>
              </w:numPr>
              <w:tabs>
                <w:tab w:val="left" w:pos="459"/>
              </w:tabs>
              <w:spacing w:before="60" w:after="60" w:line="240" w:lineRule="auto"/>
              <w:ind w:left="453" w:hanging="357"/>
              <w:contextualSpacing w:val="0"/>
              <w:rPr>
                <w:rFonts w:ascii="Calibri" w:hAnsi="Calibri" w:cstheme="minorHAnsi"/>
                <w:sz w:val="22"/>
                <w:szCs w:val="22"/>
              </w:rPr>
            </w:pPr>
            <w:r w:rsidRPr="00626625">
              <w:rPr>
                <w:rFonts w:ascii="Calibri" w:hAnsi="Calibri" w:cstheme="minorHAnsi"/>
                <w:sz w:val="22"/>
                <w:szCs w:val="22"/>
              </w:rPr>
              <w:t>RTO Staff Member</w:t>
            </w:r>
          </w:p>
          <w:p w14:paraId="33F24F0B" w14:textId="77777777" w:rsidR="00931F22" w:rsidRPr="00626625" w:rsidRDefault="00931F22" w:rsidP="00931F22">
            <w:pPr>
              <w:pStyle w:val="ListParagraph"/>
              <w:numPr>
                <w:ilvl w:val="0"/>
                <w:numId w:val="10"/>
              </w:numPr>
              <w:tabs>
                <w:tab w:val="left" w:pos="459"/>
              </w:tabs>
              <w:spacing w:before="60" w:after="60" w:line="240" w:lineRule="auto"/>
              <w:ind w:left="453" w:hanging="357"/>
              <w:contextualSpacing w:val="0"/>
              <w:rPr>
                <w:rFonts w:ascii="Calibri" w:hAnsi="Calibri" w:cstheme="minorHAnsi"/>
                <w:sz w:val="22"/>
                <w:szCs w:val="22"/>
              </w:rPr>
            </w:pPr>
            <w:r w:rsidRPr="00626625">
              <w:rPr>
                <w:rFonts w:ascii="Calibri" w:hAnsi="Calibri" w:cstheme="minorHAnsi"/>
                <w:sz w:val="22"/>
                <w:szCs w:val="22"/>
              </w:rPr>
              <w:t>Employer</w:t>
            </w:r>
          </w:p>
          <w:p w14:paraId="71CF3215" w14:textId="77777777" w:rsidR="00931F22" w:rsidRPr="00626625" w:rsidRDefault="00931F22" w:rsidP="00931F22">
            <w:pPr>
              <w:pStyle w:val="ListParagraph"/>
              <w:numPr>
                <w:ilvl w:val="0"/>
                <w:numId w:val="10"/>
              </w:numPr>
              <w:tabs>
                <w:tab w:val="left" w:pos="459"/>
              </w:tabs>
              <w:spacing w:before="60" w:after="60" w:line="240" w:lineRule="auto"/>
              <w:ind w:left="453" w:hanging="357"/>
              <w:contextualSpacing w:val="0"/>
              <w:rPr>
                <w:rFonts w:ascii="Calibri" w:hAnsi="Calibri" w:cstheme="minorHAnsi"/>
                <w:sz w:val="22"/>
                <w:szCs w:val="22"/>
              </w:rPr>
            </w:pPr>
            <w:r w:rsidRPr="00626625">
              <w:rPr>
                <w:rFonts w:ascii="Calibri" w:hAnsi="Calibri" w:cstheme="minorHAnsi"/>
                <w:sz w:val="22"/>
                <w:szCs w:val="22"/>
              </w:rPr>
              <w:t>Resources</w:t>
            </w:r>
          </w:p>
          <w:p w14:paraId="34C14EB5" w14:textId="77777777" w:rsidR="00931F22" w:rsidRPr="00626625" w:rsidRDefault="00931F22" w:rsidP="00931F22">
            <w:pPr>
              <w:pStyle w:val="ListParagraph"/>
              <w:numPr>
                <w:ilvl w:val="0"/>
                <w:numId w:val="10"/>
              </w:numPr>
              <w:tabs>
                <w:tab w:val="left" w:pos="459"/>
              </w:tabs>
              <w:spacing w:before="60" w:after="60" w:line="240" w:lineRule="auto"/>
              <w:ind w:left="453" w:hanging="357"/>
              <w:contextualSpacing w:val="0"/>
              <w:rPr>
                <w:rFonts w:ascii="Calibri" w:hAnsi="Calibri" w:cstheme="minorHAnsi"/>
                <w:sz w:val="22"/>
                <w:szCs w:val="22"/>
              </w:rPr>
            </w:pPr>
            <w:r w:rsidRPr="00626625">
              <w:rPr>
                <w:rFonts w:ascii="Calibri" w:hAnsi="Calibri" w:cstheme="minorHAnsi"/>
                <w:sz w:val="22"/>
                <w:szCs w:val="22"/>
              </w:rPr>
              <w:t xml:space="preserve">Assessment Tools </w:t>
            </w:r>
          </w:p>
          <w:p w14:paraId="76F551FD" w14:textId="77777777" w:rsidR="00931F22" w:rsidRPr="001F1DE9" w:rsidRDefault="00931F22" w:rsidP="00931F22">
            <w:pPr>
              <w:pStyle w:val="ListParagraph"/>
              <w:numPr>
                <w:ilvl w:val="0"/>
                <w:numId w:val="10"/>
              </w:numPr>
              <w:tabs>
                <w:tab w:val="left" w:pos="459"/>
              </w:tabs>
              <w:spacing w:before="60" w:after="60" w:line="240" w:lineRule="auto"/>
              <w:ind w:left="453" w:hanging="357"/>
              <w:contextualSpacing w:val="0"/>
              <w:rPr>
                <w:rFonts w:asciiTheme="minorHAnsi" w:hAnsiTheme="minorHAnsi" w:cstheme="minorHAnsi"/>
                <w:sz w:val="22"/>
                <w:szCs w:val="22"/>
              </w:rPr>
            </w:pPr>
            <w:r w:rsidRPr="00626625">
              <w:rPr>
                <w:rFonts w:ascii="Calibri" w:hAnsi="Calibri" w:cstheme="minorHAnsi"/>
                <w:sz w:val="22"/>
                <w:szCs w:val="22"/>
              </w:rPr>
              <w:t>Optimistic Futures Pty Ltd</w:t>
            </w:r>
          </w:p>
        </w:tc>
      </w:tr>
      <w:tr w:rsidR="00C618A6" w14:paraId="69A101F3" w14:textId="77777777" w:rsidTr="00931F22">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Ex>
        <w:trPr>
          <w:gridBefore w:val="1"/>
          <w:wBefore w:w="14" w:type="dxa"/>
        </w:trPr>
        <w:tc>
          <w:tcPr>
            <w:tcW w:w="2193" w:type="dxa"/>
            <w:shd w:val="clear" w:color="auto" w:fill="000000" w:themeFill="text1"/>
          </w:tcPr>
          <w:p w14:paraId="7B687FDE" w14:textId="77777777" w:rsidR="00931F22" w:rsidRPr="00B00DF4" w:rsidRDefault="00931F22" w:rsidP="00931F22">
            <w:pPr>
              <w:pStyle w:val="BodyText"/>
            </w:pPr>
            <w:r w:rsidRPr="00B00DF4">
              <w:t>Date Submitted</w:t>
            </w:r>
          </w:p>
        </w:tc>
        <w:tc>
          <w:tcPr>
            <w:tcW w:w="4905" w:type="dxa"/>
            <w:gridSpan w:val="2"/>
          </w:tcPr>
          <w:p w14:paraId="72FE4FCC" w14:textId="77777777" w:rsidR="00931F22" w:rsidRPr="00B00DF4" w:rsidRDefault="00931F22" w:rsidP="00931F22">
            <w:pPr>
              <w:spacing w:before="80" w:after="80"/>
              <w:rPr>
                <w:rFonts w:cstheme="minorHAnsi"/>
              </w:rPr>
            </w:pPr>
          </w:p>
        </w:tc>
        <w:tc>
          <w:tcPr>
            <w:tcW w:w="2968" w:type="dxa"/>
            <w:gridSpan w:val="3"/>
            <w:vMerge/>
            <w:shd w:val="clear" w:color="auto" w:fill="FFFF00"/>
          </w:tcPr>
          <w:p w14:paraId="21483188" w14:textId="77777777" w:rsidR="00931F22" w:rsidRPr="00B00DF4" w:rsidRDefault="00931F22" w:rsidP="00931F22">
            <w:pPr>
              <w:rPr>
                <w:rFonts w:cstheme="minorHAnsi"/>
              </w:rPr>
            </w:pPr>
          </w:p>
        </w:tc>
      </w:tr>
      <w:tr w:rsidR="00C618A6" w14:paraId="4B0C8E08" w14:textId="77777777" w:rsidTr="00931F22">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Ex>
        <w:trPr>
          <w:gridBefore w:val="1"/>
          <w:wBefore w:w="14" w:type="dxa"/>
        </w:trPr>
        <w:tc>
          <w:tcPr>
            <w:tcW w:w="2193" w:type="dxa"/>
            <w:shd w:val="clear" w:color="auto" w:fill="000000" w:themeFill="text1"/>
          </w:tcPr>
          <w:p w14:paraId="60D4B56C" w14:textId="77777777" w:rsidR="00931F22" w:rsidRPr="00B00DF4" w:rsidRDefault="00931F22" w:rsidP="00931F22">
            <w:pPr>
              <w:pStyle w:val="BodyText"/>
            </w:pPr>
            <w:r>
              <w:t>Who is complaining</w:t>
            </w:r>
            <w:r w:rsidRPr="00B00DF4">
              <w:br/>
              <w:t>(Please tick)</w:t>
            </w:r>
          </w:p>
        </w:tc>
        <w:tc>
          <w:tcPr>
            <w:tcW w:w="2338" w:type="dxa"/>
            <w:tcBorders>
              <w:right w:val="nil"/>
            </w:tcBorders>
            <w:shd w:val="clear" w:color="auto" w:fill="FFFF00"/>
            <w:vAlign w:val="center"/>
          </w:tcPr>
          <w:p w14:paraId="5B40CA86" w14:textId="77777777" w:rsidR="00931F22" w:rsidRPr="00626625" w:rsidRDefault="00931F22" w:rsidP="00931F22">
            <w:pPr>
              <w:pStyle w:val="ListParagraph"/>
              <w:numPr>
                <w:ilvl w:val="0"/>
                <w:numId w:val="10"/>
              </w:numPr>
              <w:tabs>
                <w:tab w:val="left" w:pos="459"/>
              </w:tabs>
              <w:spacing w:line="240" w:lineRule="auto"/>
              <w:ind w:left="459"/>
              <w:rPr>
                <w:rFonts w:ascii="Calibri" w:hAnsi="Calibri" w:cstheme="minorHAnsi"/>
                <w:sz w:val="22"/>
                <w:szCs w:val="22"/>
              </w:rPr>
            </w:pPr>
            <w:r w:rsidRPr="00626625">
              <w:rPr>
                <w:rFonts w:ascii="Calibri" w:hAnsi="Calibri" w:cstheme="minorHAnsi"/>
                <w:sz w:val="22"/>
                <w:szCs w:val="22"/>
              </w:rPr>
              <w:t xml:space="preserve">Student </w:t>
            </w:r>
          </w:p>
          <w:p w14:paraId="5FA64BCC" w14:textId="77777777" w:rsidR="00931F22" w:rsidRPr="00626625" w:rsidRDefault="00931F22" w:rsidP="00931F22">
            <w:pPr>
              <w:pStyle w:val="ListParagraph"/>
              <w:numPr>
                <w:ilvl w:val="0"/>
                <w:numId w:val="10"/>
              </w:numPr>
              <w:tabs>
                <w:tab w:val="left" w:pos="459"/>
              </w:tabs>
              <w:spacing w:line="240" w:lineRule="auto"/>
              <w:ind w:left="459"/>
              <w:rPr>
                <w:rFonts w:ascii="Calibri" w:hAnsi="Calibri" w:cstheme="minorHAnsi"/>
                <w:sz w:val="22"/>
                <w:szCs w:val="22"/>
              </w:rPr>
            </w:pPr>
            <w:r w:rsidRPr="00626625">
              <w:rPr>
                <w:rFonts w:ascii="Calibri" w:hAnsi="Calibri" w:cstheme="minorHAnsi"/>
                <w:sz w:val="22"/>
                <w:szCs w:val="22"/>
              </w:rPr>
              <w:t>Trainer/Assessor</w:t>
            </w:r>
          </w:p>
        </w:tc>
        <w:tc>
          <w:tcPr>
            <w:tcW w:w="2567" w:type="dxa"/>
            <w:tcBorders>
              <w:top w:val="single" w:sz="6" w:space="0" w:color="auto"/>
              <w:left w:val="nil"/>
              <w:bottom w:val="single" w:sz="6" w:space="0" w:color="auto"/>
            </w:tcBorders>
            <w:shd w:val="clear" w:color="auto" w:fill="FFFF00"/>
            <w:vAlign w:val="center"/>
          </w:tcPr>
          <w:p w14:paraId="09B6B824" w14:textId="77777777" w:rsidR="00931F22" w:rsidRPr="00626625" w:rsidRDefault="00931F22" w:rsidP="00931F22">
            <w:pPr>
              <w:pStyle w:val="ListParagraph"/>
              <w:numPr>
                <w:ilvl w:val="0"/>
                <w:numId w:val="10"/>
              </w:numPr>
              <w:tabs>
                <w:tab w:val="left" w:pos="459"/>
              </w:tabs>
              <w:spacing w:line="240" w:lineRule="auto"/>
              <w:ind w:left="459"/>
              <w:rPr>
                <w:rFonts w:ascii="Calibri" w:hAnsi="Calibri" w:cstheme="minorHAnsi"/>
                <w:sz w:val="22"/>
                <w:szCs w:val="22"/>
              </w:rPr>
            </w:pPr>
            <w:r w:rsidRPr="00626625">
              <w:rPr>
                <w:rFonts w:ascii="Calibri" w:hAnsi="Calibri" w:cstheme="minorHAnsi"/>
                <w:sz w:val="22"/>
                <w:szCs w:val="22"/>
              </w:rPr>
              <w:t>RTO Staff Member</w:t>
            </w:r>
          </w:p>
          <w:p w14:paraId="41C2E730" w14:textId="77777777" w:rsidR="00931F22" w:rsidRPr="00626625" w:rsidRDefault="00931F22" w:rsidP="00931F22">
            <w:pPr>
              <w:pStyle w:val="ListParagraph"/>
              <w:numPr>
                <w:ilvl w:val="0"/>
                <w:numId w:val="10"/>
              </w:numPr>
              <w:tabs>
                <w:tab w:val="left" w:pos="459"/>
              </w:tabs>
              <w:spacing w:line="240" w:lineRule="auto"/>
              <w:ind w:left="459"/>
              <w:rPr>
                <w:rFonts w:ascii="Calibri" w:hAnsi="Calibri" w:cstheme="minorHAnsi"/>
                <w:sz w:val="22"/>
                <w:szCs w:val="22"/>
              </w:rPr>
            </w:pPr>
            <w:r w:rsidRPr="00626625">
              <w:rPr>
                <w:rFonts w:ascii="Calibri" w:hAnsi="Calibri" w:cstheme="minorHAnsi"/>
                <w:sz w:val="22"/>
                <w:szCs w:val="22"/>
              </w:rPr>
              <w:t>Employer</w:t>
            </w:r>
          </w:p>
        </w:tc>
        <w:tc>
          <w:tcPr>
            <w:tcW w:w="2968" w:type="dxa"/>
            <w:gridSpan w:val="3"/>
            <w:vMerge/>
            <w:shd w:val="clear" w:color="auto" w:fill="FFFF00"/>
          </w:tcPr>
          <w:p w14:paraId="6D2BF96C" w14:textId="77777777" w:rsidR="00931F22" w:rsidRPr="00B00DF4" w:rsidRDefault="00931F22" w:rsidP="00931F22">
            <w:pPr>
              <w:rPr>
                <w:rFonts w:cstheme="minorHAnsi"/>
              </w:rPr>
            </w:pPr>
          </w:p>
        </w:tc>
      </w:tr>
      <w:tr w:rsidR="00C618A6" w14:paraId="03F412CF" w14:textId="77777777" w:rsidTr="00931F22">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Ex>
        <w:trPr>
          <w:gridBefore w:val="1"/>
          <w:wBefore w:w="14" w:type="dxa"/>
        </w:trPr>
        <w:tc>
          <w:tcPr>
            <w:tcW w:w="2193" w:type="dxa"/>
            <w:shd w:val="clear" w:color="auto" w:fill="000000" w:themeFill="text1"/>
          </w:tcPr>
          <w:p w14:paraId="3BB1B507" w14:textId="77777777" w:rsidR="00931F22" w:rsidRPr="00B00DF4" w:rsidRDefault="00931F22" w:rsidP="00931F22">
            <w:pPr>
              <w:pStyle w:val="BodyText"/>
            </w:pPr>
            <w:r w:rsidRPr="00B00DF4">
              <w:t>Form submitted to</w:t>
            </w:r>
          </w:p>
        </w:tc>
        <w:tc>
          <w:tcPr>
            <w:tcW w:w="4905" w:type="dxa"/>
            <w:gridSpan w:val="2"/>
          </w:tcPr>
          <w:p w14:paraId="2B7AAB81" w14:textId="77777777" w:rsidR="00931F22" w:rsidRPr="00B00DF4" w:rsidRDefault="00931F22" w:rsidP="00931F22">
            <w:pPr>
              <w:spacing w:before="80" w:after="80"/>
              <w:rPr>
                <w:rFonts w:cstheme="minorHAnsi"/>
              </w:rPr>
            </w:pPr>
          </w:p>
        </w:tc>
        <w:tc>
          <w:tcPr>
            <w:tcW w:w="2968" w:type="dxa"/>
            <w:gridSpan w:val="3"/>
            <w:vMerge/>
            <w:shd w:val="clear" w:color="auto" w:fill="FFFF00"/>
          </w:tcPr>
          <w:p w14:paraId="1C12452A" w14:textId="77777777" w:rsidR="00931F22" w:rsidRPr="00B00DF4" w:rsidRDefault="00931F22" w:rsidP="00931F22">
            <w:pPr>
              <w:rPr>
                <w:rFonts w:cstheme="minorHAnsi"/>
              </w:rPr>
            </w:pPr>
          </w:p>
        </w:tc>
      </w:tr>
      <w:tr w:rsidR="00C618A6" w14:paraId="48054D37" w14:textId="77777777" w:rsidTr="00931F22">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Ex>
        <w:trPr>
          <w:gridBefore w:val="1"/>
          <w:wBefore w:w="14" w:type="dxa"/>
        </w:trPr>
        <w:tc>
          <w:tcPr>
            <w:tcW w:w="2193" w:type="dxa"/>
            <w:shd w:val="clear" w:color="auto" w:fill="000000" w:themeFill="text1"/>
          </w:tcPr>
          <w:p w14:paraId="45824BAB" w14:textId="77777777" w:rsidR="00931F22" w:rsidRPr="00B00DF4" w:rsidRDefault="00931F22" w:rsidP="00931F22">
            <w:pPr>
              <w:pStyle w:val="BodyText"/>
            </w:pPr>
            <w:r w:rsidRPr="00B00DF4">
              <w:t>Other party/s involved</w:t>
            </w:r>
          </w:p>
        </w:tc>
        <w:tc>
          <w:tcPr>
            <w:tcW w:w="4905" w:type="dxa"/>
            <w:gridSpan w:val="2"/>
          </w:tcPr>
          <w:p w14:paraId="329DA900" w14:textId="77777777" w:rsidR="00931F22" w:rsidRPr="00B00DF4" w:rsidRDefault="00931F22" w:rsidP="00931F22">
            <w:pPr>
              <w:spacing w:before="80" w:after="80"/>
              <w:rPr>
                <w:rFonts w:cstheme="minorHAnsi"/>
              </w:rPr>
            </w:pPr>
          </w:p>
          <w:p w14:paraId="65694295" w14:textId="77777777" w:rsidR="00931F22" w:rsidRPr="00B00DF4" w:rsidRDefault="00931F22" w:rsidP="00931F22">
            <w:pPr>
              <w:spacing w:before="80" w:after="80"/>
              <w:rPr>
                <w:rFonts w:cstheme="minorHAnsi"/>
              </w:rPr>
            </w:pPr>
          </w:p>
        </w:tc>
        <w:tc>
          <w:tcPr>
            <w:tcW w:w="2968" w:type="dxa"/>
            <w:gridSpan w:val="3"/>
            <w:vMerge/>
            <w:shd w:val="clear" w:color="auto" w:fill="FFFF00"/>
          </w:tcPr>
          <w:p w14:paraId="122C4950" w14:textId="77777777" w:rsidR="00931F22" w:rsidRPr="00B00DF4" w:rsidRDefault="00931F22" w:rsidP="00931F22">
            <w:pPr>
              <w:rPr>
                <w:rFonts w:cstheme="minorHAnsi"/>
              </w:rPr>
            </w:pPr>
          </w:p>
        </w:tc>
      </w:tr>
      <w:tr w:rsidR="00C618A6" w14:paraId="19E962F8" w14:textId="77777777" w:rsidTr="00931F22">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Ex>
        <w:trPr>
          <w:gridBefore w:val="1"/>
          <w:wBefore w:w="14" w:type="dxa"/>
        </w:trPr>
        <w:tc>
          <w:tcPr>
            <w:tcW w:w="2193" w:type="dxa"/>
            <w:shd w:val="clear" w:color="auto" w:fill="000000" w:themeFill="text1"/>
          </w:tcPr>
          <w:p w14:paraId="0E7017F1" w14:textId="77777777" w:rsidR="00931F22" w:rsidRPr="00B00DF4" w:rsidRDefault="00931F22" w:rsidP="00931F22">
            <w:pPr>
              <w:pStyle w:val="BodyText"/>
            </w:pPr>
            <w:r w:rsidRPr="00B00DF4">
              <w:t>C&amp;A Register No</w:t>
            </w:r>
          </w:p>
        </w:tc>
        <w:tc>
          <w:tcPr>
            <w:tcW w:w="4905" w:type="dxa"/>
            <w:gridSpan w:val="2"/>
          </w:tcPr>
          <w:p w14:paraId="7D532DAC" w14:textId="77777777" w:rsidR="00931F22" w:rsidRPr="00B00DF4" w:rsidRDefault="00931F22" w:rsidP="00931F22">
            <w:pPr>
              <w:spacing w:before="80" w:after="80"/>
              <w:rPr>
                <w:rFonts w:cstheme="minorHAnsi"/>
              </w:rPr>
            </w:pPr>
          </w:p>
        </w:tc>
        <w:tc>
          <w:tcPr>
            <w:tcW w:w="2968" w:type="dxa"/>
            <w:gridSpan w:val="3"/>
            <w:vMerge/>
            <w:shd w:val="clear" w:color="auto" w:fill="FFFF00"/>
          </w:tcPr>
          <w:p w14:paraId="7B0C175E" w14:textId="77777777" w:rsidR="00931F22" w:rsidRPr="00B00DF4" w:rsidRDefault="00931F22" w:rsidP="00931F22">
            <w:pPr>
              <w:rPr>
                <w:rFonts w:cstheme="minorHAnsi"/>
              </w:rPr>
            </w:pPr>
          </w:p>
        </w:tc>
      </w:tr>
    </w:tbl>
    <w:p w14:paraId="29867446" w14:textId="77777777" w:rsidR="00931F22" w:rsidRPr="00B00DF4" w:rsidRDefault="00931F22" w:rsidP="00931F22">
      <w:pPr>
        <w:pStyle w:val="BodyText"/>
        <w:spacing w:before="0" w:after="0"/>
        <w:jc w:val="center"/>
      </w:pPr>
      <w:r w:rsidRPr="00B00DF4">
        <w:t>Appeal’s must be lodged within 7 days of initial result being determined.</w:t>
      </w:r>
    </w:p>
    <w:p w14:paraId="26277367" w14:textId="77777777" w:rsidR="00931F22" w:rsidRPr="00B00DF4" w:rsidRDefault="00931F22" w:rsidP="00931F22">
      <w:pPr>
        <w:pStyle w:val="BodyText"/>
        <w:spacing w:before="0" w:after="0"/>
        <w:jc w:val="center"/>
        <w:rPr>
          <w:rFonts w:cstheme="minorHAnsi"/>
        </w:rPr>
      </w:pPr>
      <w:r w:rsidRPr="00B00DF4">
        <w:t>Refer to the Complaints &amp; Appeals Policy in the Student Handbook for procedure.</w:t>
      </w:r>
    </w:p>
    <w:tbl>
      <w:tblPr>
        <w:tblStyle w:val="TableClassic2"/>
        <w:tblW w:w="9889" w:type="dxa"/>
        <w:tblLayout w:type="fixed"/>
        <w:tblLook w:val="0000" w:firstRow="0" w:lastRow="0" w:firstColumn="0" w:lastColumn="0" w:noHBand="0" w:noVBand="0"/>
      </w:tblPr>
      <w:tblGrid>
        <w:gridCol w:w="9889"/>
      </w:tblGrid>
      <w:tr w:rsidR="00C618A6" w14:paraId="076FD889" w14:textId="77777777" w:rsidTr="00C618A6">
        <w:tc>
          <w:tcPr>
            <w:tcW w:w="9889" w:type="dxa"/>
            <w:shd w:val="clear" w:color="auto" w:fill="000000" w:themeFill="text1"/>
            <w:vAlign w:val="center"/>
          </w:tcPr>
          <w:p w14:paraId="52830551" w14:textId="77777777" w:rsidR="00931F22" w:rsidRPr="00B00DF4" w:rsidRDefault="00931F22" w:rsidP="00931F22">
            <w:pPr>
              <w:pStyle w:val="BodyText"/>
            </w:pPr>
            <w:r>
              <w:t>DETAILS OF</w:t>
            </w:r>
            <w:r w:rsidRPr="00B00DF4">
              <w:t xml:space="preserve"> COMPLAINT/GREIVANCE/APPEAL</w:t>
            </w:r>
          </w:p>
        </w:tc>
      </w:tr>
      <w:tr w:rsidR="00C618A6" w14:paraId="74505F48" w14:textId="77777777" w:rsidTr="00C618A6">
        <w:tc>
          <w:tcPr>
            <w:tcW w:w="9889" w:type="dxa"/>
          </w:tcPr>
          <w:p w14:paraId="68D2A6A8" w14:textId="77777777" w:rsidR="00931F22" w:rsidRPr="00626625" w:rsidRDefault="00931F22" w:rsidP="00931F22">
            <w:pPr>
              <w:spacing w:before="60" w:after="60"/>
              <w:rPr>
                <w:rFonts w:ascii="Calibri" w:hAnsi="Calibri" w:cstheme="minorHAnsi"/>
                <w:b/>
                <w:sz w:val="22"/>
                <w:szCs w:val="22"/>
              </w:rPr>
            </w:pPr>
            <w:r w:rsidRPr="00626625">
              <w:rPr>
                <w:rFonts w:ascii="Calibri" w:hAnsi="Calibri" w:cstheme="minorHAnsi"/>
                <w:b/>
                <w:sz w:val="22"/>
                <w:szCs w:val="22"/>
              </w:rPr>
              <w:t>APPEALS: Have you discussed this matter with your trainer in an attempt to reach a decision?  Yes/No</w:t>
            </w:r>
          </w:p>
        </w:tc>
      </w:tr>
      <w:tr w:rsidR="00C618A6" w14:paraId="052C51D8" w14:textId="77777777" w:rsidTr="00C618A6">
        <w:tc>
          <w:tcPr>
            <w:tcW w:w="9889" w:type="dxa"/>
          </w:tcPr>
          <w:p w14:paraId="4A644EB5" w14:textId="77777777" w:rsidR="00931F22" w:rsidRPr="00626625" w:rsidRDefault="00931F22" w:rsidP="00931F22">
            <w:pPr>
              <w:spacing w:before="60" w:after="60"/>
              <w:rPr>
                <w:rFonts w:ascii="Calibri" w:hAnsi="Calibri" w:cstheme="minorHAnsi"/>
                <w:b/>
                <w:sz w:val="22"/>
                <w:szCs w:val="22"/>
              </w:rPr>
            </w:pPr>
            <w:r w:rsidRPr="00626625">
              <w:rPr>
                <w:rFonts w:ascii="Calibri" w:hAnsi="Calibri" w:cstheme="minorHAnsi"/>
                <w:b/>
                <w:sz w:val="22"/>
                <w:szCs w:val="22"/>
              </w:rPr>
              <w:t>Complainant is given the opportunity to complete a Complaints Report Form, with this form, if there is not enough room on this form for the complaint. Complaints Form attached   Yes/No</w:t>
            </w:r>
          </w:p>
        </w:tc>
      </w:tr>
      <w:tr w:rsidR="00C618A6" w14:paraId="38B3D9DD" w14:textId="77777777" w:rsidTr="00C618A6">
        <w:tc>
          <w:tcPr>
            <w:tcW w:w="9889" w:type="dxa"/>
          </w:tcPr>
          <w:p w14:paraId="104C8804" w14:textId="77777777" w:rsidR="00931F22" w:rsidRDefault="00931F22" w:rsidP="00931F22">
            <w:pPr>
              <w:spacing w:before="60" w:after="60"/>
              <w:rPr>
                <w:rFonts w:ascii="Calibri" w:hAnsi="Calibri" w:cstheme="minorHAnsi"/>
                <w:sz w:val="22"/>
                <w:szCs w:val="22"/>
              </w:rPr>
            </w:pPr>
          </w:p>
          <w:p w14:paraId="630AABF0" w14:textId="77777777" w:rsidR="00931F22" w:rsidRDefault="00931F22" w:rsidP="00931F22">
            <w:pPr>
              <w:spacing w:before="60" w:after="60"/>
              <w:rPr>
                <w:rFonts w:ascii="Calibri" w:hAnsi="Calibri" w:cstheme="minorHAnsi"/>
                <w:sz w:val="22"/>
                <w:szCs w:val="22"/>
              </w:rPr>
            </w:pPr>
          </w:p>
          <w:p w14:paraId="2B72EFA7" w14:textId="77777777" w:rsidR="00931F22" w:rsidRDefault="00931F22" w:rsidP="00931F22">
            <w:pPr>
              <w:spacing w:before="60" w:after="60"/>
              <w:rPr>
                <w:rFonts w:ascii="Calibri" w:hAnsi="Calibri" w:cstheme="minorHAnsi"/>
                <w:sz w:val="22"/>
                <w:szCs w:val="22"/>
              </w:rPr>
            </w:pPr>
          </w:p>
          <w:p w14:paraId="7360AEDC" w14:textId="77777777" w:rsidR="00931F22" w:rsidRDefault="00931F22" w:rsidP="00931F22">
            <w:pPr>
              <w:spacing w:before="60" w:after="60"/>
              <w:rPr>
                <w:rFonts w:ascii="Calibri" w:hAnsi="Calibri" w:cstheme="minorHAnsi"/>
                <w:sz w:val="22"/>
                <w:szCs w:val="22"/>
              </w:rPr>
            </w:pPr>
          </w:p>
          <w:p w14:paraId="5F211BEA" w14:textId="77777777" w:rsidR="00931F22" w:rsidRDefault="00931F22" w:rsidP="00931F22">
            <w:pPr>
              <w:spacing w:before="60" w:after="60"/>
              <w:rPr>
                <w:rFonts w:ascii="Calibri" w:hAnsi="Calibri" w:cstheme="minorHAnsi"/>
                <w:sz w:val="22"/>
                <w:szCs w:val="22"/>
              </w:rPr>
            </w:pPr>
          </w:p>
          <w:p w14:paraId="1438D2BA" w14:textId="77777777" w:rsidR="00931F22" w:rsidRDefault="00931F22" w:rsidP="00931F22">
            <w:pPr>
              <w:spacing w:before="60" w:after="60"/>
              <w:rPr>
                <w:rFonts w:ascii="Calibri" w:hAnsi="Calibri" w:cstheme="minorHAnsi"/>
                <w:sz w:val="22"/>
                <w:szCs w:val="22"/>
              </w:rPr>
            </w:pPr>
          </w:p>
          <w:p w14:paraId="62F8E091" w14:textId="77777777" w:rsidR="00931F22" w:rsidRDefault="00931F22" w:rsidP="00931F22">
            <w:pPr>
              <w:spacing w:before="60" w:after="60"/>
              <w:rPr>
                <w:rFonts w:ascii="Calibri" w:hAnsi="Calibri" w:cstheme="minorHAnsi"/>
                <w:sz w:val="22"/>
                <w:szCs w:val="22"/>
              </w:rPr>
            </w:pPr>
          </w:p>
          <w:p w14:paraId="00CC00F5" w14:textId="77777777" w:rsidR="00931F22" w:rsidRDefault="00931F22" w:rsidP="00931F22">
            <w:pPr>
              <w:spacing w:before="60" w:after="60"/>
              <w:rPr>
                <w:rFonts w:ascii="Calibri" w:hAnsi="Calibri" w:cstheme="minorHAnsi"/>
                <w:sz w:val="22"/>
                <w:szCs w:val="22"/>
              </w:rPr>
            </w:pPr>
          </w:p>
          <w:p w14:paraId="2D4D6829" w14:textId="77777777" w:rsidR="00931F22" w:rsidRDefault="00931F22" w:rsidP="00931F22">
            <w:pPr>
              <w:spacing w:before="60" w:after="60"/>
              <w:rPr>
                <w:rFonts w:ascii="Calibri" w:hAnsi="Calibri" w:cstheme="minorHAnsi"/>
                <w:sz w:val="22"/>
                <w:szCs w:val="22"/>
              </w:rPr>
            </w:pPr>
          </w:p>
          <w:p w14:paraId="0DA1A65E" w14:textId="77777777" w:rsidR="00931F22" w:rsidRDefault="00931F22" w:rsidP="00931F22">
            <w:pPr>
              <w:spacing w:before="60" w:after="60"/>
              <w:rPr>
                <w:rFonts w:ascii="Calibri" w:hAnsi="Calibri" w:cstheme="minorHAnsi"/>
                <w:sz w:val="22"/>
                <w:szCs w:val="22"/>
              </w:rPr>
            </w:pPr>
          </w:p>
          <w:p w14:paraId="0D782F58" w14:textId="77777777" w:rsidR="00931F22" w:rsidRDefault="00931F22" w:rsidP="00931F22">
            <w:pPr>
              <w:spacing w:before="60" w:after="60"/>
              <w:rPr>
                <w:rFonts w:ascii="Calibri" w:hAnsi="Calibri" w:cstheme="minorHAnsi"/>
                <w:sz w:val="22"/>
                <w:szCs w:val="22"/>
              </w:rPr>
            </w:pPr>
          </w:p>
          <w:p w14:paraId="56BCEDDD" w14:textId="77777777" w:rsidR="00931F22" w:rsidRDefault="00931F22" w:rsidP="00931F22">
            <w:pPr>
              <w:spacing w:before="60" w:after="60"/>
              <w:rPr>
                <w:rFonts w:ascii="Calibri" w:hAnsi="Calibri" w:cstheme="minorHAnsi"/>
                <w:sz w:val="22"/>
                <w:szCs w:val="22"/>
              </w:rPr>
            </w:pPr>
          </w:p>
          <w:p w14:paraId="28FE23E5" w14:textId="77777777" w:rsidR="00931F22" w:rsidRPr="00626625" w:rsidRDefault="00931F22" w:rsidP="00931F22">
            <w:pPr>
              <w:spacing w:before="60" w:after="60"/>
              <w:rPr>
                <w:rFonts w:ascii="Calibri" w:hAnsi="Calibri" w:cstheme="minorHAnsi"/>
                <w:sz w:val="22"/>
                <w:szCs w:val="22"/>
              </w:rPr>
            </w:pPr>
          </w:p>
        </w:tc>
      </w:tr>
      <w:tr w:rsidR="00C618A6" w14:paraId="00EDD714" w14:textId="77777777" w:rsidTr="00C618A6">
        <w:tc>
          <w:tcPr>
            <w:tcW w:w="9889" w:type="dxa"/>
          </w:tcPr>
          <w:p w14:paraId="66B9CCAC" w14:textId="77777777" w:rsidR="00931F22" w:rsidRPr="00626625" w:rsidRDefault="00931F22" w:rsidP="00931F22">
            <w:pPr>
              <w:pStyle w:val="EndnoteText"/>
              <w:spacing w:before="60"/>
              <w:rPr>
                <w:rFonts w:ascii="Calibri" w:hAnsi="Calibri" w:cstheme="minorHAnsi"/>
                <w:b/>
                <w:sz w:val="22"/>
                <w:szCs w:val="22"/>
              </w:rPr>
            </w:pPr>
            <w:r w:rsidRPr="00626625">
              <w:rPr>
                <w:rFonts w:ascii="Calibri" w:hAnsi="Calibri" w:cstheme="minorHAnsi"/>
                <w:b/>
                <w:sz w:val="22"/>
                <w:szCs w:val="22"/>
              </w:rPr>
              <w:t>Signed By:                                                                                                 Date:</w:t>
            </w:r>
          </w:p>
        </w:tc>
      </w:tr>
    </w:tbl>
    <w:p w14:paraId="3F60BFA8" w14:textId="77777777" w:rsidR="00931F22" w:rsidRPr="00626625" w:rsidRDefault="00931F22" w:rsidP="00931F22">
      <w:pPr>
        <w:pStyle w:val="ListParagraph"/>
        <w:numPr>
          <w:ilvl w:val="0"/>
          <w:numId w:val="12"/>
        </w:numPr>
        <w:spacing w:beforeLines="120" w:before="288" w:afterLines="120" w:after="288" w:line="240" w:lineRule="auto"/>
        <w:rPr>
          <w:rFonts w:ascii="Calibri" w:hAnsi="Calibri" w:cstheme="minorHAnsi"/>
        </w:rPr>
      </w:pPr>
      <w:r w:rsidRPr="00626625">
        <w:rPr>
          <w:rFonts w:ascii="Calibri" w:hAnsi="Calibri" w:cstheme="minorHAnsi"/>
        </w:rPr>
        <w:t>Form submitted to RTO Manager or CEO Date:________________</w:t>
      </w:r>
    </w:p>
    <w:tbl>
      <w:tblPr>
        <w:tblStyle w:val="TableClassic2"/>
        <w:tblW w:w="9889" w:type="dxa"/>
        <w:tblLayout w:type="fixed"/>
        <w:tblLook w:val="0000" w:firstRow="0" w:lastRow="0" w:firstColumn="0" w:lastColumn="0" w:noHBand="0" w:noVBand="0"/>
      </w:tblPr>
      <w:tblGrid>
        <w:gridCol w:w="7763"/>
        <w:gridCol w:w="2126"/>
      </w:tblGrid>
      <w:tr w:rsidR="00C618A6" w14:paraId="4BC7A513" w14:textId="77777777" w:rsidTr="00C618A6">
        <w:tc>
          <w:tcPr>
            <w:tcW w:w="9889" w:type="dxa"/>
            <w:gridSpan w:val="2"/>
            <w:shd w:val="clear" w:color="auto" w:fill="000000" w:themeFill="text1"/>
            <w:vAlign w:val="center"/>
          </w:tcPr>
          <w:p w14:paraId="7DA55C02" w14:textId="77777777" w:rsidR="00931F22" w:rsidRPr="00626625" w:rsidRDefault="00931F22" w:rsidP="00931F22">
            <w:pPr>
              <w:pStyle w:val="BodyText"/>
            </w:pPr>
            <w:r w:rsidRPr="00626625">
              <w:lastRenderedPageBreak/>
              <w:t>RECOMMENDED ACTION REQUIRED FOR IMPROVEMENT</w:t>
            </w:r>
          </w:p>
        </w:tc>
      </w:tr>
      <w:tr w:rsidR="00C618A6" w14:paraId="421184BB" w14:textId="77777777" w:rsidTr="00C618A6">
        <w:trPr>
          <w:trHeight w:val="80"/>
        </w:trPr>
        <w:tc>
          <w:tcPr>
            <w:tcW w:w="9889" w:type="dxa"/>
            <w:gridSpan w:val="2"/>
          </w:tcPr>
          <w:p w14:paraId="4514968E" w14:textId="77777777" w:rsidR="00931F22" w:rsidRPr="00626625" w:rsidRDefault="00931F22" w:rsidP="00931F22">
            <w:pPr>
              <w:pStyle w:val="BodyText"/>
              <w:spacing w:before="60" w:after="60"/>
              <w:rPr>
                <w:rFonts w:cstheme="minorHAnsi"/>
                <w:b/>
                <w:sz w:val="22"/>
                <w:szCs w:val="22"/>
              </w:rPr>
            </w:pPr>
            <w:r w:rsidRPr="00626625">
              <w:rPr>
                <w:rFonts w:cstheme="minorHAnsi"/>
                <w:b/>
                <w:sz w:val="22"/>
                <w:szCs w:val="22"/>
              </w:rPr>
              <w:t>Written Acknowledgement (within 5 business days)</w:t>
            </w:r>
          </w:p>
          <w:p w14:paraId="41E09875" w14:textId="77777777" w:rsidR="00931F22" w:rsidRPr="00626625" w:rsidRDefault="00931F22" w:rsidP="00931F22">
            <w:pPr>
              <w:pStyle w:val="ListParagraph"/>
              <w:numPr>
                <w:ilvl w:val="0"/>
                <w:numId w:val="12"/>
              </w:numPr>
              <w:spacing w:afterLines="120" w:after="288" w:line="240" w:lineRule="auto"/>
              <w:rPr>
                <w:rFonts w:ascii="Calibri" w:hAnsi="Calibri" w:cstheme="minorHAnsi"/>
                <w:sz w:val="22"/>
                <w:szCs w:val="22"/>
              </w:rPr>
            </w:pPr>
            <w:r w:rsidRPr="00626625">
              <w:rPr>
                <w:rFonts w:ascii="Calibri" w:hAnsi="Calibri" w:cstheme="minorHAnsi"/>
                <w:sz w:val="22"/>
                <w:szCs w:val="22"/>
              </w:rPr>
              <w:t>Written acknowledgement has been given to the complainant</w:t>
            </w:r>
          </w:p>
          <w:p w14:paraId="6045964C" w14:textId="77777777" w:rsidR="00931F22" w:rsidRPr="00626625" w:rsidRDefault="00931F22" w:rsidP="00931F22">
            <w:pPr>
              <w:pStyle w:val="BodyText"/>
              <w:spacing w:before="60" w:after="60"/>
              <w:rPr>
                <w:rFonts w:cstheme="minorHAnsi"/>
                <w:b/>
                <w:sz w:val="22"/>
                <w:szCs w:val="22"/>
              </w:rPr>
            </w:pPr>
            <w:r w:rsidRPr="00626625">
              <w:rPr>
                <w:rFonts w:cstheme="minorHAnsi"/>
                <w:b/>
                <w:sz w:val="22"/>
                <w:szCs w:val="22"/>
              </w:rPr>
              <w:t>Initial Meeting: (within 10 business days)</w:t>
            </w:r>
          </w:p>
          <w:p w14:paraId="68A3BA9F" w14:textId="77777777" w:rsidR="00931F22" w:rsidRPr="00626625" w:rsidRDefault="00931F22" w:rsidP="00931F22">
            <w:pPr>
              <w:pStyle w:val="ListParagraph"/>
              <w:numPr>
                <w:ilvl w:val="0"/>
                <w:numId w:val="12"/>
              </w:numPr>
              <w:spacing w:afterLines="120" w:after="288" w:line="240" w:lineRule="auto"/>
              <w:rPr>
                <w:rFonts w:ascii="Calibri" w:hAnsi="Calibri" w:cstheme="minorHAnsi"/>
                <w:sz w:val="22"/>
                <w:szCs w:val="22"/>
              </w:rPr>
            </w:pPr>
            <w:r w:rsidRPr="00626625">
              <w:rPr>
                <w:rFonts w:ascii="Calibri" w:hAnsi="Calibri" w:cstheme="minorHAnsi"/>
                <w:sz w:val="22"/>
                <w:szCs w:val="22"/>
              </w:rPr>
              <w:t xml:space="preserve">Complaint raised </w:t>
            </w:r>
          </w:p>
          <w:p w14:paraId="6C3B5DDF" w14:textId="77777777" w:rsidR="00931F22" w:rsidRPr="00626625" w:rsidRDefault="00931F22" w:rsidP="00931F22">
            <w:pPr>
              <w:pStyle w:val="ListParagraph"/>
              <w:numPr>
                <w:ilvl w:val="0"/>
                <w:numId w:val="12"/>
              </w:numPr>
              <w:spacing w:beforeLines="120" w:before="288" w:afterLines="120" w:after="288" w:line="240" w:lineRule="auto"/>
              <w:rPr>
                <w:rFonts w:ascii="Calibri" w:hAnsi="Calibri" w:cstheme="minorHAnsi"/>
                <w:sz w:val="22"/>
                <w:szCs w:val="22"/>
              </w:rPr>
            </w:pPr>
            <w:r w:rsidRPr="00626625">
              <w:rPr>
                <w:rFonts w:ascii="Calibri" w:hAnsi="Calibri" w:cstheme="minorHAnsi"/>
                <w:sz w:val="22"/>
                <w:szCs w:val="22"/>
              </w:rPr>
              <w:t xml:space="preserve">Initial meeting held to discuss with all parties involved in the complaint, in order to find a solution agreeable to all parties.  </w:t>
            </w:r>
          </w:p>
          <w:p w14:paraId="3C8D145F" w14:textId="77777777" w:rsidR="00931F22" w:rsidRPr="00626625" w:rsidRDefault="00931F22" w:rsidP="00931F22">
            <w:pPr>
              <w:pStyle w:val="ListParagraph"/>
              <w:numPr>
                <w:ilvl w:val="0"/>
                <w:numId w:val="12"/>
              </w:numPr>
              <w:spacing w:beforeLines="120" w:before="288" w:afterLines="100" w:after="240" w:line="240" w:lineRule="auto"/>
              <w:rPr>
                <w:rFonts w:ascii="Calibri" w:hAnsi="Calibri" w:cstheme="minorHAnsi"/>
                <w:sz w:val="22"/>
                <w:szCs w:val="22"/>
              </w:rPr>
            </w:pPr>
            <w:r w:rsidRPr="00626625">
              <w:rPr>
                <w:rFonts w:ascii="Calibri" w:hAnsi="Calibri" w:cstheme="minorHAnsi"/>
                <w:sz w:val="22"/>
                <w:szCs w:val="22"/>
              </w:rPr>
              <w:t>Solution found and remedied (Please continue to Appeal Outcomes section)</w:t>
            </w:r>
          </w:p>
          <w:p w14:paraId="0B534AC5" w14:textId="77777777" w:rsidR="00931F22" w:rsidRPr="00626625" w:rsidRDefault="00931F22" w:rsidP="00931F22">
            <w:pPr>
              <w:pStyle w:val="BodyText"/>
              <w:spacing w:before="60" w:after="60"/>
              <w:rPr>
                <w:rFonts w:cstheme="minorHAnsi"/>
                <w:b/>
                <w:sz w:val="22"/>
                <w:szCs w:val="22"/>
              </w:rPr>
            </w:pPr>
            <w:r w:rsidRPr="00626625">
              <w:rPr>
                <w:rFonts w:cstheme="minorHAnsi"/>
                <w:b/>
                <w:sz w:val="22"/>
                <w:szCs w:val="22"/>
              </w:rPr>
              <w:t>Further investigation required: (within 60 calendar days)</w:t>
            </w:r>
          </w:p>
          <w:p w14:paraId="15681B45" w14:textId="77777777" w:rsidR="00931F22" w:rsidRPr="00626625" w:rsidRDefault="00931F22" w:rsidP="00931F22">
            <w:pPr>
              <w:pStyle w:val="ListParagraph"/>
              <w:numPr>
                <w:ilvl w:val="0"/>
                <w:numId w:val="12"/>
              </w:numPr>
              <w:spacing w:afterLines="120" w:after="288" w:line="240" w:lineRule="auto"/>
              <w:rPr>
                <w:rFonts w:ascii="Calibri" w:hAnsi="Calibri" w:cstheme="minorHAnsi"/>
                <w:sz w:val="22"/>
                <w:szCs w:val="22"/>
              </w:rPr>
            </w:pPr>
            <w:r w:rsidRPr="00626625">
              <w:rPr>
                <w:rFonts w:ascii="Calibri" w:hAnsi="Calibri" w:cstheme="minorHAnsi"/>
                <w:sz w:val="22"/>
                <w:szCs w:val="22"/>
              </w:rPr>
              <w:t>Referral to RTO Manager or nominated person.</w:t>
            </w:r>
          </w:p>
          <w:p w14:paraId="55EAE647" w14:textId="77777777" w:rsidR="00931F22" w:rsidRPr="00626625" w:rsidRDefault="00931F22" w:rsidP="00931F22">
            <w:pPr>
              <w:pStyle w:val="ListParagraph"/>
              <w:numPr>
                <w:ilvl w:val="0"/>
                <w:numId w:val="12"/>
              </w:numPr>
              <w:spacing w:beforeLines="120" w:before="288" w:afterLines="120" w:after="288" w:line="240" w:lineRule="auto"/>
              <w:rPr>
                <w:rFonts w:ascii="Calibri" w:hAnsi="Calibri" w:cstheme="minorHAnsi"/>
                <w:sz w:val="22"/>
                <w:szCs w:val="22"/>
              </w:rPr>
            </w:pPr>
            <w:r w:rsidRPr="00626625">
              <w:rPr>
                <w:rFonts w:ascii="Calibri" w:hAnsi="Calibri" w:cstheme="minorHAnsi"/>
                <w:sz w:val="22"/>
                <w:szCs w:val="22"/>
              </w:rPr>
              <w:t>Referred to a third party/panel</w:t>
            </w:r>
          </w:p>
          <w:p w14:paraId="2F91252F" w14:textId="77777777" w:rsidR="00931F22" w:rsidRPr="00626625" w:rsidRDefault="00931F22" w:rsidP="00931F22">
            <w:pPr>
              <w:pStyle w:val="ListParagraph"/>
              <w:numPr>
                <w:ilvl w:val="0"/>
                <w:numId w:val="12"/>
              </w:numPr>
              <w:spacing w:beforeLines="120" w:before="288" w:afterLines="120" w:after="288" w:line="240" w:lineRule="auto"/>
              <w:rPr>
                <w:rFonts w:ascii="Calibri" w:hAnsi="Calibri" w:cstheme="minorHAnsi"/>
                <w:sz w:val="22"/>
                <w:szCs w:val="22"/>
              </w:rPr>
            </w:pPr>
            <w:r w:rsidRPr="00626625">
              <w:rPr>
                <w:rFonts w:ascii="Calibri" w:hAnsi="Calibri" w:cstheme="minorHAnsi"/>
                <w:sz w:val="22"/>
                <w:szCs w:val="22"/>
              </w:rPr>
              <w:t>Referral to other services (ie counselling services or LLN)</w:t>
            </w:r>
          </w:p>
          <w:p w14:paraId="6E4C4B6C" w14:textId="77777777" w:rsidR="00931F22" w:rsidRPr="00626625" w:rsidRDefault="00931F22" w:rsidP="00931F22">
            <w:pPr>
              <w:pStyle w:val="ListParagraph"/>
              <w:numPr>
                <w:ilvl w:val="0"/>
                <w:numId w:val="12"/>
              </w:numPr>
              <w:spacing w:beforeLines="120" w:before="288" w:afterLines="120" w:after="288" w:line="240" w:lineRule="auto"/>
              <w:rPr>
                <w:rFonts w:ascii="Calibri" w:hAnsi="Calibri" w:cstheme="minorHAnsi"/>
                <w:sz w:val="22"/>
                <w:szCs w:val="22"/>
              </w:rPr>
            </w:pPr>
            <w:r w:rsidRPr="00626625">
              <w:rPr>
                <w:rFonts w:ascii="Calibri" w:hAnsi="Calibri" w:cstheme="minorHAnsi"/>
                <w:sz w:val="22"/>
                <w:szCs w:val="22"/>
              </w:rPr>
              <w:t xml:space="preserve">Referred to National Training Complaints Hotline </w:t>
            </w:r>
          </w:p>
          <w:p w14:paraId="7FF655C8" w14:textId="77777777" w:rsidR="00931F22" w:rsidRPr="00626625" w:rsidRDefault="00931F22" w:rsidP="00931F22">
            <w:pPr>
              <w:pStyle w:val="ListParagraph"/>
              <w:numPr>
                <w:ilvl w:val="0"/>
                <w:numId w:val="12"/>
              </w:numPr>
              <w:spacing w:beforeLines="120" w:before="288" w:afterLines="120" w:after="288" w:line="240" w:lineRule="auto"/>
              <w:rPr>
                <w:rFonts w:ascii="Calibri" w:hAnsi="Calibri" w:cstheme="minorHAnsi"/>
                <w:sz w:val="22"/>
                <w:szCs w:val="22"/>
              </w:rPr>
            </w:pPr>
            <w:r w:rsidRPr="00626625">
              <w:rPr>
                <w:rFonts w:ascii="Calibri" w:hAnsi="Calibri" w:cstheme="minorHAnsi"/>
                <w:sz w:val="22"/>
                <w:szCs w:val="22"/>
              </w:rPr>
              <w:t>Referral to government body (ie police, hospital)</w:t>
            </w:r>
          </w:p>
          <w:p w14:paraId="2845DB0F" w14:textId="77777777" w:rsidR="00931F22" w:rsidRPr="00626625" w:rsidRDefault="00931F22" w:rsidP="00931F22">
            <w:pPr>
              <w:pStyle w:val="ListParagraph"/>
              <w:numPr>
                <w:ilvl w:val="0"/>
                <w:numId w:val="12"/>
              </w:numPr>
              <w:spacing w:beforeLines="120" w:before="288" w:afterLines="100" w:after="240" w:line="240" w:lineRule="auto"/>
              <w:rPr>
                <w:rFonts w:ascii="Calibri" w:hAnsi="Calibri" w:cstheme="minorHAnsi"/>
                <w:sz w:val="22"/>
                <w:szCs w:val="22"/>
              </w:rPr>
            </w:pPr>
            <w:r w:rsidRPr="00626625">
              <w:rPr>
                <w:rFonts w:ascii="Calibri" w:hAnsi="Calibri" w:cstheme="minorHAnsi"/>
                <w:sz w:val="22"/>
                <w:szCs w:val="22"/>
              </w:rPr>
              <w:t>Referral to funding body (ie DET, VTG)</w:t>
            </w:r>
          </w:p>
          <w:p w14:paraId="1AF19C9A" w14:textId="77777777" w:rsidR="00931F22" w:rsidRPr="00626625" w:rsidRDefault="00931F22" w:rsidP="00931F22">
            <w:pPr>
              <w:pStyle w:val="BodyText"/>
              <w:spacing w:before="60" w:after="60"/>
              <w:ind w:left="360"/>
              <w:rPr>
                <w:rFonts w:cstheme="minorHAnsi"/>
                <w:i/>
                <w:sz w:val="22"/>
                <w:szCs w:val="22"/>
              </w:rPr>
            </w:pPr>
            <w:r w:rsidRPr="00626625">
              <w:rPr>
                <w:rFonts w:cstheme="minorHAnsi"/>
                <w:i/>
                <w:sz w:val="22"/>
                <w:szCs w:val="22"/>
              </w:rPr>
              <w:t>The RTO is responsible for acting upon the subject of any complaint/appeal found to be substantiated.</w:t>
            </w:r>
          </w:p>
        </w:tc>
      </w:tr>
      <w:tr w:rsidR="00C618A6" w14:paraId="52DC756A" w14:textId="77777777" w:rsidTr="00C618A6">
        <w:tc>
          <w:tcPr>
            <w:tcW w:w="9889" w:type="dxa"/>
            <w:gridSpan w:val="2"/>
            <w:shd w:val="clear" w:color="auto" w:fill="000000" w:themeFill="text1"/>
            <w:vAlign w:val="center"/>
          </w:tcPr>
          <w:p w14:paraId="351DCA08" w14:textId="77777777" w:rsidR="00931F22" w:rsidRPr="00626625" w:rsidRDefault="00931F22" w:rsidP="00931F22">
            <w:pPr>
              <w:pStyle w:val="BodyText"/>
            </w:pPr>
            <w:r w:rsidRPr="00626625">
              <w:t>APPEAL OUTCOMES</w:t>
            </w:r>
          </w:p>
        </w:tc>
      </w:tr>
      <w:tr w:rsidR="00C618A6" w14:paraId="486700F8" w14:textId="77777777" w:rsidTr="00C618A6">
        <w:tc>
          <w:tcPr>
            <w:tcW w:w="9889" w:type="dxa"/>
            <w:gridSpan w:val="2"/>
          </w:tcPr>
          <w:p w14:paraId="6E913B8C" w14:textId="77777777" w:rsidR="00931F22" w:rsidRDefault="00931F22" w:rsidP="00931F22">
            <w:pPr>
              <w:spacing w:before="60" w:after="60"/>
              <w:rPr>
                <w:rFonts w:ascii="Calibri" w:hAnsi="Calibri" w:cstheme="minorHAnsi"/>
                <w:sz w:val="22"/>
                <w:szCs w:val="22"/>
              </w:rPr>
            </w:pPr>
          </w:p>
          <w:p w14:paraId="54A6541B" w14:textId="77777777" w:rsidR="00931F22" w:rsidRDefault="00931F22" w:rsidP="00931F22">
            <w:pPr>
              <w:spacing w:before="60" w:after="60"/>
              <w:rPr>
                <w:rFonts w:ascii="Calibri" w:hAnsi="Calibri" w:cstheme="minorHAnsi"/>
                <w:sz w:val="22"/>
                <w:szCs w:val="22"/>
              </w:rPr>
            </w:pPr>
          </w:p>
          <w:p w14:paraId="0BF57F88" w14:textId="77777777" w:rsidR="00931F22" w:rsidRDefault="00931F22" w:rsidP="00931F22">
            <w:pPr>
              <w:spacing w:before="60" w:after="60"/>
              <w:rPr>
                <w:rFonts w:ascii="Calibri" w:hAnsi="Calibri" w:cstheme="minorHAnsi"/>
                <w:sz w:val="22"/>
                <w:szCs w:val="22"/>
              </w:rPr>
            </w:pPr>
          </w:p>
          <w:p w14:paraId="642A3136" w14:textId="77777777" w:rsidR="00931F22" w:rsidRDefault="00931F22" w:rsidP="00931F22">
            <w:pPr>
              <w:spacing w:before="60" w:after="60"/>
              <w:rPr>
                <w:rFonts w:ascii="Calibri" w:hAnsi="Calibri" w:cstheme="minorHAnsi"/>
                <w:sz w:val="22"/>
                <w:szCs w:val="22"/>
              </w:rPr>
            </w:pPr>
          </w:p>
          <w:p w14:paraId="41AED649" w14:textId="77777777" w:rsidR="00931F22" w:rsidRDefault="00931F22" w:rsidP="00931F22">
            <w:pPr>
              <w:spacing w:before="60" w:after="60"/>
              <w:rPr>
                <w:rFonts w:ascii="Calibri" w:hAnsi="Calibri" w:cstheme="minorHAnsi"/>
                <w:sz w:val="22"/>
                <w:szCs w:val="22"/>
              </w:rPr>
            </w:pPr>
          </w:p>
          <w:p w14:paraId="6B5F770C" w14:textId="77777777" w:rsidR="00931F22" w:rsidRPr="00626625" w:rsidRDefault="00931F22" w:rsidP="00931F22">
            <w:pPr>
              <w:spacing w:before="60" w:after="60"/>
              <w:rPr>
                <w:rFonts w:ascii="Calibri" w:hAnsi="Calibri" w:cstheme="minorHAnsi"/>
                <w:sz w:val="22"/>
                <w:szCs w:val="22"/>
              </w:rPr>
            </w:pPr>
          </w:p>
        </w:tc>
      </w:tr>
      <w:tr w:rsidR="00C618A6" w14:paraId="65A58CEB" w14:textId="77777777" w:rsidTr="00C618A6">
        <w:tblPrEx>
          <w:tblBorders>
            <w:bottom w:val="single" w:sz="4" w:space="0" w:color="auto"/>
          </w:tblBorders>
          <w:tblLook w:val="04A0" w:firstRow="1" w:lastRow="0" w:firstColumn="1" w:lastColumn="0" w:noHBand="0" w:noVBand="1"/>
        </w:tblPrEx>
        <w:trPr>
          <w:trHeight w:val="80"/>
        </w:trPr>
        <w:tc>
          <w:tcPr>
            <w:cnfStyle w:val="001000000000" w:firstRow="0" w:lastRow="0" w:firstColumn="1" w:lastColumn="0" w:oddVBand="0" w:evenVBand="0" w:oddHBand="0" w:evenHBand="0" w:firstRowFirstColumn="0" w:firstRowLastColumn="0" w:lastRowFirstColumn="0" w:lastRowLastColumn="0"/>
            <w:tcW w:w="7763" w:type="dxa"/>
            <w:tcBorders>
              <w:top w:val="single" w:sz="4" w:space="0" w:color="auto"/>
            </w:tcBorders>
            <w:shd w:val="clear" w:color="auto" w:fill="FFFFFF" w:themeFill="background1"/>
          </w:tcPr>
          <w:p w14:paraId="329CFC71" w14:textId="77777777" w:rsidR="00931F22" w:rsidRPr="00626625" w:rsidRDefault="00931F22" w:rsidP="00931F22">
            <w:pPr>
              <w:spacing w:before="60" w:after="60"/>
              <w:rPr>
                <w:rFonts w:ascii="Calibri" w:hAnsi="Calibri" w:cstheme="minorHAnsi"/>
                <w:sz w:val="22"/>
                <w:szCs w:val="22"/>
              </w:rPr>
            </w:pPr>
          </w:p>
          <w:p w14:paraId="4B8D466E" w14:textId="77777777" w:rsidR="00931F22" w:rsidRPr="00626625" w:rsidRDefault="00931F22" w:rsidP="00931F22">
            <w:pPr>
              <w:spacing w:before="60" w:after="60"/>
              <w:rPr>
                <w:rFonts w:ascii="Calibri" w:hAnsi="Calibri" w:cstheme="minorHAnsi"/>
                <w:sz w:val="22"/>
                <w:szCs w:val="22"/>
              </w:rPr>
            </w:pPr>
            <w:r w:rsidRPr="00626625">
              <w:rPr>
                <w:rFonts w:ascii="Calibri" w:hAnsi="Calibri" w:cstheme="minorHAnsi"/>
                <w:sz w:val="22"/>
                <w:szCs w:val="22"/>
              </w:rPr>
              <w:t>Action/Response Taken By:</w:t>
            </w:r>
          </w:p>
        </w:tc>
        <w:tc>
          <w:tcPr>
            <w:tcW w:w="2126" w:type="dxa"/>
            <w:tcBorders>
              <w:top w:val="single" w:sz="4" w:space="0" w:color="auto"/>
            </w:tcBorders>
            <w:shd w:val="clear" w:color="auto" w:fill="FFFFFF" w:themeFill="background1"/>
          </w:tcPr>
          <w:p w14:paraId="05D3B977" w14:textId="77777777" w:rsidR="00931F22" w:rsidRPr="00626625" w:rsidRDefault="00931F22" w:rsidP="00931F22">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theme="minorHAnsi"/>
                <w:b/>
                <w:sz w:val="22"/>
                <w:szCs w:val="22"/>
              </w:rPr>
            </w:pPr>
          </w:p>
          <w:p w14:paraId="267EB2FE" w14:textId="77777777" w:rsidR="00931F22" w:rsidRPr="00626625" w:rsidRDefault="00931F22" w:rsidP="00931F22">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theme="minorHAnsi"/>
                <w:b/>
                <w:sz w:val="22"/>
                <w:szCs w:val="22"/>
              </w:rPr>
            </w:pPr>
            <w:r w:rsidRPr="00626625">
              <w:rPr>
                <w:rFonts w:ascii="Calibri" w:hAnsi="Calibri" w:cstheme="minorHAnsi"/>
                <w:b/>
                <w:sz w:val="22"/>
                <w:szCs w:val="22"/>
              </w:rPr>
              <w:t>Date:</w:t>
            </w:r>
          </w:p>
        </w:tc>
      </w:tr>
    </w:tbl>
    <w:p w14:paraId="1B1BFAA0" w14:textId="77777777" w:rsidR="00931F22" w:rsidRPr="00626625" w:rsidRDefault="00931F22" w:rsidP="00931F22">
      <w:pPr>
        <w:rPr>
          <w:rFonts w:ascii="Calibri" w:hAnsi="Calibri" w:cstheme="minorHAnsi"/>
        </w:rPr>
      </w:pPr>
    </w:p>
    <w:tbl>
      <w:tblPr>
        <w:tblStyle w:val="TableClassic2"/>
        <w:tblW w:w="9889" w:type="dxa"/>
        <w:tblBorders>
          <w:bottom w:val="single" w:sz="4" w:space="0" w:color="auto"/>
        </w:tblBorders>
        <w:tblLayout w:type="fixed"/>
        <w:tblLook w:val="0000" w:firstRow="0" w:lastRow="0" w:firstColumn="0" w:lastColumn="0" w:noHBand="0" w:noVBand="0"/>
      </w:tblPr>
      <w:tblGrid>
        <w:gridCol w:w="7763"/>
        <w:gridCol w:w="2126"/>
      </w:tblGrid>
      <w:tr w:rsidR="00C618A6" w14:paraId="6168B4B3" w14:textId="77777777" w:rsidTr="00C618A6">
        <w:tc>
          <w:tcPr>
            <w:tcW w:w="9889" w:type="dxa"/>
            <w:gridSpan w:val="2"/>
            <w:tcBorders>
              <w:bottom w:val="nil"/>
            </w:tcBorders>
            <w:shd w:val="clear" w:color="auto" w:fill="000000" w:themeFill="text1"/>
            <w:vAlign w:val="center"/>
          </w:tcPr>
          <w:p w14:paraId="1B6A8B24" w14:textId="77777777" w:rsidR="00931F22" w:rsidRPr="00626625" w:rsidRDefault="00931F22" w:rsidP="00931F22">
            <w:pPr>
              <w:pStyle w:val="BodyText"/>
            </w:pPr>
            <w:r w:rsidRPr="00626625">
              <w:t>FEEDBACK FROM COMPLAINANT</w:t>
            </w:r>
          </w:p>
        </w:tc>
      </w:tr>
      <w:tr w:rsidR="00C618A6" w14:paraId="6E6715F0" w14:textId="77777777" w:rsidTr="00C618A6">
        <w:trPr>
          <w:trHeight w:val="1372"/>
        </w:trPr>
        <w:tc>
          <w:tcPr>
            <w:tcW w:w="9889" w:type="dxa"/>
            <w:gridSpan w:val="2"/>
            <w:tcBorders>
              <w:top w:val="nil"/>
              <w:bottom w:val="single" w:sz="4" w:space="0" w:color="auto"/>
            </w:tcBorders>
          </w:tcPr>
          <w:p w14:paraId="08E921F4" w14:textId="77777777" w:rsidR="00931F22" w:rsidRPr="00626625" w:rsidRDefault="00931F22" w:rsidP="00931F22">
            <w:pPr>
              <w:pStyle w:val="ListParagraph"/>
              <w:numPr>
                <w:ilvl w:val="0"/>
                <w:numId w:val="11"/>
              </w:numPr>
              <w:spacing w:before="60" w:after="60" w:line="240" w:lineRule="auto"/>
              <w:rPr>
                <w:rFonts w:ascii="Calibri" w:hAnsi="Calibri" w:cstheme="minorHAnsi"/>
                <w:sz w:val="22"/>
                <w:szCs w:val="22"/>
              </w:rPr>
            </w:pPr>
            <w:r w:rsidRPr="00626625">
              <w:rPr>
                <w:rFonts w:ascii="Calibri" w:hAnsi="Calibri" w:cstheme="minorHAnsi"/>
                <w:sz w:val="22"/>
                <w:szCs w:val="22"/>
              </w:rPr>
              <w:t>Satisfied with outcome</w:t>
            </w:r>
          </w:p>
          <w:p w14:paraId="72C848D5" w14:textId="77777777" w:rsidR="00931F22" w:rsidRPr="00626625" w:rsidRDefault="00931F22" w:rsidP="00931F22">
            <w:pPr>
              <w:pStyle w:val="ListParagraph"/>
              <w:numPr>
                <w:ilvl w:val="0"/>
                <w:numId w:val="11"/>
              </w:numPr>
              <w:spacing w:before="60" w:after="60" w:line="240" w:lineRule="auto"/>
              <w:rPr>
                <w:rFonts w:ascii="Calibri" w:hAnsi="Calibri" w:cstheme="minorHAnsi"/>
                <w:sz w:val="22"/>
                <w:szCs w:val="22"/>
              </w:rPr>
            </w:pPr>
            <w:r w:rsidRPr="00626625">
              <w:rPr>
                <w:rFonts w:ascii="Calibri" w:hAnsi="Calibri" w:cstheme="minorHAnsi"/>
                <w:sz w:val="22"/>
                <w:szCs w:val="22"/>
              </w:rPr>
              <w:t>Dissatisfied with outcome – Further action required</w:t>
            </w:r>
          </w:p>
          <w:p w14:paraId="089F0041" w14:textId="77777777" w:rsidR="00931F22" w:rsidRPr="00626625" w:rsidRDefault="00931F22" w:rsidP="00931F22">
            <w:pPr>
              <w:pStyle w:val="ListParagraph"/>
              <w:numPr>
                <w:ilvl w:val="0"/>
                <w:numId w:val="11"/>
              </w:numPr>
              <w:spacing w:before="60" w:after="60" w:line="240" w:lineRule="auto"/>
              <w:rPr>
                <w:rFonts w:ascii="Calibri" w:hAnsi="Calibri" w:cstheme="minorHAnsi"/>
                <w:sz w:val="22"/>
                <w:szCs w:val="22"/>
              </w:rPr>
            </w:pPr>
            <w:r w:rsidRPr="00626625">
              <w:rPr>
                <w:rFonts w:ascii="Calibri" w:hAnsi="Calibri" w:cstheme="minorHAnsi"/>
                <w:sz w:val="22"/>
                <w:szCs w:val="22"/>
              </w:rPr>
              <w:t>Matter was dealt with within a reasonable timeframe Yes/No</w:t>
            </w:r>
          </w:p>
          <w:p w14:paraId="56D96E3E" w14:textId="77777777" w:rsidR="00931F22" w:rsidRPr="00626625" w:rsidRDefault="00931F22" w:rsidP="00931F22">
            <w:pPr>
              <w:spacing w:before="240" w:after="60"/>
              <w:rPr>
                <w:rFonts w:ascii="Calibri" w:hAnsi="Calibri" w:cstheme="minorHAnsi"/>
                <w:sz w:val="22"/>
                <w:szCs w:val="22"/>
              </w:rPr>
            </w:pPr>
            <w:r w:rsidRPr="00626625">
              <w:rPr>
                <w:rFonts w:ascii="Calibri" w:hAnsi="Calibri" w:cstheme="minorHAnsi"/>
                <w:sz w:val="22"/>
                <w:szCs w:val="22"/>
              </w:rPr>
              <w:t>Other comment:</w:t>
            </w:r>
          </w:p>
        </w:tc>
      </w:tr>
      <w:tr w:rsidR="00C618A6" w14:paraId="3567816C" w14:textId="77777777" w:rsidTr="00C618A6">
        <w:tblPrEx>
          <w:tblLook w:val="04A0" w:firstRow="1" w:lastRow="0" w:firstColumn="1" w:lastColumn="0" w:noHBand="0" w:noVBand="1"/>
        </w:tblPrEx>
        <w:trPr>
          <w:trHeight w:val="80"/>
        </w:trPr>
        <w:tc>
          <w:tcPr>
            <w:cnfStyle w:val="001000000000" w:firstRow="0" w:lastRow="0" w:firstColumn="1" w:lastColumn="0" w:oddVBand="0" w:evenVBand="0" w:oddHBand="0" w:evenHBand="0" w:firstRowFirstColumn="0" w:firstRowLastColumn="0" w:lastRowFirstColumn="0" w:lastRowLastColumn="0"/>
            <w:tcW w:w="9889" w:type="dxa"/>
            <w:gridSpan w:val="2"/>
            <w:tcBorders>
              <w:top w:val="single" w:sz="4" w:space="0" w:color="auto"/>
              <w:bottom w:val="single" w:sz="4" w:space="0" w:color="auto"/>
            </w:tcBorders>
            <w:shd w:val="clear" w:color="auto" w:fill="FFFFFF" w:themeFill="background1"/>
          </w:tcPr>
          <w:p w14:paraId="03C19B17" w14:textId="77777777" w:rsidR="00931F22" w:rsidRPr="00626625" w:rsidRDefault="00931F22" w:rsidP="00931F22">
            <w:pPr>
              <w:spacing w:before="60" w:after="60"/>
              <w:rPr>
                <w:rFonts w:ascii="Calibri" w:hAnsi="Calibri" w:cstheme="minorHAnsi"/>
                <w:sz w:val="22"/>
                <w:szCs w:val="22"/>
              </w:rPr>
            </w:pPr>
          </w:p>
        </w:tc>
      </w:tr>
      <w:tr w:rsidR="00C618A6" w14:paraId="577106BE" w14:textId="77777777" w:rsidTr="00C618A6">
        <w:tblPrEx>
          <w:tblLook w:val="04A0" w:firstRow="1" w:lastRow="0" w:firstColumn="1" w:lastColumn="0" w:noHBand="0" w:noVBand="1"/>
        </w:tblPrEx>
        <w:trPr>
          <w:trHeight w:val="80"/>
        </w:trPr>
        <w:tc>
          <w:tcPr>
            <w:cnfStyle w:val="001000000000" w:firstRow="0" w:lastRow="0" w:firstColumn="1" w:lastColumn="0" w:oddVBand="0" w:evenVBand="0" w:oddHBand="0" w:evenHBand="0" w:firstRowFirstColumn="0" w:firstRowLastColumn="0" w:lastRowFirstColumn="0" w:lastRowLastColumn="0"/>
            <w:tcW w:w="9889" w:type="dxa"/>
            <w:gridSpan w:val="2"/>
            <w:tcBorders>
              <w:top w:val="single" w:sz="4" w:space="0" w:color="auto"/>
              <w:bottom w:val="single" w:sz="4" w:space="0" w:color="auto"/>
            </w:tcBorders>
            <w:shd w:val="clear" w:color="auto" w:fill="FFFFFF" w:themeFill="background1"/>
          </w:tcPr>
          <w:p w14:paraId="5EDCCB53" w14:textId="77777777" w:rsidR="00931F22" w:rsidRPr="00626625" w:rsidRDefault="00931F22" w:rsidP="00931F22">
            <w:pPr>
              <w:spacing w:before="60" w:after="60"/>
              <w:rPr>
                <w:rFonts w:ascii="Calibri" w:hAnsi="Calibri" w:cstheme="minorHAnsi"/>
                <w:sz w:val="22"/>
                <w:szCs w:val="22"/>
              </w:rPr>
            </w:pPr>
          </w:p>
        </w:tc>
      </w:tr>
      <w:tr w:rsidR="00C618A6" w14:paraId="48D1727A" w14:textId="77777777" w:rsidTr="00C618A6">
        <w:tblPrEx>
          <w:tblLook w:val="04A0" w:firstRow="1" w:lastRow="0" w:firstColumn="1" w:lastColumn="0" w:noHBand="0" w:noVBand="1"/>
        </w:tblPrEx>
        <w:trPr>
          <w:trHeight w:val="80"/>
        </w:trPr>
        <w:tc>
          <w:tcPr>
            <w:cnfStyle w:val="001000000000" w:firstRow="0" w:lastRow="0" w:firstColumn="1" w:lastColumn="0" w:oddVBand="0" w:evenVBand="0" w:oddHBand="0" w:evenHBand="0" w:firstRowFirstColumn="0" w:firstRowLastColumn="0" w:lastRowFirstColumn="0" w:lastRowLastColumn="0"/>
            <w:tcW w:w="7763" w:type="dxa"/>
            <w:tcBorders>
              <w:top w:val="single" w:sz="4" w:space="0" w:color="auto"/>
            </w:tcBorders>
            <w:shd w:val="clear" w:color="auto" w:fill="FFFFFF" w:themeFill="background1"/>
          </w:tcPr>
          <w:p w14:paraId="261C8DD4" w14:textId="77777777" w:rsidR="00931F22" w:rsidRPr="00626625" w:rsidRDefault="00931F22" w:rsidP="00931F22">
            <w:pPr>
              <w:spacing w:before="60" w:after="60"/>
              <w:rPr>
                <w:rFonts w:ascii="Calibri" w:hAnsi="Calibri" w:cstheme="minorHAnsi"/>
                <w:sz w:val="22"/>
                <w:szCs w:val="22"/>
              </w:rPr>
            </w:pPr>
            <w:r w:rsidRPr="00626625">
              <w:rPr>
                <w:rFonts w:ascii="Calibri" w:hAnsi="Calibri" w:cstheme="minorHAnsi"/>
                <w:bCs w:val="0"/>
                <w:sz w:val="22"/>
                <w:szCs w:val="22"/>
              </w:rPr>
              <w:t>Complainant Signature:</w:t>
            </w:r>
          </w:p>
        </w:tc>
        <w:tc>
          <w:tcPr>
            <w:tcW w:w="2126" w:type="dxa"/>
            <w:tcBorders>
              <w:top w:val="single" w:sz="4" w:space="0" w:color="auto"/>
            </w:tcBorders>
            <w:shd w:val="clear" w:color="auto" w:fill="FFFFFF" w:themeFill="background1"/>
          </w:tcPr>
          <w:p w14:paraId="3079B996" w14:textId="77777777" w:rsidR="00931F22" w:rsidRPr="00626625" w:rsidRDefault="00931F22" w:rsidP="00931F22">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theme="minorHAnsi"/>
                <w:b/>
                <w:sz w:val="22"/>
                <w:szCs w:val="22"/>
              </w:rPr>
            </w:pPr>
            <w:r w:rsidRPr="00626625">
              <w:rPr>
                <w:rFonts w:ascii="Calibri" w:hAnsi="Calibri" w:cstheme="minorHAnsi"/>
                <w:b/>
                <w:sz w:val="22"/>
                <w:szCs w:val="22"/>
              </w:rPr>
              <w:t>Date:</w:t>
            </w:r>
          </w:p>
        </w:tc>
      </w:tr>
    </w:tbl>
    <w:p w14:paraId="26219AFF" w14:textId="77777777" w:rsidR="00931F22" w:rsidRPr="00626625" w:rsidRDefault="00931F22">
      <w:pPr>
        <w:spacing w:line="276" w:lineRule="auto"/>
        <w:rPr>
          <w:rFonts w:ascii="Calibri" w:eastAsia="Times New Roman" w:hAnsi="Calibri" w:cs="Times New Roman"/>
          <w:lang w:val="en-AU"/>
        </w:rPr>
      </w:pPr>
      <w:r w:rsidRPr="00626625">
        <w:rPr>
          <w:rFonts w:ascii="Calibri" w:hAnsi="Calibri"/>
        </w:rPr>
        <w:br w:type="page"/>
      </w:r>
    </w:p>
    <w:p w14:paraId="7243F8F5" w14:textId="77777777" w:rsidR="00931F22" w:rsidRDefault="004B47ED" w:rsidP="00931F22">
      <w:pPr>
        <w:pStyle w:val="Bullets"/>
        <w:numPr>
          <w:ilvl w:val="0"/>
          <w:numId w:val="0"/>
        </w:numPr>
        <w:outlineLvl w:val="5"/>
      </w:pPr>
      <w:r>
        <w:rPr>
          <w:noProof/>
          <w:lang w:eastAsia="en-AU"/>
        </w:rPr>
        <w:lastRenderedPageBreak/>
        <w:pict w14:anchorId="76662FF7">
          <v:rect id="_x0000_s1039" style="position:absolute;margin-left:358.5pt;margin-top:2.4pt;width:96.75pt;height:36.75pt;z-index:251668480;visibility:visible;mso-wrap-style:square;mso-wrap-distance-left:9pt;mso-wrap-distance-top:0;mso-wrap-distance-right:9pt;mso-wrap-distance-bottom:0;mso-position-horizontal-relative:margin;v-text-anchor:middle" strokecolor="white" strokeweight="2.25pt">
            <w10:wrap anchorx="margin"/>
          </v:rect>
        </w:pict>
      </w:r>
    </w:p>
    <w:p w14:paraId="34B2C46B" w14:textId="77777777" w:rsidR="00931F22" w:rsidRDefault="004B47ED" w:rsidP="00931F22">
      <w:pPr>
        <w:pStyle w:val="Bullets"/>
        <w:numPr>
          <w:ilvl w:val="0"/>
          <w:numId w:val="0"/>
        </w:numPr>
        <w:ind w:left="360" w:hanging="360"/>
        <w:jc w:val="center"/>
        <w:outlineLvl w:val="5"/>
      </w:pPr>
      <w:r>
        <w:rPr>
          <w:noProof/>
          <w:lang w:eastAsia="en-AU"/>
        </w:rPr>
        <w:pict w14:anchorId="494B1AD4">
          <v:rect id="Rectangle 19" o:spid="_x0000_s1040" style="position:absolute;left:0;text-align:left;margin-left:366pt;margin-top:21.55pt;width:96.75pt;height:36.75pt;z-index:251669504;visibility:visible;mso-wrap-style:square;mso-wrap-distance-left:9pt;mso-wrap-distance-top:0;mso-wrap-distance-right:9pt;mso-wrap-distance-bottom:0;mso-position-horizontal-relative:margin;v-text-anchor:middle" strokecolor="white" strokeweight="2.25pt">
            <v:textbox>
              <w:txbxContent>
                <w:p w14:paraId="1C91D24D" w14:textId="77777777" w:rsidR="00A96F3E" w:rsidRPr="008C7F22" w:rsidRDefault="004B47ED" w:rsidP="00931F22">
                  <w:pPr>
                    <w:jc w:val="center"/>
                    <w:rPr>
                      <w:color w:val="000000" w:themeColor="text1"/>
                    </w:rPr>
                  </w:pPr>
                  <w:r>
                    <w:rPr>
                      <w:color w:val="000000" w:themeColor="text1"/>
                    </w:rPr>
                    <w:pict w14:anchorId="40520E5F">
                      <v:shape id="_x0000_i1029" type="#_x0000_t75" style="width:98.25pt;height:42pt">
                        <v:imagedata r:id="rId10" o:title=""/>
                      </v:shape>
                    </w:pict>
                  </w:r>
                </w:p>
              </w:txbxContent>
            </v:textbox>
            <w10:wrap anchorx="margin"/>
          </v:rect>
        </w:pict>
      </w:r>
      <w:r w:rsidR="00931F22">
        <w:rPr>
          <w:noProof/>
          <w:lang w:eastAsia="en-AU"/>
        </w:rPr>
        <w:drawing>
          <wp:inline distT="0" distB="0" distL="0" distR="0" wp14:anchorId="615119D8" wp14:editId="7F5963B5">
            <wp:extent cx="6013368" cy="8277225"/>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_3.png"/>
                    <pic:cNvPicPr/>
                  </pic:nvPicPr>
                  <pic:blipFill>
                    <a:blip r:embed="rId56">
                      <a:extLst>
                        <a:ext uri="{28A0092B-C50C-407E-A947-70E740481C1C}">
                          <a14:useLocalDpi xmlns:a14="http://schemas.microsoft.com/office/drawing/2010/main" val="0"/>
                        </a:ext>
                      </a:extLst>
                    </a:blip>
                    <a:stretch>
                      <a:fillRect/>
                    </a:stretch>
                  </pic:blipFill>
                  <pic:spPr>
                    <a:xfrm>
                      <a:off x="0" y="0"/>
                      <a:ext cx="6017718" cy="8283213"/>
                    </a:xfrm>
                    <a:prstGeom prst="rect">
                      <a:avLst/>
                    </a:prstGeom>
                  </pic:spPr>
                </pic:pic>
              </a:graphicData>
            </a:graphic>
          </wp:inline>
        </w:drawing>
      </w:r>
    </w:p>
    <w:p w14:paraId="492608A0" w14:textId="77777777" w:rsidR="00931F22" w:rsidRDefault="00931F22" w:rsidP="00931F22">
      <w:pPr>
        <w:pStyle w:val="Bullets"/>
        <w:numPr>
          <w:ilvl w:val="0"/>
          <w:numId w:val="0"/>
        </w:numPr>
        <w:ind w:left="360" w:hanging="360"/>
        <w:jc w:val="center"/>
        <w:outlineLvl w:val="5"/>
      </w:pPr>
    </w:p>
    <w:p w14:paraId="5325AE1A" w14:textId="77777777" w:rsidR="00931F22" w:rsidRDefault="004B47ED" w:rsidP="00931F22">
      <w:pPr>
        <w:pStyle w:val="Bullets"/>
        <w:numPr>
          <w:ilvl w:val="0"/>
          <w:numId w:val="0"/>
        </w:numPr>
        <w:ind w:left="360" w:hanging="360"/>
        <w:jc w:val="center"/>
        <w:outlineLvl w:val="5"/>
      </w:pPr>
      <w:r>
        <w:rPr>
          <w:noProof/>
          <w:lang w:eastAsia="en-AU"/>
        </w:rPr>
        <w:lastRenderedPageBreak/>
        <w:pict w14:anchorId="23531AB4">
          <v:rect id="Rectangle 21" o:spid="_x0000_s1042" style="position:absolute;left:0;text-align:left;margin-left:387.75pt;margin-top:1.5pt;width:96.75pt;height:36.75pt;z-index:251670528;visibility:visible;mso-wrap-style:square;mso-wrap-distance-left:9pt;mso-wrap-distance-top:0;mso-wrap-distance-right:9pt;mso-wrap-distance-bottom:0;mso-position-horizontal-relative:margin;v-text-anchor:middle" strokecolor="white" strokeweight="2.25pt">
            <w10:wrap anchorx="margin"/>
          </v:rect>
        </w:pict>
      </w:r>
    </w:p>
    <w:p w14:paraId="6794FC53" w14:textId="77777777" w:rsidR="00931F22" w:rsidRDefault="004B47ED" w:rsidP="00931F22">
      <w:pPr>
        <w:pStyle w:val="Bullets"/>
        <w:numPr>
          <w:ilvl w:val="0"/>
          <w:numId w:val="0"/>
        </w:numPr>
        <w:ind w:left="360" w:hanging="360"/>
        <w:jc w:val="center"/>
        <w:outlineLvl w:val="5"/>
      </w:pPr>
      <w:r>
        <w:rPr>
          <w:noProof/>
          <w:lang w:eastAsia="en-AU"/>
        </w:rPr>
        <w:pict w14:anchorId="46344049">
          <v:rect id="Rectangle 20" o:spid="_x0000_s1043" style="position:absolute;left:0;text-align:left;margin-left:363.75pt;margin-top:2.05pt;width:96.75pt;height:36.75pt;z-index:251671552;visibility:visible;mso-wrap-style:square;mso-wrap-distance-left:9pt;mso-wrap-distance-top:0;mso-wrap-distance-right:9pt;mso-wrap-distance-bottom:0;mso-position-horizontal-relative:margin;v-text-anchor:middle" strokecolor="white" strokeweight="2.25pt">
            <v:textbox>
              <w:txbxContent>
                <w:p w14:paraId="513FCFEA" w14:textId="77777777" w:rsidR="00A96F3E" w:rsidRPr="008C7F22" w:rsidRDefault="004B47ED" w:rsidP="00931F22">
                  <w:pPr>
                    <w:jc w:val="center"/>
                    <w:rPr>
                      <w:color w:val="000000" w:themeColor="text1"/>
                    </w:rPr>
                  </w:pPr>
                  <w:r>
                    <w:rPr>
                      <w:color w:val="000000" w:themeColor="text1"/>
                    </w:rPr>
                    <w:pict w14:anchorId="26FE1C8B">
                      <v:shape id="_x0000_i1031" type="#_x0000_t75" style="width:98.25pt;height:42pt">
                        <v:imagedata r:id="rId10" o:title=""/>
                      </v:shape>
                    </w:pict>
                  </w:r>
                </w:p>
              </w:txbxContent>
            </v:textbox>
            <w10:wrap anchorx="margin"/>
          </v:rect>
        </w:pict>
      </w:r>
      <w:r w:rsidR="00931F22">
        <w:rPr>
          <w:noProof/>
          <w:lang w:eastAsia="en-AU"/>
        </w:rPr>
        <w:drawing>
          <wp:inline distT="0" distB="0" distL="0" distR="0" wp14:anchorId="5D9302A4" wp14:editId="6BD92A69">
            <wp:extent cx="6032270" cy="8496300"/>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_4.png"/>
                    <pic:cNvPicPr/>
                  </pic:nvPicPr>
                  <pic:blipFill>
                    <a:blip r:embed="rId57">
                      <a:extLst>
                        <a:ext uri="{28A0092B-C50C-407E-A947-70E740481C1C}">
                          <a14:useLocalDpi xmlns:a14="http://schemas.microsoft.com/office/drawing/2010/main" val="0"/>
                        </a:ext>
                      </a:extLst>
                    </a:blip>
                    <a:stretch>
                      <a:fillRect/>
                    </a:stretch>
                  </pic:blipFill>
                  <pic:spPr>
                    <a:xfrm>
                      <a:off x="0" y="0"/>
                      <a:ext cx="6041420" cy="8509187"/>
                    </a:xfrm>
                    <a:prstGeom prst="rect">
                      <a:avLst/>
                    </a:prstGeom>
                  </pic:spPr>
                </pic:pic>
              </a:graphicData>
            </a:graphic>
          </wp:inline>
        </w:drawing>
      </w:r>
    </w:p>
    <w:p w14:paraId="59A0F709" w14:textId="77777777" w:rsidR="00931F22" w:rsidRDefault="00931F22" w:rsidP="00931F22">
      <w:pPr>
        <w:pStyle w:val="Bullets"/>
        <w:numPr>
          <w:ilvl w:val="0"/>
          <w:numId w:val="0"/>
        </w:numPr>
        <w:ind w:left="360" w:hanging="360"/>
        <w:jc w:val="center"/>
        <w:outlineLvl w:val="5"/>
      </w:pPr>
    </w:p>
    <w:p w14:paraId="0F31E9EA" w14:textId="77777777" w:rsidR="00931F22" w:rsidRDefault="00931F22" w:rsidP="00931F22">
      <w:pPr>
        <w:pStyle w:val="Bullets"/>
        <w:numPr>
          <w:ilvl w:val="0"/>
          <w:numId w:val="0"/>
        </w:numPr>
        <w:ind w:left="360" w:hanging="360"/>
        <w:jc w:val="center"/>
        <w:outlineLvl w:val="5"/>
      </w:pPr>
    </w:p>
    <w:p w14:paraId="08E78117" w14:textId="77777777" w:rsidR="00931F22" w:rsidRDefault="00931F22" w:rsidP="00931F22">
      <w:pPr>
        <w:pStyle w:val="Bullets"/>
        <w:numPr>
          <w:ilvl w:val="0"/>
          <w:numId w:val="0"/>
        </w:numPr>
        <w:ind w:left="360" w:hanging="360"/>
        <w:jc w:val="center"/>
        <w:outlineLvl w:val="5"/>
      </w:pPr>
      <w:r>
        <w:rPr>
          <w:noProof/>
          <w:lang w:eastAsia="en-AU"/>
        </w:rPr>
        <w:drawing>
          <wp:inline distT="0" distB="0" distL="0" distR="0" wp14:anchorId="053D0060" wp14:editId="10440AAA">
            <wp:extent cx="6101624" cy="8267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_5.png"/>
                    <pic:cNvPicPr/>
                  </pic:nvPicPr>
                  <pic:blipFill>
                    <a:blip r:embed="rId58">
                      <a:extLst>
                        <a:ext uri="{28A0092B-C50C-407E-A947-70E740481C1C}">
                          <a14:useLocalDpi xmlns:a14="http://schemas.microsoft.com/office/drawing/2010/main" val="0"/>
                        </a:ext>
                      </a:extLst>
                    </a:blip>
                    <a:stretch>
                      <a:fillRect/>
                    </a:stretch>
                  </pic:blipFill>
                  <pic:spPr>
                    <a:xfrm>
                      <a:off x="0" y="0"/>
                      <a:ext cx="6109997" cy="8279045"/>
                    </a:xfrm>
                    <a:prstGeom prst="rect">
                      <a:avLst/>
                    </a:prstGeom>
                  </pic:spPr>
                </pic:pic>
              </a:graphicData>
            </a:graphic>
          </wp:inline>
        </w:drawing>
      </w:r>
    </w:p>
    <w:p w14:paraId="345002FB" w14:textId="77777777" w:rsidR="00931F22" w:rsidRDefault="00931F22" w:rsidP="00931F22">
      <w:pPr>
        <w:pStyle w:val="Bullets"/>
        <w:numPr>
          <w:ilvl w:val="0"/>
          <w:numId w:val="0"/>
        </w:numPr>
        <w:ind w:left="360" w:hanging="360"/>
        <w:jc w:val="center"/>
        <w:outlineLvl w:val="5"/>
      </w:pPr>
    </w:p>
    <w:p w14:paraId="7C8F36CA" w14:textId="77777777" w:rsidR="00931F22" w:rsidRDefault="00931F22" w:rsidP="00931F22">
      <w:pPr>
        <w:pStyle w:val="Bullets"/>
        <w:numPr>
          <w:ilvl w:val="0"/>
          <w:numId w:val="0"/>
        </w:numPr>
        <w:ind w:left="360" w:hanging="360"/>
        <w:jc w:val="center"/>
        <w:outlineLvl w:val="5"/>
      </w:pPr>
    </w:p>
    <w:p w14:paraId="1D35DAE5" w14:textId="77777777" w:rsidR="00931F22" w:rsidRDefault="00931F22" w:rsidP="00931F22">
      <w:pPr>
        <w:pStyle w:val="Bullets"/>
        <w:numPr>
          <w:ilvl w:val="0"/>
          <w:numId w:val="0"/>
        </w:numPr>
        <w:ind w:left="360" w:hanging="360"/>
        <w:jc w:val="center"/>
        <w:outlineLvl w:val="5"/>
      </w:pPr>
      <w:r>
        <w:rPr>
          <w:noProof/>
          <w:lang w:eastAsia="en-AU"/>
        </w:rPr>
        <w:drawing>
          <wp:inline distT="0" distB="0" distL="0" distR="0" wp14:anchorId="1D59E08B" wp14:editId="1C080499">
            <wp:extent cx="6144472" cy="8172450"/>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_6.png"/>
                    <pic:cNvPicPr/>
                  </pic:nvPicPr>
                  <pic:blipFill>
                    <a:blip r:embed="rId59">
                      <a:extLst>
                        <a:ext uri="{28A0092B-C50C-407E-A947-70E740481C1C}">
                          <a14:useLocalDpi xmlns:a14="http://schemas.microsoft.com/office/drawing/2010/main" val="0"/>
                        </a:ext>
                      </a:extLst>
                    </a:blip>
                    <a:stretch>
                      <a:fillRect/>
                    </a:stretch>
                  </pic:blipFill>
                  <pic:spPr>
                    <a:xfrm>
                      <a:off x="0" y="0"/>
                      <a:ext cx="6146328" cy="8174919"/>
                    </a:xfrm>
                    <a:prstGeom prst="rect">
                      <a:avLst/>
                    </a:prstGeom>
                  </pic:spPr>
                </pic:pic>
              </a:graphicData>
            </a:graphic>
          </wp:inline>
        </w:drawing>
      </w:r>
    </w:p>
    <w:p w14:paraId="361B523E" w14:textId="77777777" w:rsidR="00931F22" w:rsidRDefault="00931F22" w:rsidP="00931F22">
      <w:pPr>
        <w:pStyle w:val="Bullets"/>
        <w:numPr>
          <w:ilvl w:val="0"/>
          <w:numId w:val="0"/>
        </w:numPr>
        <w:ind w:left="360" w:hanging="360"/>
        <w:jc w:val="center"/>
        <w:outlineLvl w:val="5"/>
      </w:pPr>
    </w:p>
    <w:p w14:paraId="512EE033" w14:textId="77777777" w:rsidR="00931F22" w:rsidRDefault="00931F22" w:rsidP="00931F22">
      <w:pPr>
        <w:pStyle w:val="Bullets"/>
        <w:numPr>
          <w:ilvl w:val="0"/>
          <w:numId w:val="0"/>
        </w:numPr>
        <w:ind w:left="360" w:hanging="360"/>
        <w:jc w:val="center"/>
        <w:outlineLvl w:val="5"/>
      </w:pPr>
    </w:p>
    <w:p w14:paraId="0E5BEFE7" w14:textId="77777777" w:rsidR="00931F22" w:rsidRDefault="00931F22" w:rsidP="00931F22">
      <w:pPr>
        <w:pStyle w:val="Bullets"/>
        <w:numPr>
          <w:ilvl w:val="0"/>
          <w:numId w:val="0"/>
        </w:numPr>
        <w:ind w:left="360" w:hanging="360"/>
        <w:jc w:val="center"/>
        <w:outlineLvl w:val="5"/>
      </w:pPr>
    </w:p>
    <w:p w14:paraId="780F2F8E" w14:textId="77777777" w:rsidR="00931F22" w:rsidRDefault="00931F22" w:rsidP="00931F22">
      <w:pPr>
        <w:pStyle w:val="Bullets"/>
        <w:numPr>
          <w:ilvl w:val="0"/>
          <w:numId w:val="0"/>
        </w:numPr>
        <w:ind w:left="360" w:hanging="360"/>
        <w:jc w:val="center"/>
        <w:outlineLvl w:val="5"/>
        <w:sectPr w:rsidR="00931F22" w:rsidSect="00931F22">
          <w:headerReference w:type="even" r:id="rId60"/>
          <w:headerReference w:type="default" r:id="rId61"/>
          <w:footerReference w:type="even" r:id="rId62"/>
          <w:footerReference w:type="default" r:id="rId63"/>
          <w:headerReference w:type="first" r:id="rId64"/>
          <w:footerReference w:type="first" r:id="rId65"/>
          <w:type w:val="continuous"/>
          <w:pgSz w:w="12240" w:h="15840"/>
          <w:pgMar w:top="1080" w:right="1080" w:bottom="1080" w:left="1080" w:header="720" w:footer="720" w:gutter="0"/>
          <w:pgNumType w:start="0"/>
          <w:cols w:space="720"/>
          <w:titlePg/>
          <w:docGrid w:linePitch="360"/>
        </w:sectPr>
      </w:pPr>
      <w:r>
        <w:rPr>
          <w:noProof/>
          <w:lang w:eastAsia="en-AU"/>
        </w:rPr>
        <w:drawing>
          <wp:inline distT="0" distB="0" distL="0" distR="0" wp14:anchorId="7AA51BB9" wp14:editId="2B25869D">
            <wp:extent cx="6333350" cy="8153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_7.png"/>
                    <pic:cNvPicPr/>
                  </pic:nvPicPr>
                  <pic:blipFill>
                    <a:blip r:embed="rId66">
                      <a:extLst>
                        <a:ext uri="{28A0092B-C50C-407E-A947-70E740481C1C}">
                          <a14:useLocalDpi xmlns:a14="http://schemas.microsoft.com/office/drawing/2010/main" val="0"/>
                        </a:ext>
                      </a:extLst>
                    </a:blip>
                    <a:stretch>
                      <a:fillRect/>
                    </a:stretch>
                  </pic:blipFill>
                  <pic:spPr>
                    <a:xfrm>
                      <a:off x="0" y="0"/>
                      <a:ext cx="6336272" cy="8157162"/>
                    </a:xfrm>
                    <a:prstGeom prst="rect">
                      <a:avLst/>
                    </a:prstGeom>
                  </pic:spPr>
                </pic:pic>
              </a:graphicData>
            </a:graphic>
          </wp:inline>
        </w:drawing>
      </w:r>
    </w:p>
    <w:p w14:paraId="79A05517" w14:textId="77777777" w:rsidR="00931F22" w:rsidRDefault="00931F22" w:rsidP="00931F22">
      <w:pPr>
        <w:pStyle w:val="Heading1"/>
      </w:pPr>
      <w:r>
        <w:br w:type="page"/>
      </w:r>
      <w:bookmarkStart w:id="306" w:name="_Toc468097765"/>
      <w:r>
        <w:lastRenderedPageBreak/>
        <w:t>Support Services List</w:t>
      </w:r>
      <w:bookmarkEnd w:id="306"/>
    </w:p>
    <w:tbl>
      <w:tblPr>
        <w:tblStyle w:val="MediumShading2-Accent5"/>
        <w:tblW w:w="9781" w:type="dxa"/>
        <w:tblLayout w:type="fixed"/>
        <w:tblLook w:val="04A0" w:firstRow="1" w:lastRow="0" w:firstColumn="1" w:lastColumn="0" w:noHBand="0" w:noVBand="1"/>
      </w:tblPr>
      <w:tblGrid>
        <w:gridCol w:w="1701"/>
        <w:gridCol w:w="1843"/>
        <w:gridCol w:w="1276"/>
        <w:gridCol w:w="2126"/>
        <w:gridCol w:w="2835"/>
      </w:tblGrid>
      <w:tr w:rsidR="00C618A6" w14:paraId="3E101482" w14:textId="77777777" w:rsidTr="00C618A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701" w:type="dxa"/>
            <w:shd w:val="clear" w:color="auto" w:fill="000000" w:themeFill="text1"/>
          </w:tcPr>
          <w:p w14:paraId="16ED52F6" w14:textId="77777777" w:rsidR="00931F22" w:rsidRPr="00787216" w:rsidRDefault="00931F22" w:rsidP="00931F22">
            <w:pPr>
              <w:spacing w:before="120" w:after="120"/>
              <w:jc w:val="right"/>
              <w:rPr>
                <w:rFonts w:ascii="Calibri" w:hAnsi="Calibri"/>
                <w:sz w:val="18"/>
                <w:szCs w:val="18"/>
              </w:rPr>
            </w:pPr>
            <w:r w:rsidRPr="00787216">
              <w:rPr>
                <w:rFonts w:ascii="Calibri" w:hAnsi="Calibri"/>
                <w:sz w:val="18"/>
                <w:szCs w:val="18"/>
              </w:rPr>
              <w:t>Name of Organisation</w:t>
            </w:r>
          </w:p>
        </w:tc>
        <w:tc>
          <w:tcPr>
            <w:tcW w:w="1843" w:type="dxa"/>
            <w:shd w:val="clear" w:color="auto" w:fill="000000" w:themeFill="text1"/>
          </w:tcPr>
          <w:p w14:paraId="299467BB" w14:textId="77777777" w:rsidR="00931F22" w:rsidRPr="00787216" w:rsidRDefault="00931F22" w:rsidP="00931F22">
            <w:pPr>
              <w:spacing w:before="120" w:after="120"/>
              <w:cnfStyle w:val="100000000000" w:firstRow="1" w:lastRow="0" w:firstColumn="0" w:lastColumn="0" w:oddVBand="0" w:evenVBand="0" w:oddHBand="0" w:evenHBand="0" w:firstRowFirstColumn="0" w:firstRowLastColumn="0" w:lastRowFirstColumn="0" w:lastRowLastColumn="0"/>
              <w:rPr>
                <w:rFonts w:ascii="Calibri" w:hAnsi="Calibri"/>
                <w:sz w:val="18"/>
                <w:szCs w:val="18"/>
              </w:rPr>
            </w:pPr>
            <w:r w:rsidRPr="00787216">
              <w:rPr>
                <w:rFonts w:ascii="Calibri" w:hAnsi="Calibri"/>
                <w:sz w:val="18"/>
                <w:szCs w:val="18"/>
              </w:rPr>
              <w:t>Website</w:t>
            </w:r>
          </w:p>
        </w:tc>
        <w:tc>
          <w:tcPr>
            <w:tcW w:w="1276" w:type="dxa"/>
            <w:shd w:val="clear" w:color="auto" w:fill="000000" w:themeFill="text1"/>
          </w:tcPr>
          <w:p w14:paraId="3D5C4BE6" w14:textId="77777777" w:rsidR="00931F22" w:rsidRPr="00787216" w:rsidRDefault="00931F22" w:rsidP="00931F22">
            <w:pPr>
              <w:spacing w:before="120" w:after="120"/>
              <w:cnfStyle w:val="100000000000" w:firstRow="1" w:lastRow="0" w:firstColumn="0" w:lastColumn="0" w:oddVBand="0" w:evenVBand="0" w:oddHBand="0" w:evenHBand="0" w:firstRowFirstColumn="0" w:firstRowLastColumn="0" w:lastRowFirstColumn="0" w:lastRowLastColumn="0"/>
              <w:rPr>
                <w:rFonts w:ascii="Calibri" w:hAnsi="Calibri"/>
                <w:sz w:val="18"/>
                <w:szCs w:val="18"/>
              </w:rPr>
            </w:pPr>
            <w:r w:rsidRPr="00787216">
              <w:rPr>
                <w:rFonts w:ascii="Calibri" w:hAnsi="Calibri"/>
                <w:sz w:val="18"/>
                <w:szCs w:val="18"/>
              </w:rPr>
              <w:t>Phone #</w:t>
            </w:r>
          </w:p>
        </w:tc>
        <w:tc>
          <w:tcPr>
            <w:tcW w:w="2126" w:type="dxa"/>
            <w:shd w:val="clear" w:color="auto" w:fill="000000" w:themeFill="text1"/>
          </w:tcPr>
          <w:p w14:paraId="18D87DAA" w14:textId="77777777" w:rsidR="00931F22" w:rsidRPr="00787216" w:rsidRDefault="00931F22" w:rsidP="00931F22">
            <w:pPr>
              <w:spacing w:before="120" w:after="120"/>
              <w:cnfStyle w:val="100000000000" w:firstRow="1" w:lastRow="0" w:firstColumn="0" w:lastColumn="0" w:oddVBand="0" w:evenVBand="0" w:oddHBand="0" w:evenHBand="0" w:firstRowFirstColumn="0" w:firstRowLastColumn="0" w:lastRowFirstColumn="0" w:lastRowLastColumn="0"/>
              <w:rPr>
                <w:rFonts w:ascii="Calibri" w:hAnsi="Calibri"/>
                <w:sz w:val="18"/>
                <w:szCs w:val="18"/>
              </w:rPr>
            </w:pPr>
            <w:r w:rsidRPr="00787216">
              <w:rPr>
                <w:rFonts w:ascii="Calibri" w:hAnsi="Calibri"/>
                <w:sz w:val="18"/>
                <w:szCs w:val="18"/>
              </w:rPr>
              <w:t>Email</w:t>
            </w:r>
          </w:p>
        </w:tc>
        <w:tc>
          <w:tcPr>
            <w:tcW w:w="2835" w:type="dxa"/>
            <w:shd w:val="clear" w:color="auto" w:fill="000000" w:themeFill="text1"/>
          </w:tcPr>
          <w:p w14:paraId="4459A4B2" w14:textId="77777777" w:rsidR="00931F22" w:rsidRPr="00787216" w:rsidRDefault="00931F22" w:rsidP="00931F22">
            <w:pPr>
              <w:spacing w:before="120" w:after="120"/>
              <w:cnfStyle w:val="100000000000" w:firstRow="1" w:lastRow="0" w:firstColumn="0" w:lastColumn="0" w:oddVBand="0" w:evenVBand="0" w:oddHBand="0" w:evenHBand="0" w:firstRowFirstColumn="0" w:firstRowLastColumn="0" w:lastRowFirstColumn="0" w:lastRowLastColumn="0"/>
              <w:rPr>
                <w:rFonts w:ascii="Calibri" w:hAnsi="Calibri"/>
                <w:sz w:val="18"/>
                <w:szCs w:val="18"/>
              </w:rPr>
            </w:pPr>
            <w:r w:rsidRPr="00787216">
              <w:rPr>
                <w:rFonts w:ascii="Calibri" w:hAnsi="Calibri"/>
                <w:sz w:val="18"/>
                <w:szCs w:val="18"/>
              </w:rPr>
              <w:t>Client Needs Addressed</w:t>
            </w:r>
          </w:p>
        </w:tc>
      </w:tr>
      <w:tr w:rsidR="00C618A6" w14:paraId="6B7A425B" w14:textId="77777777" w:rsidTr="00C618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01" w:type="dxa"/>
            <w:shd w:val="clear" w:color="auto" w:fill="000000" w:themeFill="text1"/>
          </w:tcPr>
          <w:p w14:paraId="09EFA2E3" w14:textId="77777777" w:rsidR="00931F22" w:rsidRPr="00787216" w:rsidRDefault="00931F22" w:rsidP="00931F22">
            <w:pPr>
              <w:spacing w:before="120" w:after="120"/>
              <w:jc w:val="right"/>
              <w:rPr>
                <w:rFonts w:ascii="Calibri" w:hAnsi="Calibri"/>
                <w:sz w:val="18"/>
                <w:szCs w:val="18"/>
              </w:rPr>
            </w:pPr>
            <w:r w:rsidRPr="00787216">
              <w:rPr>
                <w:rFonts w:ascii="Calibri" w:hAnsi="Calibri"/>
                <w:sz w:val="18"/>
                <w:szCs w:val="18"/>
              </w:rPr>
              <w:t xml:space="preserve">AA - Alcoholics Anonymous </w:t>
            </w:r>
          </w:p>
        </w:tc>
        <w:tc>
          <w:tcPr>
            <w:tcW w:w="1843" w:type="dxa"/>
          </w:tcPr>
          <w:p w14:paraId="494881E8" w14:textId="77777777" w:rsidR="00931F22" w:rsidRPr="00787216" w:rsidRDefault="004B47ED"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hyperlink r:id="rId67" w:history="1">
              <w:r w:rsidR="00931F22" w:rsidRPr="00787216">
                <w:rPr>
                  <w:rStyle w:val="Hyperlink"/>
                  <w:rFonts w:ascii="Calibri" w:hAnsi="Calibri"/>
                  <w:sz w:val="18"/>
                  <w:szCs w:val="18"/>
                </w:rPr>
                <w:t>www.aa.org.au</w:t>
              </w:r>
            </w:hyperlink>
          </w:p>
        </w:tc>
        <w:tc>
          <w:tcPr>
            <w:tcW w:w="1276" w:type="dxa"/>
          </w:tcPr>
          <w:p w14:paraId="7DAC77E5" w14:textId="77777777" w:rsidR="00931F22" w:rsidRPr="00787216" w:rsidRDefault="00931F22"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787216">
              <w:rPr>
                <w:rFonts w:ascii="Calibri" w:hAnsi="Calibri"/>
                <w:sz w:val="18"/>
                <w:szCs w:val="18"/>
              </w:rPr>
              <w:t>1300 222 222</w:t>
            </w:r>
          </w:p>
        </w:tc>
        <w:tc>
          <w:tcPr>
            <w:tcW w:w="2126" w:type="dxa"/>
          </w:tcPr>
          <w:p w14:paraId="5C808B7E" w14:textId="77777777" w:rsidR="00931F22" w:rsidRPr="00787216" w:rsidRDefault="004B47ED"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hyperlink r:id="rId68" w:history="1">
              <w:r w:rsidR="00931F22" w:rsidRPr="00787216">
                <w:rPr>
                  <w:rStyle w:val="Hyperlink"/>
                  <w:rFonts w:ascii="Calibri" w:hAnsi="Calibri"/>
                  <w:sz w:val="18"/>
                  <w:szCs w:val="18"/>
                </w:rPr>
                <w:t>http://www.aa.org.au/contact-central-service-offices.php</w:t>
              </w:r>
            </w:hyperlink>
          </w:p>
        </w:tc>
        <w:tc>
          <w:tcPr>
            <w:tcW w:w="2835" w:type="dxa"/>
          </w:tcPr>
          <w:p w14:paraId="4A7451FD" w14:textId="77777777" w:rsidR="00931F22" w:rsidRPr="00787216" w:rsidRDefault="00931F22"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787216">
              <w:rPr>
                <w:rFonts w:ascii="Calibri" w:hAnsi="Calibri"/>
                <w:sz w:val="18"/>
                <w:szCs w:val="18"/>
              </w:rPr>
              <w:t>Clients who are/or have been affected by alcoholism</w:t>
            </w:r>
          </w:p>
        </w:tc>
      </w:tr>
      <w:tr w:rsidR="00C618A6" w14:paraId="48CB06A9" w14:textId="77777777" w:rsidTr="00C618A6">
        <w:trPr>
          <w:cantSplit/>
        </w:trPr>
        <w:tc>
          <w:tcPr>
            <w:cnfStyle w:val="001000000000" w:firstRow="0" w:lastRow="0" w:firstColumn="1" w:lastColumn="0" w:oddVBand="0" w:evenVBand="0" w:oddHBand="0" w:evenHBand="0" w:firstRowFirstColumn="0" w:firstRowLastColumn="0" w:lastRowFirstColumn="0" w:lastRowLastColumn="0"/>
            <w:tcW w:w="1701" w:type="dxa"/>
            <w:shd w:val="clear" w:color="auto" w:fill="000000" w:themeFill="text1"/>
          </w:tcPr>
          <w:p w14:paraId="4C508908" w14:textId="77777777" w:rsidR="00931F22" w:rsidRPr="00787216" w:rsidRDefault="00931F22" w:rsidP="00931F22">
            <w:pPr>
              <w:spacing w:before="120" w:after="120"/>
              <w:jc w:val="right"/>
              <w:rPr>
                <w:rFonts w:ascii="Calibri" w:hAnsi="Calibri"/>
                <w:sz w:val="18"/>
                <w:szCs w:val="18"/>
              </w:rPr>
            </w:pPr>
            <w:r w:rsidRPr="00787216">
              <w:rPr>
                <w:rFonts w:ascii="Calibri" w:hAnsi="Calibri"/>
                <w:sz w:val="18"/>
                <w:szCs w:val="18"/>
              </w:rPr>
              <w:t>Australia.gov.au</w:t>
            </w:r>
          </w:p>
        </w:tc>
        <w:tc>
          <w:tcPr>
            <w:tcW w:w="1843" w:type="dxa"/>
          </w:tcPr>
          <w:p w14:paraId="48A5C801" w14:textId="77777777" w:rsidR="00931F22" w:rsidRPr="00787216" w:rsidRDefault="004B47ED"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hyperlink r:id="rId69" w:history="1">
              <w:r w:rsidR="00931F22" w:rsidRPr="00787216">
                <w:rPr>
                  <w:rStyle w:val="Hyperlink"/>
                  <w:rFonts w:ascii="Calibri" w:hAnsi="Calibri"/>
                  <w:sz w:val="18"/>
                  <w:szCs w:val="18"/>
                </w:rPr>
                <w:t>http://www.australia.gov.au/</w:t>
              </w:r>
            </w:hyperlink>
          </w:p>
        </w:tc>
        <w:tc>
          <w:tcPr>
            <w:tcW w:w="1276" w:type="dxa"/>
          </w:tcPr>
          <w:p w14:paraId="1AF6AEE0" w14:textId="77777777" w:rsidR="00931F22" w:rsidRPr="00787216" w:rsidRDefault="00931F22"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787216">
              <w:rPr>
                <w:rFonts w:ascii="Calibri" w:hAnsi="Calibri"/>
                <w:sz w:val="18"/>
                <w:szCs w:val="18"/>
              </w:rPr>
              <w:t>Website</w:t>
            </w:r>
          </w:p>
        </w:tc>
        <w:tc>
          <w:tcPr>
            <w:tcW w:w="2126" w:type="dxa"/>
          </w:tcPr>
          <w:p w14:paraId="049F790E" w14:textId="77777777" w:rsidR="00931F22" w:rsidRPr="00787216" w:rsidRDefault="00931F22"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787216">
              <w:rPr>
                <w:rFonts w:ascii="Calibri" w:hAnsi="Calibri"/>
                <w:sz w:val="18"/>
                <w:szCs w:val="18"/>
              </w:rPr>
              <w:t>Refer to Website</w:t>
            </w:r>
          </w:p>
        </w:tc>
        <w:tc>
          <w:tcPr>
            <w:tcW w:w="2835" w:type="dxa"/>
          </w:tcPr>
          <w:p w14:paraId="74F3D1F8" w14:textId="77777777" w:rsidR="00931F22" w:rsidRPr="00787216" w:rsidRDefault="00931F22"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787216">
              <w:rPr>
                <w:rFonts w:ascii="Calibri" w:hAnsi="Calibri"/>
                <w:sz w:val="18"/>
                <w:szCs w:val="18"/>
              </w:rPr>
              <w:t>Covers a broad range of assistive support including LLN</w:t>
            </w:r>
          </w:p>
        </w:tc>
      </w:tr>
      <w:tr w:rsidR="00C618A6" w14:paraId="0179AF4A" w14:textId="77777777" w:rsidTr="00C618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01" w:type="dxa"/>
            <w:shd w:val="clear" w:color="auto" w:fill="000000" w:themeFill="text1"/>
          </w:tcPr>
          <w:p w14:paraId="2FCB6D11" w14:textId="77777777" w:rsidR="00931F22" w:rsidRPr="00787216" w:rsidRDefault="00931F22" w:rsidP="00931F22">
            <w:pPr>
              <w:spacing w:before="120" w:after="120"/>
              <w:jc w:val="right"/>
              <w:rPr>
                <w:rFonts w:ascii="Calibri" w:hAnsi="Calibri"/>
                <w:sz w:val="18"/>
                <w:szCs w:val="18"/>
              </w:rPr>
            </w:pPr>
            <w:r w:rsidRPr="00787216">
              <w:rPr>
                <w:rFonts w:ascii="Calibri" w:hAnsi="Calibri"/>
                <w:sz w:val="18"/>
                <w:szCs w:val="18"/>
              </w:rPr>
              <w:t>Adult Migrant English Program</w:t>
            </w:r>
          </w:p>
        </w:tc>
        <w:tc>
          <w:tcPr>
            <w:tcW w:w="1843" w:type="dxa"/>
          </w:tcPr>
          <w:p w14:paraId="2A23FFB1" w14:textId="77777777" w:rsidR="00931F22" w:rsidRPr="00787216" w:rsidRDefault="004B47ED"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hyperlink r:id="rId70" w:history="1">
              <w:r w:rsidR="00931F22" w:rsidRPr="00787216">
                <w:rPr>
                  <w:rStyle w:val="Hyperlink"/>
                  <w:rFonts w:ascii="Calibri" w:hAnsi="Calibri"/>
                  <w:sz w:val="18"/>
                  <w:szCs w:val="18"/>
                </w:rPr>
                <w:t>www.education.gov.au/adult-migrant-english-program-0</w:t>
              </w:r>
            </w:hyperlink>
            <w:r w:rsidR="00931F22" w:rsidRPr="00787216">
              <w:rPr>
                <w:rFonts w:ascii="Calibri" w:hAnsi="Calibri"/>
                <w:sz w:val="18"/>
                <w:szCs w:val="18"/>
              </w:rPr>
              <w:t xml:space="preserve"> </w:t>
            </w:r>
          </w:p>
        </w:tc>
        <w:tc>
          <w:tcPr>
            <w:tcW w:w="1276" w:type="dxa"/>
          </w:tcPr>
          <w:p w14:paraId="4214ECF6" w14:textId="77777777" w:rsidR="00931F22" w:rsidRPr="00787216" w:rsidRDefault="00931F22"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787216">
              <w:rPr>
                <w:rFonts w:ascii="Calibri" w:hAnsi="Calibri"/>
                <w:sz w:val="18"/>
                <w:szCs w:val="18"/>
              </w:rPr>
              <w:t>1300 566 046</w:t>
            </w:r>
          </w:p>
        </w:tc>
        <w:tc>
          <w:tcPr>
            <w:tcW w:w="2126" w:type="dxa"/>
          </w:tcPr>
          <w:p w14:paraId="37D37408" w14:textId="77777777" w:rsidR="00931F22" w:rsidRPr="00787216" w:rsidRDefault="004B47ED"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hyperlink r:id="rId71" w:history="1">
              <w:r w:rsidR="00931F22" w:rsidRPr="00787216">
                <w:rPr>
                  <w:rStyle w:val="Hyperlink"/>
                  <w:rFonts w:ascii="Calibri" w:hAnsi="Calibri"/>
                  <w:sz w:val="18"/>
                  <w:szCs w:val="18"/>
                </w:rPr>
                <w:t>http://www.education.gov.au/feedback-and-enquiry-form</w:t>
              </w:r>
            </w:hyperlink>
          </w:p>
        </w:tc>
        <w:tc>
          <w:tcPr>
            <w:tcW w:w="2835" w:type="dxa"/>
          </w:tcPr>
          <w:p w14:paraId="46172881" w14:textId="77777777" w:rsidR="00931F22" w:rsidRPr="00787216" w:rsidRDefault="00931F22"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787216">
              <w:rPr>
                <w:rFonts w:ascii="Calibri" w:hAnsi="Calibri"/>
                <w:sz w:val="18"/>
                <w:szCs w:val="18"/>
              </w:rPr>
              <w:t>Assisting clients who have migrated to Australia and require assistance with LLN</w:t>
            </w:r>
          </w:p>
        </w:tc>
      </w:tr>
      <w:tr w:rsidR="00C618A6" w14:paraId="28B069DD" w14:textId="77777777" w:rsidTr="00C618A6">
        <w:trPr>
          <w:cantSplit/>
        </w:trPr>
        <w:tc>
          <w:tcPr>
            <w:cnfStyle w:val="001000000000" w:firstRow="0" w:lastRow="0" w:firstColumn="1" w:lastColumn="0" w:oddVBand="0" w:evenVBand="0" w:oddHBand="0" w:evenHBand="0" w:firstRowFirstColumn="0" w:firstRowLastColumn="0" w:lastRowFirstColumn="0" w:lastRowLastColumn="0"/>
            <w:tcW w:w="1701" w:type="dxa"/>
            <w:shd w:val="clear" w:color="auto" w:fill="000000" w:themeFill="text1"/>
          </w:tcPr>
          <w:p w14:paraId="344655DE" w14:textId="77777777" w:rsidR="00931F22" w:rsidRPr="00787216" w:rsidRDefault="00931F22" w:rsidP="00931F22">
            <w:pPr>
              <w:spacing w:before="120" w:after="120"/>
              <w:jc w:val="right"/>
              <w:rPr>
                <w:rFonts w:ascii="Calibri" w:hAnsi="Calibri"/>
                <w:sz w:val="18"/>
                <w:szCs w:val="18"/>
              </w:rPr>
            </w:pPr>
            <w:r w:rsidRPr="00787216">
              <w:rPr>
                <w:rFonts w:ascii="Calibri" w:hAnsi="Calibri"/>
                <w:sz w:val="18"/>
                <w:szCs w:val="18"/>
              </w:rPr>
              <w:t>Beyond Blue</w:t>
            </w:r>
          </w:p>
        </w:tc>
        <w:tc>
          <w:tcPr>
            <w:tcW w:w="1843" w:type="dxa"/>
          </w:tcPr>
          <w:p w14:paraId="0958F108" w14:textId="77777777" w:rsidR="00931F22" w:rsidRPr="00787216" w:rsidRDefault="004B47ED"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hyperlink r:id="rId72" w:history="1">
              <w:r w:rsidR="00931F22" w:rsidRPr="00787216">
                <w:rPr>
                  <w:rStyle w:val="Hyperlink"/>
                  <w:rFonts w:ascii="Calibri" w:hAnsi="Calibri"/>
                  <w:sz w:val="18"/>
                  <w:szCs w:val="18"/>
                </w:rPr>
                <w:t>www.beyondblue.org.au</w:t>
              </w:r>
            </w:hyperlink>
          </w:p>
        </w:tc>
        <w:tc>
          <w:tcPr>
            <w:tcW w:w="1276" w:type="dxa"/>
          </w:tcPr>
          <w:p w14:paraId="3423748B" w14:textId="77777777" w:rsidR="00931F22" w:rsidRPr="00787216" w:rsidRDefault="00931F22"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787216">
              <w:rPr>
                <w:rFonts w:ascii="Calibri" w:hAnsi="Calibri"/>
                <w:sz w:val="18"/>
                <w:szCs w:val="18"/>
              </w:rPr>
              <w:t>1300 224 636</w:t>
            </w:r>
          </w:p>
        </w:tc>
        <w:tc>
          <w:tcPr>
            <w:tcW w:w="2126" w:type="dxa"/>
          </w:tcPr>
          <w:p w14:paraId="4F3AD645" w14:textId="77777777" w:rsidR="00931F22" w:rsidRPr="00787216" w:rsidRDefault="004B47ED"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hyperlink r:id="rId73" w:history="1">
              <w:r w:rsidR="00931F22" w:rsidRPr="00787216">
                <w:rPr>
                  <w:rStyle w:val="Hyperlink"/>
                  <w:rFonts w:ascii="Calibri" w:hAnsi="Calibri"/>
                  <w:sz w:val="18"/>
                  <w:szCs w:val="18"/>
                </w:rPr>
                <w:t>https://online.beyondblue.org.au/WebModules/Email/InitialInformation.aspx</w:t>
              </w:r>
            </w:hyperlink>
          </w:p>
          <w:p w14:paraId="1F3AE820" w14:textId="77777777" w:rsidR="00931F22" w:rsidRPr="00787216" w:rsidRDefault="00931F22"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p>
        </w:tc>
        <w:tc>
          <w:tcPr>
            <w:tcW w:w="2835" w:type="dxa"/>
          </w:tcPr>
          <w:p w14:paraId="31E7E7B2" w14:textId="77777777" w:rsidR="00931F22" w:rsidRPr="00787216" w:rsidRDefault="00931F22"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787216">
              <w:rPr>
                <w:rFonts w:ascii="Calibri" w:hAnsi="Calibri"/>
                <w:sz w:val="18"/>
                <w:szCs w:val="18"/>
              </w:rPr>
              <w:t>For clients who are experiencing anxiety and/or depression</w:t>
            </w:r>
          </w:p>
        </w:tc>
      </w:tr>
      <w:tr w:rsidR="00C618A6" w14:paraId="24B165D5" w14:textId="77777777" w:rsidTr="00C618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01" w:type="dxa"/>
            <w:shd w:val="clear" w:color="auto" w:fill="000000" w:themeFill="text1"/>
          </w:tcPr>
          <w:p w14:paraId="12DA00BB" w14:textId="77777777" w:rsidR="00931F22" w:rsidRPr="00787216" w:rsidRDefault="00931F22" w:rsidP="00931F22">
            <w:pPr>
              <w:spacing w:before="120" w:after="120"/>
              <w:jc w:val="right"/>
              <w:rPr>
                <w:rFonts w:ascii="Calibri" w:hAnsi="Calibri"/>
                <w:sz w:val="18"/>
                <w:szCs w:val="18"/>
              </w:rPr>
            </w:pPr>
            <w:r>
              <w:rPr>
                <w:rFonts w:ascii="Calibri" w:hAnsi="Calibri"/>
                <w:sz w:val="18"/>
                <w:szCs w:val="18"/>
              </w:rPr>
              <w:t>Black Dog Institute</w:t>
            </w:r>
          </w:p>
        </w:tc>
        <w:tc>
          <w:tcPr>
            <w:tcW w:w="1843" w:type="dxa"/>
          </w:tcPr>
          <w:p w14:paraId="505AB750" w14:textId="77777777" w:rsidR="00931F22" w:rsidRPr="00787216" w:rsidRDefault="004B47ED"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hyperlink r:id="rId74" w:history="1">
              <w:r w:rsidR="00931F22" w:rsidRPr="00787216">
                <w:rPr>
                  <w:rStyle w:val="Hyperlink"/>
                  <w:rFonts w:ascii="Calibri" w:hAnsi="Calibri"/>
                  <w:sz w:val="18"/>
                  <w:szCs w:val="18"/>
                </w:rPr>
                <w:t>www.blackdoginstitute.org.au</w:t>
              </w:r>
            </w:hyperlink>
          </w:p>
          <w:p w14:paraId="43374670" w14:textId="77777777" w:rsidR="00931F22" w:rsidRPr="00787216" w:rsidRDefault="00931F22"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p>
        </w:tc>
        <w:tc>
          <w:tcPr>
            <w:tcW w:w="1276" w:type="dxa"/>
          </w:tcPr>
          <w:p w14:paraId="3A961061" w14:textId="77777777" w:rsidR="00931F22" w:rsidRPr="00787216" w:rsidRDefault="00931F22"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787216">
              <w:rPr>
                <w:rFonts w:ascii="Calibri" w:hAnsi="Calibri"/>
                <w:sz w:val="18"/>
                <w:szCs w:val="18"/>
              </w:rPr>
              <w:t>(02) 9382 2991</w:t>
            </w:r>
          </w:p>
        </w:tc>
        <w:tc>
          <w:tcPr>
            <w:tcW w:w="2126" w:type="dxa"/>
          </w:tcPr>
          <w:p w14:paraId="29FF1CFA" w14:textId="77777777" w:rsidR="00931F22" w:rsidRPr="00787216" w:rsidRDefault="004B47ED"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hyperlink r:id="rId75" w:history="1">
              <w:r w:rsidR="00931F22" w:rsidRPr="00787216">
                <w:rPr>
                  <w:rStyle w:val="Hyperlink"/>
                  <w:rFonts w:ascii="Calibri" w:hAnsi="Calibri"/>
                  <w:sz w:val="18"/>
                  <w:szCs w:val="18"/>
                </w:rPr>
                <w:t>http://www.blackdoginstitute.org.au/aboutus/contactus.cfm</w:t>
              </w:r>
            </w:hyperlink>
          </w:p>
        </w:tc>
        <w:tc>
          <w:tcPr>
            <w:tcW w:w="2835" w:type="dxa"/>
          </w:tcPr>
          <w:p w14:paraId="3B075E17" w14:textId="77777777" w:rsidR="00931F22" w:rsidRPr="00787216" w:rsidRDefault="00931F22"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787216">
              <w:rPr>
                <w:rFonts w:ascii="Calibri" w:hAnsi="Calibri"/>
                <w:sz w:val="18"/>
                <w:szCs w:val="18"/>
              </w:rPr>
              <w:t xml:space="preserve">Depression and Bipolar Disorder Information Australia </w:t>
            </w:r>
          </w:p>
        </w:tc>
      </w:tr>
      <w:tr w:rsidR="00C618A6" w14:paraId="4589F5A5" w14:textId="77777777" w:rsidTr="00C618A6">
        <w:trPr>
          <w:cantSplit/>
        </w:trPr>
        <w:tc>
          <w:tcPr>
            <w:cnfStyle w:val="001000000000" w:firstRow="0" w:lastRow="0" w:firstColumn="1" w:lastColumn="0" w:oddVBand="0" w:evenVBand="0" w:oddHBand="0" w:evenHBand="0" w:firstRowFirstColumn="0" w:firstRowLastColumn="0" w:lastRowFirstColumn="0" w:lastRowLastColumn="0"/>
            <w:tcW w:w="1701" w:type="dxa"/>
            <w:shd w:val="clear" w:color="auto" w:fill="000000" w:themeFill="text1"/>
          </w:tcPr>
          <w:p w14:paraId="449C6F2D" w14:textId="77777777" w:rsidR="00931F22" w:rsidRPr="00787216" w:rsidRDefault="00931F22" w:rsidP="00931F22">
            <w:pPr>
              <w:spacing w:before="120" w:after="120"/>
              <w:jc w:val="right"/>
              <w:rPr>
                <w:rFonts w:ascii="Calibri" w:hAnsi="Calibri"/>
                <w:sz w:val="18"/>
                <w:szCs w:val="18"/>
              </w:rPr>
            </w:pPr>
            <w:r w:rsidRPr="00787216">
              <w:rPr>
                <w:rFonts w:ascii="Calibri" w:hAnsi="Calibri"/>
                <w:sz w:val="18"/>
                <w:szCs w:val="18"/>
              </w:rPr>
              <w:t>NSW Community Help</w:t>
            </w:r>
          </w:p>
        </w:tc>
        <w:tc>
          <w:tcPr>
            <w:tcW w:w="1843" w:type="dxa"/>
          </w:tcPr>
          <w:p w14:paraId="4061E02C" w14:textId="77777777" w:rsidR="00931F22" w:rsidRPr="00787216" w:rsidRDefault="004B47ED"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hyperlink r:id="rId76" w:history="1">
              <w:r w:rsidR="00931F22" w:rsidRPr="00787216">
                <w:rPr>
                  <w:rStyle w:val="Hyperlink"/>
                  <w:rFonts w:ascii="Calibri" w:hAnsi="Calibri"/>
                  <w:sz w:val="18"/>
                  <w:szCs w:val="18"/>
                </w:rPr>
                <w:t>www.community.nsw.gov.au</w:t>
              </w:r>
            </w:hyperlink>
          </w:p>
        </w:tc>
        <w:tc>
          <w:tcPr>
            <w:tcW w:w="1276" w:type="dxa"/>
          </w:tcPr>
          <w:p w14:paraId="05E1D520" w14:textId="77777777" w:rsidR="00931F22" w:rsidRPr="00787216" w:rsidRDefault="00931F22"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787216">
              <w:rPr>
                <w:rFonts w:ascii="Calibri" w:hAnsi="Calibri"/>
                <w:sz w:val="18"/>
                <w:szCs w:val="18"/>
              </w:rPr>
              <w:t>1300 555 727</w:t>
            </w:r>
          </w:p>
        </w:tc>
        <w:tc>
          <w:tcPr>
            <w:tcW w:w="2126" w:type="dxa"/>
          </w:tcPr>
          <w:p w14:paraId="43B9D7A2" w14:textId="77777777" w:rsidR="00931F22" w:rsidRPr="00787216" w:rsidRDefault="00931F22"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787216">
              <w:rPr>
                <w:rFonts w:ascii="Calibri" w:hAnsi="Calibri"/>
                <w:sz w:val="18"/>
                <w:szCs w:val="18"/>
              </w:rPr>
              <w:t>Refer to website</w:t>
            </w:r>
          </w:p>
        </w:tc>
        <w:tc>
          <w:tcPr>
            <w:tcW w:w="2835" w:type="dxa"/>
          </w:tcPr>
          <w:p w14:paraId="4B9245BB" w14:textId="77777777" w:rsidR="00931F22" w:rsidRPr="00787216" w:rsidRDefault="00931F22"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787216">
              <w:rPr>
                <w:rFonts w:ascii="Calibri" w:hAnsi="Calibri"/>
                <w:sz w:val="18"/>
                <w:szCs w:val="18"/>
              </w:rPr>
              <w:t xml:space="preserve">For clients who are experiencing difficulties in the home, domestic violence, child abuse and neglect </w:t>
            </w:r>
          </w:p>
        </w:tc>
      </w:tr>
      <w:tr w:rsidR="00C618A6" w14:paraId="4788EFA6" w14:textId="77777777" w:rsidTr="00C618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01" w:type="dxa"/>
            <w:shd w:val="clear" w:color="auto" w:fill="000000" w:themeFill="text1"/>
          </w:tcPr>
          <w:p w14:paraId="58A18532" w14:textId="77777777" w:rsidR="00931F22" w:rsidRPr="00787216" w:rsidRDefault="00931F22" w:rsidP="00931F22">
            <w:pPr>
              <w:spacing w:before="120" w:after="120"/>
              <w:jc w:val="right"/>
              <w:rPr>
                <w:rFonts w:ascii="Calibri" w:hAnsi="Calibri"/>
                <w:sz w:val="18"/>
                <w:szCs w:val="18"/>
              </w:rPr>
            </w:pPr>
            <w:r w:rsidRPr="00787216">
              <w:rPr>
                <w:rFonts w:ascii="Calibri" w:hAnsi="Calibri"/>
                <w:sz w:val="18"/>
                <w:szCs w:val="18"/>
              </w:rPr>
              <w:t>CEDD - Eating Disorder Help Centre</w:t>
            </w:r>
          </w:p>
        </w:tc>
        <w:tc>
          <w:tcPr>
            <w:tcW w:w="1843" w:type="dxa"/>
          </w:tcPr>
          <w:p w14:paraId="477FA93A" w14:textId="77777777" w:rsidR="00931F22" w:rsidRPr="00787216" w:rsidRDefault="004B47ED"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hyperlink r:id="rId77" w:history="1">
              <w:r w:rsidR="00931F22" w:rsidRPr="00787216">
                <w:rPr>
                  <w:rStyle w:val="Hyperlink"/>
                  <w:rFonts w:ascii="Calibri" w:hAnsi="Calibri"/>
                  <w:sz w:val="18"/>
                  <w:szCs w:val="18"/>
                </w:rPr>
                <w:t>www.cedd.org.au</w:t>
              </w:r>
            </w:hyperlink>
            <w:r w:rsidR="00931F22" w:rsidRPr="00787216">
              <w:rPr>
                <w:rFonts w:ascii="Calibri" w:hAnsi="Calibri"/>
                <w:sz w:val="18"/>
                <w:szCs w:val="18"/>
              </w:rPr>
              <w:t xml:space="preserve"> </w:t>
            </w:r>
          </w:p>
        </w:tc>
        <w:tc>
          <w:tcPr>
            <w:tcW w:w="1276" w:type="dxa"/>
          </w:tcPr>
          <w:p w14:paraId="078BFCA7" w14:textId="77777777" w:rsidR="00931F22" w:rsidRPr="00787216" w:rsidRDefault="00931F22"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787216">
              <w:rPr>
                <w:rFonts w:ascii="Calibri" w:hAnsi="Calibri"/>
                <w:sz w:val="18"/>
                <w:szCs w:val="18"/>
              </w:rPr>
              <w:t>Refer to website</w:t>
            </w:r>
          </w:p>
        </w:tc>
        <w:tc>
          <w:tcPr>
            <w:tcW w:w="2126" w:type="dxa"/>
          </w:tcPr>
          <w:p w14:paraId="20683955" w14:textId="77777777" w:rsidR="00931F22" w:rsidRPr="00787216" w:rsidRDefault="004B47ED"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hyperlink r:id="rId78" w:history="1">
              <w:r w:rsidR="00931F22" w:rsidRPr="00787216">
                <w:rPr>
                  <w:rStyle w:val="Hyperlink"/>
                  <w:rFonts w:ascii="Calibri" w:hAnsi="Calibri"/>
                  <w:sz w:val="18"/>
                  <w:szCs w:val="18"/>
                </w:rPr>
                <w:t>info@cedd.org.au</w:t>
              </w:r>
            </w:hyperlink>
          </w:p>
          <w:p w14:paraId="596C413A" w14:textId="77777777" w:rsidR="00931F22" w:rsidRPr="00787216" w:rsidRDefault="00931F22"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p>
        </w:tc>
        <w:tc>
          <w:tcPr>
            <w:tcW w:w="2835" w:type="dxa"/>
          </w:tcPr>
          <w:p w14:paraId="290F359F" w14:textId="77777777" w:rsidR="00931F22" w:rsidRPr="00787216" w:rsidRDefault="00931F22"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787216">
              <w:rPr>
                <w:rFonts w:ascii="Calibri" w:hAnsi="Calibri"/>
                <w:sz w:val="18"/>
                <w:szCs w:val="18"/>
              </w:rPr>
              <w:t>To assist clients who are experiencing issues with eating disorders</w:t>
            </w:r>
          </w:p>
        </w:tc>
      </w:tr>
      <w:tr w:rsidR="00C618A6" w14:paraId="568047A6" w14:textId="77777777" w:rsidTr="00C618A6">
        <w:trPr>
          <w:cantSplit/>
        </w:trPr>
        <w:tc>
          <w:tcPr>
            <w:cnfStyle w:val="001000000000" w:firstRow="0" w:lastRow="0" w:firstColumn="1" w:lastColumn="0" w:oddVBand="0" w:evenVBand="0" w:oddHBand="0" w:evenHBand="0" w:firstRowFirstColumn="0" w:firstRowLastColumn="0" w:lastRowFirstColumn="0" w:lastRowLastColumn="0"/>
            <w:tcW w:w="1701" w:type="dxa"/>
            <w:shd w:val="clear" w:color="auto" w:fill="000000" w:themeFill="text1"/>
          </w:tcPr>
          <w:p w14:paraId="6B5E99CE" w14:textId="77777777" w:rsidR="00931F22" w:rsidRPr="00787216" w:rsidRDefault="00931F22" w:rsidP="00931F22">
            <w:pPr>
              <w:spacing w:before="120" w:after="120"/>
              <w:jc w:val="right"/>
              <w:rPr>
                <w:rFonts w:ascii="Calibri" w:hAnsi="Calibri"/>
                <w:sz w:val="18"/>
                <w:szCs w:val="18"/>
              </w:rPr>
            </w:pPr>
            <w:r w:rsidRPr="00787216">
              <w:rPr>
                <w:rFonts w:ascii="Calibri" w:hAnsi="Calibri"/>
                <w:sz w:val="18"/>
                <w:szCs w:val="18"/>
              </w:rPr>
              <w:t xml:space="preserve">Kids Helpline </w:t>
            </w:r>
          </w:p>
        </w:tc>
        <w:tc>
          <w:tcPr>
            <w:tcW w:w="1843" w:type="dxa"/>
          </w:tcPr>
          <w:p w14:paraId="273F6042" w14:textId="77777777" w:rsidR="00931F22" w:rsidRPr="00787216" w:rsidRDefault="004B47ED"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hyperlink r:id="rId79" w:history="1">
              <w:r w:rsidR="00931F22" w:rsidRPr="00787216">
                <w:rPr>
                  <w:rStyle w:val="Hyperlink"/>
                  <w:rFonts w:ascii="Calibri" w:hAnsi="Calibri"/>
                  <w:sz w:val="18"/>
                  <w:szCs w:val="18"/>
                </w:rPr>
                <w:t>www.kidshelp.com.au</w:t>
              </w:r>
            </w:hyperlink>
          </w:p>
        </w:tc>
        <w:tc>
          <w:tcPr>
            <w:tcW w:w="1276" w:type="dxa"/>
          </w:tcPr>
          <w:p w14:paraId="455C9786" w14:textId="77777777" w:rsidR="00931F22" w:rsidRPr="00787216" w:rsidRDefault="00931F22"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787216">
              <w:rPr>
                <w:rFonts w:ascii="Calibri" w:hAnsi="Calibri"/>
                <w:sz w:val="18"/>
                <w:szCs w:val="18"/>
              </w:rPr>
              <w:t>1800 551 800</w:t>
            </w:r>
          </w:p>
        </w:tc>
        <w:tc>
          <w:tcPr>
            <w:tcW w:w="2126" w:type="dxa"/>
          </w:tcPr>
          <w:p w14:paraId="0C2DB777" w14:textId="77777777" w:rsidR="00931F22" w:rsidRPr="00787216" w:rsidRDefault="00931F22"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787216">
              <w:rPr>
                <w:rFonts w:ascii="Calibri" w:hAnsi="Calibri"/>
                <w:sz w:val="18"/>
                <w:szCs w:val="18"/>
              </w:rPr>
              <w:t>Webchat or Email Available Online</w:t>
            </w:r>
          </w:p>
        </w:tc>
        <w:tc>
          <w:tcPr>
            <w:tcW w:w="2835" w:type="dxa"/>
          </w:tcPr>
          <w:p w14:paraId="50E40428" w14:textId="77777777" w:rsidR="00931F22" w:rsidRPr="00787216" w:rsidRDefault="00931F22"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787216">
              <w:rPr>
                <w:rFonts w:ascii="Calibri" w:hAnsi="Calibri"/>
                <w:sz w:val="18"/>
                <w:szCs w:val="18"/>
              </w:rPr>
              <w:t>Services for assisting children or people who are concerned about a child</w:t>
            </w:r>
          </w:p>
        </w:tc>
      </w:tr>
      <w:tr w:rsidR="00C618A6" w14:paraId="73A763CA" w14:textId="77777777" w:rsidTr="00C618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01" w:type="dxa"/>
            <w:shd w:val="clear" w:color="auto" w:fill="000000" w:themeFill="text1"/>
          </w:tcPr>
          <w:p w14:paraId="12499256" w14:textId="77777777" w:rsidR="00931F22" w:rsidRPr="00787216" w:rsidRDefault="00931F22" w:rsidP="00931F22">
            <w:pPr>
              <w:spacing w:before="120" w:after="120"/>
              <w:jc w:val="right"/>
              <w:rPr>
                <w:rFonts w:ascii="Calibri" w:hAnsi="Calibri"/>
                <w:sz w:val="18"/>
                <w:szCs w:val="18"/>
              </w:rPr>
            </w:pPr>
            <w:r w:rsidRPr="00787216">
              <w:rPr>
                <w:rFonts w:ascii="Calibri" w:hAnsi="Calibri"/>
                <w:sz w:val="18"/>
                <w:szCs w:val="18"/>
              </w:rPr>
              <w:t>Just Ask Us!</w:t>
            </w:r>
            <w:r w:rsidRPr="00787216">
              <w:rPr>
                <w:rFonts w:ascii="Calibri" w:hAnsi="Calibri"/>
                <w:sz w:val="18"/>
                <w:szCs w:val="18"/>
              </w:rPr>
              <w:br/>
            </w:r>
          </w:p>
        </w:tc>
        <w:tc>
          <w:tcPr>
            <w:tcW w:w="1843" w:type="dxa"/>
          </w:tcPr>
          <w:p w14:paraId="2B7F975A" w14:textId="77777777" w:rsidR="00931F22" w:rsidRPr="00787216" w:rsidRDefault="004B47ED"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hyperlink r:id="rId80" w:history="1">
              <w:r w:rsidR="00931F22" w:rsidRPr="00787216">
                <w:rPr>
                  <w:rStyle w:val="Hyperlink"/>
                  <w:rFonts w:ascii="Calibri" w:hAnsi="Calibri"/>
                  <w:sz w:val="18"/>
                  <w:szCs w:val="18"/>
                </w:rPr>
                <w:t>www.justaskus.org.au</w:t>
              </w:r>
            </w:hyperlink>
          </w:p>
        </w:tc>
        <w:tc>
          <w:tcPr>
            <w:tcW w:w="1276" w:type="dxa"/>
          </w:tcPr>
          <w:p w14:paraId="58DE34AE" w14:textId="77777777" w:rsidR="00931F22" w:rsidRPr="00787216" w:rsidRDefault="00931F22"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787216">
              <w:rPr>
                <w:rFonts w:ascii="Calibri" w:hAnsi="Calibri"/>
                <w:sz w:val="18"/>
                <w:szCs w:val="18"/>
              </w:rPr>
              <w:t>03 8413 8413</w:t>
            </w:r>
          </w:p>
        </w:tc>
        <w:tc>
          <w:tcPr>
            <w:tcW w:w="2126" w:type="dxa"/>
          </w:tcPr>
          <w:p w14:paraId="5F97E102" w14:textId="77777777" w:rsidR="00931F22" w:rsidRPr="00787216" w:rsidRDefault="004B47ED"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hyperlink r:id="rId81" w:history="1">
              <w:r w:rsidR="00931F22" w:rsidRPr="00787216">
                <w:rPr>
                  <w:rStyle w:val="Hyperlink"/>
                  <w:rFonts w:ascii="Calibri" w:hAnsi="Calibri"/>
                  <w:sz w:val="18"/>
                  <w:szCs w:val="18"/>
                </w:rPr>
                <w:t>http://www.turningpoint.org.au/About-Us/Contact-Us2.aspx</w:t>
              </w:r>
            </w:hyperlink>
          </w:p>
        </w:tc>
        <w:tc>
          <w:tcPr>
            <w:tcW w:w="2835" w:type="dxa"/>
          </w:tcPr>
          <w:p w14:paraId="609FF5D9" w14:textId="77777777" w:rsidR="00931F22" w:rsidRPr="00787216" w:rsidRDefault="00931F22"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787216">
              <w:rPr>
                <w:rFonts w:ascii="Calibri" w:hAnsi="Calibri"/>
                <w:sz w:val="18"/>
                <w:szCs w:val="18"/>
              </w:rPr>
              <w:t>For clients who are concerned they may have a drug (incl. alcohol), emotional or mental health concern</w:t>
            </w:r>
          </w:p>
        </w:tc>
      </w:tr>
      <w:tr w:rsidR="00C618A6" w14:paraId="34A5901C" w14:textId="77777777" w:rsidTr="00C618A6">
        <w:trPr>
          <w:cantSplit/>
        </w:trPr>
        <w:tc>
          <w:tcPr>
            <w:cnfStyle w:val="001000000000" w:firstRow="0" w:lastRow="0" w:firstColumn="1" w:lastColumn="0" w:oddVBand="0" w:evenVBand="0" w:oddHBand="0" w:evenHBand="0" w:firstRowFirstColumn="0" w:firstRowLastColumn="0" w:lastRowFirstColumn="0" w:lastRowLastColumn="0"/>
            <w:tcW w:w="1701" w:type="dxa"/>
            <w:shd w:val="clear" w:color="auto" w:fill="000000" w:themeFill="text1"/>
          </w:tcPr>
          <w:p w14:paraId="77AC340A" w14:textId="77777777" w:rsidR="00931F22" w:rsidRPr="00787216" w:rsidRDefault="00931F22" w:rsidP="00931F22">
            <w:pPr>
              <w:spacing w:before="120" w:after="120"/>
              <w:jc w:val="right"/>
              <w:rPr>
                <w:rFonts w:ascii="Calibri" w:hAnsi="Calibri"/>
                <w:sz w:val="18"/>
                <w:szCs w:val="18"/>
              </w:rPr>
            </w:pPr>
            <w:r w:rsidRPr="00787216">
              <w:rPr>
                <w:rFonts w:ascii="Calibri" w:hAnsi="Calibri"/>
                <w:sz w:val="18"/>
                <w:szCs w:val="18"/>
              </w:rPr>
              <w:t>Precision Consultancy</w:t>
            </w:r>
          </w:p>
        </w:tc>
        <w:tc>
          <w:tcPr>
            <w:tcW w:w="1843" w:type="dxa"/>
          </w:tcPr>
          <w:p w14:paraId="245566FC" w14:textId="77777777" w:rsidR="00931F22" w:rsidRPr="00787216" w:rsidRDefault="004B47ED"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hyperlink r:id="rId82" w:history="1">
              <w:r w:rsidR="00931F22" w:rsidRPr="00787216">
                <w:rPr>
                  <w:rStyle w:val="Hyperlink"/>
                  <w:rFonts w:ascii="Calibri" w:hAnsi="Calibri"/>
                  <w:sz w:val="18"/>
                  <w:szCs w:val="18"/>
                </w:rPr>
                <w:t>http://www.precisionconsultancy.com.au/acs_framework/</w:t>
              </w:r>
            </w:hyperlink>
          </w:p>
        </w:tc>
        <w:tc>
          <w:tcPr>
            <w:tcW w:w="1276" w:type="dxa"/>
          </w:tcPr>
          <w:p w14:paraId="7B5C950E" w14:textId="77777777" w:rsidR="00931F22" w:rsidRPr="00787216" w:rsidRDefault="00931F22"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787216">
              <w:rPr>
                <w:rFonts w:ascii="Calibri" w:hAnsi="Calibri"/>
                <w:sz w:val="18"/>
                <w:szCs w:val="18"/>
              </w:rPr>
              <w:t>03 9606 0118</w:t>
            </w:r>
          </w:p>
        </w:tc>
        <w:tc>
          <w:tcPr>
            <w:tcW w:w="2126" w:type="dxa"/>
          </w:tcPr>
          <w:p w14:paraId="29CF2D2D" w14:textId="77777777" w:rsidR="00931F22" w:rsidRPr="00787216" w:rsidRDefault="004B47ED"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hyperlink r:id="rId83" w:history="1">
              <w:r w:rsidR="00931F22" w:rsidRPr="00787216">
                <w:rPr>
                  <w:rStyle w:val="Hyperlink"/>
                  <w:rFonts w:ascii="Calibri" w:hAnsi="Calibri"/>
                  <w:sz w:val="18"/>
                  <w:szCs w:val="18"/>
                </w:rPr>
                <w:t>http://www.precisionconsultancy.com.au/contact/</w:t>
              </w:r>
            </w:hyperlink>
          </w:p>
        </w:tc>
        <w:tc>
          <w:tcPr>
            <w:tcW w:w="2835" w:type="dxa"/>
          </w:tcPr>
          <w:p w14:paraId="0C04F131" w14:textId="77777777" w:rsidR="00931F22" w:rsidRPr="00787216" w:rsidRDefault="00931F22"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787216">
              <w:rPr>
                <w:rFonts w:ascii="Calibri" w:hAnsi="Calibri"/>
                <w:sz w:val="18"/>
                <w:szCs w:val="18"/>
              </w:rPr>
              <w:t>Access to LLN assessment tasks that can be used for a variety of industries</w:t>
            </w:r>
          </w:p>
        </w:tc>
      </w:tr>
      <w:tr w:rsidR="00C618A6" w14:paraId="130C303D" w14:textId="77777777" w:rsidTr="00C618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01" w:type="dxa"/>
            <w:shd w:val="clear" w:color="auto" w:fill="000000" w:themeFill="text1"/>
          </w:tcPr>
          <w:p w14:paraId="4E965B90" w14:textId="77777777" w:rsidR="00931F22" w:rsidRPr="00787216" w:rsidRDefault="00931F22" w:rsidP="00931F22">
            <w:pPr>
              <w:spacing w:before="120" w:after="120"/>
              <w:jc w:val="right"/>
              <w:rPr>
                <w:rFonts w:ascii="Calibri" w:hAnsi="Calibri"/>
                <w:sz w:val="18"/>
                <w:szCs w:val="18"/>
              </w:rPr>
            </w:pPr>
            <w:r w:rsidRPr="00787216">
              <w:rPr>
                <w:rFonts w:ascii="Calibri" w:hAnsi="Calibri"/>
                <w:sz w:val="18"/>
                <w:szCs w:val="18"/>
              </w:rPr>
              <w:t>Lifeline Australia</w:t>
            </w:r>
          </w:p>
        </w:tc>
        <w:tc>
          <w:tcPr>
            <w:tcW w:w="1843" w:type="dxa"/>
          </w:tcPr>
          <w:p w14:paraId="79437189" w14:textId="77777777" w:rsidR="00931F22" w:rsidRPr="00787216" w:rsidRDefault="004B47ED"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hyperlink r:id="rId84" w:history="1">
              <w:r w:rsidR="00931F22" w:rsidRPr="00787216">
                <w:rPr>
                  <w:rStyle w:val="Hyperlink"/>
                  <w:rFonts w:ascii="Calibri" w:hAnsi="Calibri"/>
                  <w:sz w:val="18"/>
                  <w:szCs w:val="18"/>
                </w:rPr>
                <w:t>www.lifeline.org.au</w:t>
              </w:r>
            </w:hyperlink>
          </w:p>
        </w:tc>
        <w:tc>
          <w:tcPr>
            <w:tcW w:w="1276" w:type="dxa"/>
          </w:tcPr>
          <w:p w14:paraId="2B6786E3" w14:textId="77777777" w:rsidR="00931F22" w:rsidRPr="00787216" w:rsidRDefault="00931F22"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787216">
              <w:rPr>
                <w:rFonts w:ascii="Calibri" w:hAnsi="Calibri"/>
                <w:sz w:val="18"/>
                <w:szCs w:val="18"/>
              </w:rPr>
              <w:t>13 11 14</w:t>
            </w:r>
          </w:p>
        </w:tc>
        <w:tc>
          <w:tcPr>
            <w:tcW w:w="2126" w:type="dxa"/>
          </w:tcPr>
          <w:p w14:paraId="3DAE7E84" w14:textId="77777777" w:rsidR="00931F22" w:rsidRPr="00787216" w:rsidRDefault="004B47ED"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hyperlink r:id="rId85" w:history="1">
              <w:r w:rsidR="00931F22" w:rsidRPr="00787216">
                <w:rPr>
                  <w:rStyle w:val="Hyperlink"/>
                  <w:rFonts w:ascii="Calibri" w:hAnsi="Calibri"/>
                  <w:sz w:val="18"/>
                  <w:szCs w:val="18"/>
                </w:rPr>
                <w:t>https://www.lifeline.org.au/Get-Help/Online-Services/crisis-chat</w:t>
              </w:r>
            </w:hyperlink>
          </w:p>
        </w:tc>
        <w:tc>
          <w:tcPr>
            <w:tcW w:w="2835" w:type="dxa"/>
          </w:tcPr>
          <w:p w14:paraId="6A3875CD" w14:textId="77777777" w:rsidR="00931F22" w:rsidRPr="00787216" w:rsidRDefault="00931F22"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787216">
              <w:rPr>
                <w:rFonts w:ascii="Calibri" w:hAnsi="Calibri"/>
                <w:sz w:val="18"/>
                <w:szCs w:val="18"/>
              </w:rPr>
              <w:t>Clients who may be in a crisis or at risk of suicide or know of someone at risk of suicide</w:t>
            </w:r>
          </w:p>
        </w:tc>
      </w:tr>
      <w:tr w:rsidR="00C618A6" w14:paraId="501ECFC4" w14:textId="77777777" w:rsidTr="00C618A6">
        <w:trPr>
          <w:cantSplit/>
        </w:trPr>
        <w:tc>
          <w:tcPr>
            <w:cnfStyle w:val="001000000000" w:firstRow="0" w:lastRow="0" w:firstColumn="1" w:lastColumn="0" w:oddVBand="0" w:evenVBand="0" w:oddHBand="0" w:evenHBand="0" w:firstRowFirstColumn="0" w:firstRowLastColumn="0" w:lastRowFirstColumn="0" w:lastRowLastColumn="0"/>
            <w:tcW w:w="1701" w:type="dxa"/>
            <w:shd w:val="clear" w:color="auto" w:fill="000000" w:themeFill="text1"/>
          </w:tcPr>
          <w:p w14:paraId="55A343D0" w14:textId="77777777" w:rsidR="00931F22" w:rsidRPr="00787216" w:rsidRDefault="00931F22" w:rsidP="00931F22">
            <w:pPr>
              <w:spacing w:before="120" w:after="120"/>
              <w:jc w:val="right"/>
              <w:rPr>
                <w:rFonts w:ascii="Calibri" w:hAnsi="Calibri"/>
                <w:sz w:val="18"/>
                <w:szCs w:val="18"/>
              </w:rPr>
            </w:pPr>
            <w:r w:rsidRPr="00787216">
              <w:rPr>
                <w:rFonts w:ascii="Calibri" w:hAnsi="Calibri"/>
                <w:sz w:val="18"/>
                <w:szCs w:val="18"/>
              </w:rPr>
              <w:lastRenderedPageBreak/>
              <w:t>The Reading Writing Hotline</w:t>
            </w:r>
          </w:p>
        </w:tc>
        <w:tc>
          <w:tcPr>
            <w:tcW w:w="1843" w:type="dxa"/>
          </w:tcPr>
          <w:p w14:paraId="736D707B" w14:textId="77777777" w:rsidR="00931F22" w:rsidRPr="00787216" w:rsidRDefault="004B47ED"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hyperlink r:id="rId86" w:history="1">
              <w:r w:rsidR="00931F22" w:rsidRPr="00787216">
                <w:rPr>
                  <w:rStyle w:val="Hyperlink"/>
                  <w:rFonts w:ascii="Calibri" w:hAnsi="Calibri"/>
                  <w:sz w:val="18"/>
                  <w:szCs w:val="18"/>
                </w:rPr>
                <w:t>http://readingwritinghotline.edu.au/</w:t>
              </w:r>
            </w:hyperlink>
          </w:p>
        </w:tc>
        <w:tc>
          <w:tcPr>
            <w:tcW w:w="1276" w:type="dxa"/>
          </w:tcPr>
          <w:p w14:paraId="48810A6E" w14:textId="77777777" w:rsidR="00931F22" w:rsidRPr="00787216" w:rsidRDefault="00931F22"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787216">
              <w:rPr>
                <w:rFonts w:ascii="Calibri" w:hAnsi="Calibri"/>
                <w:sz w:val="18"/>
                <w:szCs w:val="18"/>
              </w:rPr>
              <w:t>1300 655 506</w:t>
            </w:r>
          </w:p>
        </w:tc>
        <w:tc>
          <w:tcPr>
            <w:tcW w:w="2126" w:type="dxa"/>
          </w:tcPr>
          <w:p w14:paraId="1979FF98" w14:textId="77777777" w:rsidR="00931F22" w:rsidRPr="00787216" w:rsidRDefault="004B47ED"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hyperlink r:id="rId87" w:history="1">
              <w:r w:rsidR="00931F22" w:rsidRPr="00787216">
                <w:rPr>
                  <w:rStyle w:val="Hyperlink"/>
                  <w:rFonts w:ascii="Calibri" w:hAnsi="Calibri"/>
                  <w:sz w:val="18"/>
                  <w:szCs w:val="18"/>
                </w:rPr>
                <w:t>rwhotline@det.nsw.edu.au</w:t>
              </w:r>
            </w:hyperlink>
          </w:p>
          <w:p w14:paraId="784F37B1" w14:textId="77777777" w:rsidR="00931F22" w:rsidRPr="00787216" w:rsidRDefault="00931F22"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p>
        </w:tc>
        <w:tc>
          <w:tcPr>
            <w:tcW w:w="2835" w:type="dxa"/>
          </w:tcPr>
          <w:p w14:paraId="12187A77" w14:textId="77777777" w:rsidR="00931F22" w:rsidRPr="00787216" w:rsidRDefault="00931F22"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787216">
              <w:rPr>
                <w:rFonts w:ascii="Calibri" w:hAnsi="Calibri"/>
                <w:sz w:val="18"/>
                <w:szCs w:val="18"/>
              </w:rPr>
              <w:t xml:space="preserve">If a client is having difficulty with reading, writing and numeracy </w:t>
            </w:r>
          </w:p>
        </w:tc>
      </w:tr>
      <w:tr w:rsidR="00C618A6" w14:paraId="3ABCDD5F" w14:textId="77777777" w:rsidTr="00C618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01" w:type="dxa"/>
            <w:shd w:val="clear" w:color="auto" w:fill="000000" w:themeFill="text1"/>
          </w:tcPr>
          <w:p w14:paraId="4915764F" w14:textId="77777777" w:rsidR="00931F22" w:rsidRPr="00787216" w:rsidRDefault="00931F22" w:rsidP="00931F22">
            <w:pPr>
              <w:spacing w:before="120" w:after="120"/>
              <w:jc w:val="right"/>
              <w:rPr>
                <w:rFonts w:ascii="Calibri" w:hAnsi="Calibri"/>
                <w:sz w:val="18"/>
                <w:szCs w:val="18"/>
              </w:rPr>
            </w:pPr>
            <w:r w:rsidRPr="00787216">
              <w:rPr>
                <w:rFonts w:ascii="Calibri" w:hAnsi="Calibri"/>
                <w:sz w:val="18"/>
                <w:szCs w:val="18"/>
              </w:rPr>
              <w:t>NA - Narcotics Anonymous</w:t>
            </w:r>
          </w:p>
        </w:tc>
        <w:tc>
          <w:tcPr>
            <w:tcW w:w="1843" w:type="dxa"/>
          </w:tcPr>
          <w:p w14:paraId="576881F3" w14:textId="77777777" w:rsidR="00931F22" w:rsidRPr="00787216" w:rsidRDefault="004B47ED"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hyperlink r:id="rId88" w:history="1">
              <w:r w:rsidR="00931F22" w:rsidRPr="00787216">
                <w:rPr>
                  <w:rStyle w:val="Hyperlink"/>
                  <w:rFonts w:ascii="Calibri" w:hAnsi="Calibri"/>
                  <w:sz w:val="18"/>
                  <w:szCs w:val="18"/>
                </w:rPr>
                <w:t>http://na.org.au/index.php?lang=en</w:t>
              </w:r>
            </w:hyperlink>
          </w:p>
        </w:tc>
        <w:tc>
          <w:tcPr>
            <w:tcW w:w="1276" w:type="dxa"/>
          </w:tcPr>
          <w:p w14:paraId="5F4E2B88" w14:textId="77777777" w:rsidR="00931F22" w:rsidRPr="00787216" w:rsidRDefault="00931F22"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787216">
              <w:rPr>
                <w:rFonts w:ascii="Calibri" w:hAnsi="Calibri"/>
                <w:sz w:val="18"/>
                <w:szCs w:val="18"/>
              </w:rPr>
              <w:t>1300 652 820</w:t>
            </w:r>
          </w:p>
        </w:tc>
        <w:tc>
          <w:tcPr>
            <w:tcW w:w="2126" w:type="dxa"/>
          </w:tcPr>
          <w:p w14:paraId="54E8DB98" w14:textId="77777777" w:rsidR="00931F22" w:rsidRPr="00787216" w:rsidRDefault="004B47ED"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hyperlink r:id="rId89" w:history="1">
              <w:r w:rsidR="00931F22" w:rsidRPr="00787216">
                <w:rPr>
                  <w:rStyle w:val="Hyperlink"/>
                  <w:rFonts w:ascii="Calibri" w:hAnsi="Calibri"/>
                  <w:sz w:val="18"/>
                  <w:szCs w:val="18"/>
                </w:rPr>
                <w:t>info@na.org.au</w:t>
              </w:r>
            </w:hyperlink>
          </w:p>
        </w:tc>
        <w:tc>
          <w:tcPr>
            <w:tcW w:w="2835" w:type="dxa"/>
          </w:tcPr>
          <w:p w14:paraId="043D323C" w14:textId="77777777" w:rsidR="00931F22" w:rsidRPr="00787216" w:rsidRDefault="00931F22"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787216">
              <w:rPr>
                <w:rFonts w:ascii="Calibri" w:hAnsi="Calibri"/>
                <w:sz w:val="18"/>
                <w:szCs w:val="18"/>
              </w:rPr>
              <w:t>Clients who are/or have been affected by drugs</w:t>
            </w:r>
          </w:p>
        </w:tc>
      </w:tr>
      <w:tr w:rsidR="00C618A6" w14:paraId="5FB920B1" w14:textId="77777777" w:rsidTr="00C618A6">
        <w:trPr>
          <w:cantSplit/>
        </w:trPr>
        <w:tc>
          <w:tcPr>
            <w:cnfStyle w:val="001000000000" w:firstRow="0" w:lastRow="0" w:firstColumn="1" w:lastColumn="0" w:oddVBand="0" w:evenVBand="0" w:oddHBand="0" w:evenHBand="0" w:firstRowFirstColumn="0" w:firstRowLastColumn="0" w:lastRowFirstColumn="0" w:lastRowLastColumn="0"/>
            <w:tcW w:w="1701" w:type="dxa"/>
            <w:shd w:val="clear" w:color="auto" w:fill="000000" w:themeFill="text1"/>
          </w:tcPr>
          <w:p w14:paraId="7A855A7A" w14:textId="77777777" w:rsidR="00931F22" w:rsidRPr="00787216" w:rsidRDefault="00931F22" w:rsidP="00931F22">
            <w:pPr>
              <w:spacing w:before="120" w:after="120"/>
              <w:jc w:val="right"/>
              <w:rPr>
                <w:rFonts w:ascii="Calibri" w:hAnsi="Calibri"/>
                <w:sz w:val="18"/>
                <w:szCs w:val="18"/>
              </w:rPr>
            </w:pPr>
            <w:r w:rsidRPr="00787216">
              <w:rPr>
                <w:rFonts w:ascii="Calibri" w:hAnsi="Calibri"/>
                <w:sz w:val="18"/>
                <w:szCs w:val="18"/>
              </w:rPr>
              <w:t>NSW Rape Crisis Centre</w:t>
            </w:r>
          </w:p>
        </w:tc>
        <w:tc>
          <w:tcPr>
            <w:tcW w:w="1843" w:type="dxa"/>
          </w:tcPr>
          <w:p w14:paraId="68ECF9C5" w14:textId="77777777" w:rsidR="00931F22" w:rsidRPr="00787216" w:rsidRDefault="004B47ED"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hyperlink r:id="rId90" w:history="1">
              <w:r w:rsidR="00931F22" w:rsidRPr="00787216">
                <w:rPr>
                  <w:rStyle w:val="Hyperlink"/>
                  <w:rFonts w:ascii="Calibri" w:hAnsi="Calibri"/>
                  <w:sz w:val="18"/>
                  <w:szCs w:val="18"/>
                </w:rPr>
                <w:t>www.nswrapecrisis.com.au</w:t>
              </w:r>
            </w:hyperlink>
          </w:p>
          <w:p w14:paraId="6636F9B8" w14:textId="77777777" w:rsidR="00931F22" w:rsidRPr="00787216" w:rsidRDefault="00931F22" w:rsidP="00931F22">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p>
        </w:tc>
        <w:tc>
          <w:tcPr>
            <w:tcW w:w="1276" w:type="dxa"/>
          </w:tcPr>
          <w:p w14:paraId="6616EB0C" w14:textId="77777777" w:rsidR="00931F22" w:rsidRPr="00787216" w:rsidRDefault="00931F22"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787216">
              <w:rPr>
                <w:rFonts w:ascii="Calibri" w:hAnsi="Calibri"/>
                <w:sz w:val="18"/>
                <w:szCs w:val="18"/>
              </w:rPr>
              <w:t>1800 424 017</w:t>
            </w:r>
          </w:p>
        </w:tc>
        <w:tc>
          <w:tcPr>
            <w:tcW w:w="2126" w:type="dxa"/>
          </w:tcPr>
          <w:p w14:paraId="18441815" w14:textId="77777777" w:rsidR="00931F22" w:rsidRPr="00787216" w:rsidRDefault="004B47ED"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hyperlink r:id="rId91" w:history="1">
              <w:r w:rsidR="00931F22" w:rsidRPr="00787216">
                <w:rPr>
                  <w:rStyle w:val="Hyperlink"/>
                  <w:rFonts w:ascii="Calibri" w:hAnsi="Calibri"/>
                  <w:sz w:val="18"/>
                  <w:szCs w:val="18"/>
                </w:rPr>
                <w:t>http://www.nswrapecrisis.com.au/GetHelp/NSWServices.aspx</w:t>
              </w:r>
            </w:hyperlink>
          </w:p>
          <w:p w14:paraId="075CA69D" w14:textId="77777777" w:rsidR="00931F22" w:rsidRPr="00787216" w:rsidRDefault="00931F22"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p>
        </w:tc>
        <w:tc>
          <w:tcPr>
            <w:tcW w:w="2835" w:type="dxa"/>
          </w:tcPr>
          <w:p w14:paraId="0870855E" w14:textId="77777777" w:rsidR="00931F22" w:rsidRPr="00787216" w:rsidRDefault="00931F22"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787216">
              <w:rPr>
                <w:rFonts w:ascii="Calibri" w:hAnsi="Calibri"/>
                <w:sz w:val="18"/>
                <w:szCs w:val="18"/>
              </w:rPr>
              <w:t xml:space="preserve">To assist clients, and their non-offending supporters, who have experience or are at risk of sexual assault </w:t>
            </w:r>
          </w:p>
        </w:tc>
      </w:tr>
      <w:tr w:rsidR="00C618A6" w14:paraId="034F532D" w14:textId="77777777" w:rsidTr="00C618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01" w:type="dxa"/>
            <w:shd w:val="clear" w:color="auto" w:fill="000000" w:themeFill="text1"/>
          </w:tcPr>
          <w:p w14:paraId="5C281352" w14:textId="77777777" w:rsidR="00931F22" w:rsidRPr="00787216" w:rsidRDefault="00931F22" w:rsidP="00931F22">
            <w:pPr>
              <w:spacing w:before="120" w:after="120"/>
              <w:jc w:val="right"/>
              <w:rPr>
                <w:rFonts w:ascii="Calibri" w:hAnsi="Calibri"/>
                <w:sz w:val="18"/>
                <w:szCs w:val="18"/>
              </w:rPr>
            </w:pPr>
            <w:r w:rsidRPr="00787216">
              <w:rPr>
                <w:rFonts w:ascii="Calibri" w:hAnsi="Calibri"/>
                <w:sz w:val="18"/>
                <w:szCs w:val="18"/>
              </w:rPr>
              <w:t>Workplace Bullying Helpline</w:t>
            </w:r>
          </w:p>
          <w:p w14:paraId="087A15A5" w14:textId="77777777" w:rsidR="00931F22" w:rsidRPr="00787216" w:rsidRDefault="00931F22" w:rsidP="00931F22">
            <w:pPr>
              <w:spacing w:before="120" w:after="120"/>
              <w:jc w:val="right"/>
              <w:rPr>
                <w:rFonts w:ascii="Calibri" w:hAnsi="Calibri"/>
                <w:sz w:val="18"/>
                <w:szCs w:val="18"/>
              </w:rPr>
            </w:pPr>
          </w:p>
        </w:tc>
        <w:tc>
          <w:tcPr>
            <w:tcW w:w="1843" w:type="dxa"/>
          </w:tcPr>
          <w:p w14:paraId="4E9D2126" w14:textId="77777777" w:rsidR="00931F22" w:rsidRPr="00787216" w:rsidRDefault="004B47ED"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hyperlink r:id="rId92" w:history="1">
              <w:r w:rsidR="00931F22" w:rsidRPr="00787216">
                <w:rPr>
                  <w:rStyle w:val="Hyperlink"/>
                  <w:rFonts w:ascii="Calibri" w:hAnsi="Calibri"/>
                  <w:sz w:val="18"/>
                  <w:szCs w:val="18"/>
                </w:rPr>
                <w:t>www.workershealth.com.au</w:t>
              </w:r>
            </w:hyperlink>
          </w:p>
        </w:tc>
        <w:tc>
          <w:tcPr>
            <w:tcW w:w="1276" w:type="dxa"/>
          </w:tcPr>
          <w:p w14:paraId="7D0D9035" w14:textId="77777777" w:rsidR="00931F22" w:rsidRPr="00787216" w:rsidRDefault="00931F22"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787216">
              <w:rPr>
                <w:rFonts w:ascii="Calibri" w:hAnsi="Calibri"/>
                <w:sz w:val="18"/>
                <w:szCs w:val="18"/>
              </w:rPr>
              <w:t>02 4926 2129</w:t>
            </w:r>
          </w:p>
        </w:tc>
        <w:tc>
          <w:tcPr>
            <w:tcW w:w="2126" w:type="dxa"/>
          </w:tcPr>
          <w:p w14:paraId="0C62468E" w14:textId="77777777" w:rsidR="00931F22" w:rsidRPr="00787216" w:rsidRDefault="004B47ED"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hyperlink r:id="rId93" w:history="1">
              <w:r w:rsidR="00931F22" w:rsidRPr="00787216">
                <w:rPr>
                  <w:rStyle w:val="Hyperlink"/>
                  <w:rFonts w:ascii="Calibri" w:hAnsi="Calibri"/>
                  <w:sz w:val="18"/>
                  <w:szCs w:val="18"/>
                </w:rPr>
                <w:t>newc.admin@workershealth.com.au</w:t>
              </w:r>
            </w:hyperlink>
          </w:p>
        </w:tc>
        <w:tc>
          <w:tcPr>
            <w:tcW w:w="2835" w:type="dxa"/>
          </w:tcPr>
          <w:p w14:paraId="31396E75" w14:textId="77777777" w:rsidR="00931F22" w:rsidRPr="00787216" w:rsidRDefault="00931F22"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787216">
              <w:rPr>
                <w:rFonts w:ascii="Calibri" w:hAnsi="Calibri"/>
                <w:sz w:val="18"/>
                <w:szCs w:val="18"/>
              </w:rPr>
              <w:t>For clients who have been affected by bullying</w:t>
            </w:r>
          </w:p>
        </w:tc>
      </w:tr>
      <w:tr w:rsidR="00C618A6" w14:paraId="208E4029" w14:textId="77777777" w:rsidTr="00C618A6">
        <w:trPr>
          <w:cantSplit/>
        </w:trPr>
        <w:tc>
          <w:tcPr>
            <w:cnfStyle w:val="001000000000" w:firstRow="0" w:lastRow="0" w:firstColumn="1" w:lastColumn="0" w:oddVBand="0" w:evenVBand="0" w:oddHBand="0" w:evenHBand="0" w:firstRowFirstColumn="0" w:firstRowLastColumn="0" w:lastRowFirstColumn="0" w:lastRowLastColumn="0"/>
            <w:tcW w:w="1701" w:type="dxa"/>
            <w:shd w:val="clear" w:color="auto" w:fill="000000" w:themeFill="text1"/>
          </w:tcPr>
          <w:p w14:paraId="1536A291" w14:textId="77777777" w:rsidR="00931F22" w:rsidRPr="00787216" w:rsidRDefault="00931F22" w:rsidP="00931F22">
            <w:pPr>
              <w:spacing w:before="120" w:after="120"/>
              <w:jc w:val="right"/>
              <w:rPr>
                <w:rFonts w:ascii="Calibri" w:hAnsi="Calibri"/>
                <w:sz w:val="18"/>
                <w:szCs w:val="18"/>
              </w:rPr>
            </w:pPr>
            <w:r w:rsidRPr="00787216">
              <w:rPr>
                <w:rFonts w:ascii="Calibri" w:hAnsi="Calibri"/>
                <w:sz w:val="18"/>
                <w:szCs w:val="18"/>
              </w:rPr>
              <w:t>Suicide Helpline</w:t>
            </w:r>
          </w:p>
        </w:tc>
        <w:tc>
          <w:tcPr>
            <w:tcW w:w="1843" w:type="dxa"/>
          </w:tcPr>
          <w:p w14:paraId="6C075783" w14:textId="77777777" w:rsidR="00931F22" w:rsidRPr="00787216" w:rsidRDefault="004B47ED"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hyperlink r:id="rId94" w:history="1">
              <w:r w:rsidR="00931F22" w:rsidRPr="00787216">
                <w:rPr>
                  <w:rStyle w:val="Hyperlink"/>
                  <w:rFonts w:ascii="Calibri" w:hAnsi="Calibri"/>
                  <w:sz w:val="18"/>
                  <w:szCs w:val="18"/>
                </w:rPr>
                <w:t>www.suicideline.org.au</w:t>
              </w:r>
            </w:hyperlink>
          </w:p>
        </w:tc>
        <w:tc>
          <w:tcPr>
            <w:tcW w:w="1276" w:type="dxa"/>
          </w:tcPr>
          <w:p w14:paraId="70B52E54" w14:textId="77777777" w:rsidR="00931F22" w:rsidRPr="00787216" w:rsidRDefault="00931F22"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787216">
              <w:rPr>
                <w:rFonts w:ascii="Calibri" w:hAnsi="Calibri"/>
                <w:sz w:val="18"/>
                <w:szCs w:val="18"/>
              </w:rPr>
              <w:t>1300 651 251</w:t>
            </w:r>
          </w:p>
        </w:tc>
        <w:tc>
          <w:tcPr>
            <w:tcW w:w="2126" w:type="dxa"/>
          </w:tcPr>
          <w:p w14:paraId="71BF4286" w14:textId="77777777" w:rsidR="00931F22" w:rsidRPr="00787216" w:rsidRDefault="00931F22"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787216">
              <w:rPr>
                <w:rFonts w:ascii="Calibri" w:hAnsi="Calibri"/>
                <w:sz w:val="18"/>
                <w:szCs w:val="18"/>
              </w:rPr>
              <w:t>Available on website</w:t>
            </w:r>
          </w:p>
        </w:tc>
        <w:tc>
          <w:tcPr>
            <w:tcW w:w="2835" w:type="dxa"/>
          </w:tcPr>
          <w:p w14:paraId="5168122E" w14:textId="77777777" w:rsidR="00931F22" w:rsidRPr="00787216" w:rsidRDefault="00931F22"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787216">
              <w:rPr>
                <w:rFonts w:ascii="Calibri" w:hAnsi="Calibri"/>
                <w:sz w:val="18"/>
                <w:szCs w:val="18"/>
              </w:rPr>
              <w:t>For clients who may be contemplating suicide or don’t know how to help someone in their family who has been affected</w:t>
            </w:r>
          </w:p>
        </w:tc>
      </w:tr>
      <w:tr w:rsidR="00C618A6" w14:paraId="72A3FCA8" w14:textId="77777777" w:rsidTr="00C618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01" w:type="dxa"/>
            <w:shd w:val="clear" w:color="auto" w:fill="000000" w:themeFill="text1"/>
          </w:tcPr>
          <w:p w14:paraId="0C402962" w14:textId="77777777" w:rsidR="00931F22" w:rsidRPr="00787216" w:rsidRDefault="00931F22" w:rsidP="00931F22">
            <w:pPr>
              <w:spacing w:before="120" w:after="120"/>
              <w:jc w:val="right"/>
              <w:rPr>
                <w:rFonts w:ascii="Calibri" w:hAnsi="Calibri"/>
                <w:sz w:val="18"/>
                <w:szCs w:val="18"/>
              </w:rPr>
            </w:pPr>
            <w:r w:rsidRPr="00787216">
              <w:rPr>
                <w:rFonts w:ascii="Calibri" w:hAnsi="Calibri"/>
                <w:sz w:val="18"/>
                <w:szCs w:val="18"/>
              </w:rPr>
              <w:t>Men’s Helpline Australia</w:t>
            </w:r>
          </w:p>
          <w:p w14:paraId="148048D4" w14:textId="77777777" w:rsidR="00931F22" w:rsidRPr="00787216" w:rsidRDefault="00931F22" w:rsidP="00931F22">
            <w:pPr>
              <w:spacing w:before="120" w:after="120"/>
              <w:jc w:val="right"/>
              <w:rPr>
                <w:rFonts w:ascii="Calibri" w:hAnsi="Calibri"/>
                <w:sz w:val="18"/>
                <w:szCs w:val="18"/>
              </w:rPr>
            </w:pPr>
          </w:p>
        </w:tc>
        <w:tc>
          <w:tcPr>
            <w:tcW w:w="1843" w:type="dxa"/>
          </w:tcPr>
          <w:p w14:paraId="1876B7A6" w14:textId="77777777" w:rsidR="00931F22" w:rsidRPr="00787216" w:rsidRDefault="004B47ED"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hyperlink r:id="rId95" w:history="1">
              <w:r w:rsidR="00931F22" w:rsidRPr="00787216">
                <w:rPr>
                  <w:rStyle w:val="Hyperlink"/>
                  <w:rFonts w:ascii="Calibri" w:hAnsi="Calibri"/>
                  <w:sz w:val="18"/>
                  <w:szCs w:val="18"/>
                </w:rPr>
                <w:t>https://www.mensline.org.au/</w:t>
              </w:r>
            </w:hyperlink>
          </w:p>
        </w:tc>
        <w:tc>
          <w:tcPr>
            <w:tcW w:w="1276" w:type="dxa"/>
          </w:tcPr>
          <w:p w14:paraId="1D700B7C" w14:textId="77777777" w:rsidR="00931F22" w:rsidRPr="00787216" w:rsidRDefault="00931F22"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787216">
              <w:rPr>
                <w:rFonts w:ascii="Calibri" w:hAnsi="Calibri"/>
                <w:sz w:val="18"/>
                <w:szCs w:val="18"/>
              </w:rPr>
              <w:t>1300 78 99 78</w:t>
            </w:r>
          </w:p>
        </w:tc>
        <w:tc>
          <w:tcPr>
            <w:tcW w:w="2126" w:type="dxa"/>
          </w:tcPr>
          <w:p w14:paraId="6E756604" w14:textId="77777777" w:rsidR="00931F22" w:rsidRPr="00787216" w:rsidRDefault="00931F22"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p>
        </w:tc>
        <w:tc>
          <w:tcPr>
            <w:tcW w:w="2835" w:type="dxa"/>
          </w:tcPr>
          <w:p w14:paraId="28D79CB8" w14:textId="77777777" w:rsidR="00931F22" w:rsidRPr="00787216" w:rsidRDefault="00931F22"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787216">
              <w:rPr>
                <w:rFonts w:ascii="Calibri" w:hAnsi="Calibri"/>
                <w:sz w:val="18"/>
                <w:szCs w:val="18"/>
              </w:rPr>
              <w:t>For male clients who have male related health issues</w:t>
            </w:r>
          </w:p>
        </w:tc>
      </w:tr>
      <w:tr w:rsidR="00C618A6" w14:paraId="2881F309" w14:textId="77777777" w:rsidTr="00C618A6">
        <w:trPr>
          <w:cantSplit/>
        </w:trPr>
        <w:tc>
          <w:tcPr>
            <w:cnfStyle w:val="001000000000" w:firstRow="0" w:lastRow="0" w:firstColumn="1" w:lastColumn="0" w:oddVBand="0" w:evenVBand="0" w:oddHBand="0" w:evenHBand="0" w:firstRowFirstColumn="0" w:firstRowLastColumn="0" w:lastRowFirstColumn="0" w:lastRowLastColumn="0"/>
            <w:tcW w:w="1701" w:type="dxa"/>
            <w:shd w:val="clear" w:color="auto" w:fill="000000" w:themeFill="text1"/>
          </w:tcPr>
          <w:p w14:paraId="1820B39E" w14:textId="77777777" w:rsidR="00931F22" w:rsidRPr="00787216" w:rsidRDefault="00931F22" w:rsidP="00931F22">
            <w:pPr>
              <w:spacing w:before="120" w:after="120"/>
              <w:jc w:val="right"/>
              <w:rPr>
                <w:rFonts w:ascii="Calibri" w:hAnsi="Calibri"/>
                <w:sz w:val="18"/>
                <w:szCs w:val="18"/>
              </w:rPr>
            </w:pPr>
            <w:r w:rsidRPr="00787216">
              <w:rPr>
                <w:rFonts w:ascii="Calibri" w:hAnsi="Calibri"/>
                <w:sz w:val="18"/>
                <w:szCs w:val="18"/>
              </w:rPr>
              <w:t>Wesley Mission</w:t>
            </w:r>
            <w:r w:rsidRPr="00787216">
              <w:rPr>
                <w:rFonts w:ascii="Calibri" w:hAnsi="Calibri"/>
                <w:sz w:val="18"/>
                <w:szCs w:val="18"/>
              </w:rPr>
              <w:br/>
            </w:r>
          </w:p>
        </w:tc>
        <w:tc>
          <w:tcPr>
            <w:tcW w:w="1843" w:type="dxa"/>
          </w:tcPr>
          <w:p w14:paraId="39976E2B" w14:textId="77777777" w:rsidR="00931F22" w:rsidRPr="00787216" w:rsidRDefault="004B47ED"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hyperlink r:id="rId96" w:history="1">
              <w:r w:rsidR="00931F22" w:rsidRPr="00787216">
                <w:rPr>
                  <w:rStyle w:val="Hyperlink"/>
                  <w:rFonts w:ascii="Calibri" w:hAnsi="Calibri"/>
                  <w:sz w:val="18"/>
                  <w:szCs w:val="18"/>
                </w:rPr>
                <w:t>www.wesleymission.org.au</w:t>
              </w:r>
            </w:hyperlink>
          </w:p>
        </w:tc>
        <w:tc>
          <w:tcPr>
            <w:tcW w:w="1276" w:type="dxa"/>
          </w:tcPr>
          <w:p w14:paraId="016A4330" w14:textId="77777777" w:rsidR="00931F22" w:rsidRPr="00787216" w:rsidRDefault="00931F22"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787216">
              <w:rPr>
                <w:rFonts w:ascii="Calibri" w:hAnsi="Calibri"/>
                <w:sz w:val="18"/>
                <w:szCs w:val="18"/>
              </w:rPr>
              <w:t>(02) 9263 5555</w:t>
            </w:r>
          </w:p>
        </w:tc>
        <w:tc>
          <w:tcPr>
            <w:tcW w:w="2126" w:type="dxa"/>
          </w:tcPr>
          <w:p w14:paraId="64A03A90" w14:textId="77777777" w:rsidR="00931F22" w:rsidRPr="00787216" w:rsidRDefault="00931F22"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787216">
              <w:rPr>
                <w:rFonts w:ascii="Calibri" w:hAnsi="Calibri"/>
                <w:sz w:val="18"/>
                <w:szCs w:val="18"/>
              </w:rPr>
              <w:t>Available on website</w:t>
            </w:r>
          </w:p>
        </w:tc>
        <w:tc>
          <w:tcPr>
            <w:tcW w:w="2835" w:type="dxa"/>
          </w:tcPr>
          <w:p w14:paraId="71F39402" w14:textId="77777777" w:rsidR="00931F22" w:rsidRPr="00787216" w:rsidRDefault="00931F22"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787216">
              <w:rPr>
                <w:rFonts w:ascii="Calibri" w:hAnsi="Calibri"/>
                <w:sz w:val="18"/>
                <w:szCs w:val="18"/>
              </w:rPr>
              <w:t>Helping people with a wide range of issues affecting communities and individuals.</w:t>
            </w:r>
          </w:p>
        </w:tc>
      </w:tr>
      <w:tr w:rsidR="00C618A6" w14:paraId="6C9691DB" w14:textId="77777777" w:rsidTr="00C618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01" w:type="dxa"/>
            <w:shd w:val="clear" w:color="auto" w:fill="000000" w:themeFill="text1"/>
          </w:tcPr>
          <w:p w14:paraId="1C555FBC" w14:textId="77777777" w:rsidR="00931F22" w:rsidRPr="00787216" w:rsidRDefault="00931F22" w:rsidP="00931F22">
            <w:pPr>
              <w:spacing w:before="120" w:after="120"/>
              <w:jc w:val="right"/>
              <w:rPr>
                <w:rFonts w:ascii="Calibri" w:hAnsi="Calibri"/>
                <w:sz w:val="18"/>
                <w:szCs w:val="18"/>
              </w:rPr>
            </w:pPr>
            <w:r w:rsidRPr="00787216">
              <w:rPr>
                <w:rFonts w:ascii="Calibri" w:hAnsi="Calibri"/>
                <w:sz w:val="18"/>
                <w:szCs w:val="18"/>
              </w:rPr>
              <w:t>National Council for Single Mothers and their Children</w:t>
            </w:r>
          </w:p>
        </w:tc>
        <w:tc>
          <w:tcPr>
            <w:tcW w:w="1843" w:type="dxa"/>
          </w:tcPr>
          <w:p w14:paraId="1246835F" w14:textId="77777777" w:rsidR="00931F22" w:rsidRPr="00787216" w:rsidRDefault="004B47ED"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hyperlink r:id="rId97" w:history="1">
              <w:r w:rsidR="00931F22" w:rsidRPr="00787216">
                <w:rPr>
                  <w:rStyle w:val="Hyperlink"/>
                  <w:rFonts w:ascii="Calibri" w:hAnsi="Calibri"/>
                  <w:sz w:val="18"/>
                  <w:szCs w:val="18"/>
                </w:rPr>
                <w:t>http://www.ncsmc.org.au/</w:t>
              </w:r>
            </w:hyperlink>
          </w:p>
        </w:tc>
        <w:tc>
          <w:tcPr>
            <w:tcW w:w="1276" w:type="dxa"/>
          </w:tcPr>
          <w:p w14:paraId="362A7F58" w14:textId="77777777" w:rsidR="00931F22" w:rsidRPr="00787216" w:rsidRDefault="00931F22"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b/>
                <w:sz w:val="18"/>
                <w:szCs w:val="18"/>
              </w:rPr>
            </w:pPr>
            <w:r w:rsidRPr="00787216">
              <w:rPr>
                <w:rStyle w:val="Strong"/>
                <w:rFonts w:ascii="Calibri" w:hAnsi="Calibri" w:cs="Arial"/>
                <w:color w:val="444444"/>
                <w:sz w:val="18"/>
                <w:szCs w:val="18"/>
                <w:shd w:val="clear" w:color="auto" w:fill="FFFFFF"/>
              </w:rPr>
              <w:t>(08) 8354 3856</w:t>
            </w:r>
          </w:p>
        </w:tc>
        <w:tc>
          <w:tcPr>
            <w:tcW w:w="2126" w:type="dxa"/>
          </w:tcPr>
          <w:p w14:paraId="176436C7" w14:textId="77777777" w:rsidR="00931F22" w:rsidRPr="00787216" w:rsidRDefault="004B47ED"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color w:val="0000FF"/>
                <w:sz w:val="18"/>
                <w:szCs w:val="18"/>
                <w:u w:val="single"/>
              </w:rPr>
            </w:pPr>
            <w:hyperlink r:id="rId98" w:history="1">
              <w:r w:rsidR="00931F22" w:rsidRPr="00787216">
                <w:rPr>
                  <w:rStyle w:val="Hyperlink"/>
                  <w:rFonts w:ascii="Calibri" w:hAnsi="Calibri" w:cs="Arial"/>
                  <w:color w:val="0000FF"/>
                  <w:sz w:val="18"/>
                  <w:szCs w:val="18"/>
                  <w:shd w:val="clear" w:color="auto" w:fill="FFFFFF"/>
                </w:rPr>
                <w:t>ncsmc@ncsmc.org.au</w:t>
              </w:r>
            </w:hyperlink>
          </w:p>
        </w:tc>
        <w:tc>
          <w:tcPr>
            <w:tcW w:w="2835" w:type="dxa"/>
          </w:tcPr>
          <w:p w14:paraId="7A9621AB" w14:textId="77777777" w:rsidR="00931F22" w:rsidRPr="00787216" w:rsidRDefault="00931F22"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787216">
              <w:rPr>
                <w:rFonts w:ascii="Calibri" w:hAnsi="Calibri"/>
                <w:sz w:val="18"/>
                <w:szCs w:val="18"/>
              </w:rPr>
              <w:t>Single mothers who need assistance</w:t>
            </w:r>
          </w:p>
        </w:tc>
      </w:tr>
      <w:tr w:rsidR="00C618A6" w14:paraId="0E815AE8" w14:textId="77777777" w:rsidTr="00C618A6">
        <w:trPr>
          <w:cantSplit/>
        </w:trPr>
        <w:tc>
          <w:tcPr>
            <w:cnfStyle w:val="001000000000" w:firstRow="0" w:lastRow="0" w:firstColumn="1" w:lastColumn="0" w:oddVBand="0" w:evenVBand="0" w:oddHBand="0" w:evenHBand="0" w:firstRowFirstColumn="0" w:firstRowLastColumn="0" w:lastRowFirstColumn="0" w:lastRowLastColumn="0"/>
            <w:tcW w:w="1701" w:type="dxa"/>
            <w:shd w:val="clear" w:color="auto" w:fill="000000" w:themeFill="text1"/>
          </w:tcPr>
          <w:p w14:paraId="67667EC2" w14:textId="77777777" w:rsidR="00931F22" w:rsidRPr="00787216" w:rsidRDefault="00931F22" w:rsidP="00931F22">
            <w:pPr>
              <w:spacing w:before="120" w:after="120"/>
              <w:jc w:val="right"/>
              <w:rPr>
                <w:rFonts w:ascii="Calibri" w:hAnsi="Calibri"/>
                <w:sz w:val="18"/>
                <w:szCs w:val="18"/>
              </w:rPr>
            </w:pPr>
            <w:r w:rsidRPr="00787216">
              <w:rPr>
                <w:rFonts w:ascii="Calibri" w:hAnsi="Calibri"/>
                <w:sz w:val="18"/>
                <w:szCs w:val="18"/>
              </w:rPr>
              <w:t>Physical disability Australia</w:t>
            </w:r>
          </w:p>
        </w:tc>
        <w:tc>
          <w:tcPr>
            <w:tcW w:w="1843" w:type="dxa"/>
          </w:tcPr>
          <w:p w14:paraId="6219D096" w14:textId="77777777" w:rsidR="00931F22" w:rsidRPr="00787216" w:rsidRDefault="004B47ED"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hyperlink r:id="rId99" w:history="1">
              <w:r w:rsidR="00931F22" w:rsidRPr="00787216">
                <w:rPr>
                  <w:rStyle w:val="Hyperlink"/>
                  <w:rFonts w:ascii="Calibri" w:hAnsi="Calibri"/>
                  <w:sz w:val="18"/>
                  <w:szCs w:val="18"/>
                </w:rPr>
                <w:t>http://www.pda.org.au/</w:t>
              </w:r>
            </w:hyperlink>
          </w:p>
        </w:tc>
        <w:tc>
          <w:tcPr>
            <w:tcW w:w="1276" w:type="dxa"/>
          </w:tcPr>
          <w:p w14:paraId="1363EADA" w14:textId="77777777" w:rsidR="00931F22" w:rsidRPr="00787216" w:rsidRDefault="00931F22"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787216">
              <w:rPr>
                <w:rFonts w:ascii="Calibri" w:hAnsi="Calibri"/>
                <w:sz w:val="18"/>
                <w:szCs w:val="18"/>
              </w:rPr>
              <w:t>(02) 6567 1500</w:t>
            </w:r>
          </w:p>
        </w:tc>
        <w:tc>
          <w:tcPr>
            <w:tcW w:w="2126" w:type="dxa"/>
          </w:tcPr>
          <w:p w14:paraId="7B35774C" w14:textId="77777777" w:rsidR="00931F22" w:rsidRPr="00787216" w:rsidRDefault="00931F22"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787216">
              <w:rPr>
                <w:rFonts w:ascii="Calibri" w:hAnsi="Calibri"/>
                <w:sz w:val="18"/>
                <w:szCs w:val="18"/>
              </w:rPr>
              <w:t>Available on website</w:t>
            </w:r>
          </w:p>
        </w:tc>
        <w:tc>
          <w:tcPr>
            <w:tcW w:w="2835" w:type="dxa"/>
          </w:tcPr>
          <w:p w14:paraId="4D2E9119" w14:textId="77777777" w:rsidR="00931F22" w:rsidRPr="00787216" w:rsidRDefault="00931F22"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787216">
              <w:rPr>
                <w:rFonts w:ascii="Calibri" w:hAnsi="Calibri"/>
                <w:sz w:val="18"/>
                <w:szCs w:val="18"/>
              </w:rPr>
              <w:t>For clients who require assistance with their physical disability</w:t>
            </w:r>
          </w:p>
        </w:tc>
      </w:tr>
      <w:tr w:rsidR="00C618A6" w14:paraId="2190C78B" w14:textId="77777777" w:rsidTr="00C618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01" w:type="dxa"/>
            <w:shd w:val="clear" w:color="auto" w:fill="000000" w:themeFill="text1"/>
          </w:tcPr>
          <w:p w14:paraId="13891C33" w14:textId="77777777" w:rsidR="00931F22" w:rsidRPr="00787216" w:rsidRDefault="00931F22" w:rsidP="00931F22">
            <w:pPr>
              <w:spacing w:before="120" w:after="120"/>
              <w:jc w:val="right"/>
              <w:rPr>
                <w:rFonts w:ascii="Calibri" w:hAnsi="Calibri"/>
                <w:sz w:val="18"/>
                <w:szCs w:val="18"/>
              </w:rPr>
            </w:pPr>
            <w:r w:rsidRPr="00787216">
              <w:rPr>
                <w:rFonts w:ascii="Calibri" w:hAnsi="Calibri"/>
                <w:sz w:val="18"/>
                <w:szCs w:val="18"/>
              </w:rPr>
              <w:t xml:space="preserve">Deaf Australia Translating and Interpreting Service </w:t>
            </w:r>
          </w:p>
        </w:tc>
        <w:tc>
          <w:tcPr>
            <w:tcW w:w="1843" w:type="dxa"/>
          </w:tcPr>
          <w:p w14:paraId="0E0B808F" w14:textId="77777777" w:rsidR="00931F22" w:rsidRPr="00787216" w:rsidRDefault="004B47ED"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hyperlink r:id="rId100" w:history="1">
              <w:r w:rsidR="00931F22" w:rsidRPr="00787216">
                <w:rPr>
                  <w:rStyle w:val="Hyperlink"/>
                  <w:rFonts w:ascii="Calibri" w:hAnsi="Calibri"/>
                  <w:sz w:val="18"/>
                  <w:szCs w:val="18"/>
                </w:rPr>
                <w:t>http://www.deafau.org.au/</w:t>
              </w:r>
            </w:hyperlink>
          </w:p>
        </w:tc>
        <w:tc>
          <w:tcPr>
            <w:tcW w:w="1276" w:type="dxa"/>
          </w:tcPr>
          <w:p w14:paraId="6A4FB1FB" w14:textId="77777777" w:rsidR="00931F22" w:rsidRPr="00787216" w:rsidRDefault="00931F22"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787216">
              <w:rPr>
                <w:rFonts w:ascii="Calibri" w:hAnsi="Calibri"/>
                <w:sz w:val="18"/>
                <w:szCs w:val="18"/>
              </w:rPr>
              <w:t>(07) 3357 8266</w:t>
            </w:r>
          </w:p>
        </w:tc>
        <w:tc>
          <w:tcPr>
            <w:tcW w:w="2126" w:type="dxa"/>
          </w:tcPr>
          <w:p w14:paraId="0E6BE7B1" w14:textId="77777777" w:rsidR="00931F22" w:rsidRPr="00787216" w:rsidRDefault="00931F22"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787216">
              <w:rPr>
                <w:rFonts w:ascii="Calibri" w:hAnsi="Calibri"/>
                <w:sz w:val="18"/>
                <w:szCs w:val="18"/>
              </w:rPr>
              <w:t>Available on website</w:t>
            </w:r>
          </w:p>
        </w:tc>
        <w:tc>
          <w:tcPr>
            <w:tcW w:w="2835" w:type="dxa"/>
          </w:tcPr>
          <w:p w14:paraId="5CA42E4A" w14:textId="77777777" w:rsidR="00931F22" w:rsidRPr="00787216" w:rsidRDefault="00931F22"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787216">
              <w:rPr>
                <w:rFonts w:ascii="Calibri" w:hAnsi="Calibri"/>
                <w:sz w:val="18"/>
                <w:szCs w:val="18"/>
              </w:rPr>
              <w:t>For assisting the trainer who might require an interpreter for clients who are deaf or have hearing impairments</w:t>
            </w:r>
          </w:p>
        </w:tc>
      </w:tr>
      <w:tr w:rsidR="00C618A6" w14:paraId="1A0763F8" w14:textId="77777777" w:rsidTr="00C618A6">
        <w:trPr>
          <w:cantSplit/>
        </w:trPr>
        <w:tc>
          <w:tcPr>
            <w:cnfStyle w:val="001000000000" w:firstRow="0" w:lastRow="0" w:firstColumn="1" w:lastColumn="0" w:oddVBand="0" w:evenVBand="0" w:oddHBand="0" w:evenHBand="0" w:firstRowFirstColumn="0" w:firstRowLastColumn="0" w:lastRowFirstColumn="0" w:lastRowLastColumn="0"/>
            <w:tcW w:w="1701" w:type="dxa"/>
            <w:shd w:val="clear" w:color="auto" w:fill="000000" w:themeFill="text1"/>
          </w:tcPr>
          <w:p w14:paraId="4A43E03C" w14:textId="77777777" w:rsidR="00931F22" w:rsidRPr="00787216" w:rsidRDefault="00931F22" w:rsidP="00931F22">
            <w:pPr>
              <w:spacing w:before="120" w:after="120"/>
              <w:jc w:val="right"/>
              <w:rPr>
                <w:rFonts w:ascii="Calibri" w:hAnsi="Calibri"/>
                <w:sz w:val="18"/>
                <w:szCs w:val="18"/>
              </w:rPr>
            </w:pPr>
            <w:r w:rsidRPr="00787216">
              <w:rPr>
                <w:rFonts w:ascii="Calibri" w:hAnsi="Calibri"/>
                <w:sz w:val="18"/>
                <w:szCs w:val="18"/>
              </w:rPr>
              <w:t xml:space="preserve">Salvo Care Line </w:t>
            </w:r>
          </w:p>
        </w:tc>
        <w:tc>
          <w:tcPr>
            <w:tcW w:w="1843" w:type="dxa"/>
          </w:tcPr>
          <w:p w14:paraId="28FE353D" w14:textId="77777777" w:rsidR="00931F22" w:rsidRPr="00787216" w:rsidRDefault="004B47ED"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hyperlink r:id="rId101" w:history="1">
              <w:r w:rsidR="00931F22" w:rsidRPr="00787216">
                <w:rPr>
                  <w:rStyle w:val="Hyperlink"/>
                  <w:rFonts w:ascii="Calibri" w:hAnsi="Calibri"/>
                  <w:sz w:val="18"/>
                  <w:szCs w:val="18"/>
                </w:rPr>
                <w:t>http://salvos.org.au/salvocareline/</w:t>
              </w:r>
            </w:hyperlink>
          </w:p>
        </w:tc>
        <w:tc>
          <w:tcPr>
            <w:tcW w:w="1276" w:type="dxa"/>
          </w:tcPr>
          <w:p w14:paraId="3B4D3E07" w14:textId="77777777" w:rsidR="00931F22" w:rsidRPr="00787216" w:rsidRDefault="00931F22"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787216">
              <w:rPr>
                <w:rFonts w:ascii="Calibri" w:hAnsi="Calibri"/>
                <w:sz w:val="18"/>
                <w:szCs w:val="18"/>
              </w:rPr>
              <w:t>1300 36 36 22</w:t>
            </w:r>
          </w:p>
        </w:tc>
        <w:tc>
          <w:tcPr>
            <w:tcW w:w="2126" w:type="dxa"/>
          </w:tcPr>
          <w:p w14:paraId="1D51565B" w14:textId="77777777" w:rsidR="00931F22" w:rsidRPr="00787216" w:rsidRDefault="00931F22"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787216">
              <w:rPr>
                <w:rFonts w:ascii="Calibri" w:hAnsi="Calibri"/>
                <w:sz w:val="18"/>
                <w:szCs w:val="18"/>
              </w:rPr>
              <w:t>Available on website</w:t>
            </w:r>
          </w:p>
        </w:tc>
        <w:tc>
          <w:tcPr>
            <w:tcW w:w="2835" w:type="dxa"/>
          </w:tcPr>
          <w:p w14:paraId="546AA34B" w14:textId="77777777" w:rsidR="00931F22" w:rsidRPr="00787216" w:rsidRDefault="00931F22"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787216">
              <w:rPr>
                <w:rFonts w:ascii="Calibri" w:hAnsi="Calibri"/>
                <w:sz w:val="18"/>
                <w:szCs w:val="18"/>
              </w:rPr>
              <w:t>For clients who require financial assistance or emergency care</w:t>
            </w:r>
          </w:p>
        </w:tc>
      </w:tr>
      <w:tr w:rsidR="00C618A6" w14:paraId="2314B57F" w14:textId="77777777" w:rsidTr="00C618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01" w:type="dxa"/>
            <w:shd w:val="clear" w:color="auto" w:fill="000000" w:themeFill="text1"/>
          </w:tcPr>
          <w:p w14:paraId="2892CDE7" w14:textId="77777777" w:rsidR="00931F22" w:rsidRPr="00787216" w:rsidRDefault="00931F22" w:rsidP="00931F22">
            <w:pPr>
              <w:spacing w:before="120" w:after="120"/>
              <w:jc w:val="right"/>
              <w:rPr>
                <w:rFonts w:ascii="Calibri" w:hAnsi="Calibri"/>
                <w:sz w:val="18"/>
                <w:szCs w:val="18"/>
              </w:rPr>
            </w:pPr>
            <w:r w:rsidRPr="00787216">
              <w:rPr>
                <w:rFonts w:ascii="Calibri" w:hAnsi="Calibri"/>
                <w:sz w:val="18"/>
                <w:szCs w:val="18"/>
              </w:rPr>
              <w:t xml:space="preserve">Disability Advocacy Network Aust. </w:t>
            </w:r>
          </w:p>
        </w:tc>
        <w:tc>
          <w:tcPr>
            <w:tcW w:w="1843" w:type="dxa"/>
          </w:tcPr>
          <w:p w14:paraId="22F1E239" w14:textId="77777777" w:rsidR="00931F22" w:rsidRPr="00787216" w:rsidRDefault="004B47ED"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hyperlink r:id="rId102" w:history="1">
              <w:r w:rsidR="00931F22" w:rsidRPr="00787216">
                <w:rPr>
                  <w:rStyle w:val="Hyperlink"/>
                  <w:rFonts w:ascii="Calibri" w:hAnsi="Calibri"/>
                  <w:sz w:val="18"/>
                  <w:szCs w:val="18"/>
                </w:rPr>
                <w:t>http://www.dana.org.au/</w:t>
              </w:r>
            </w:hyperlink>
          </w:p>
        </w:tc>
        <w:tc>
          <w:tcPr>
            <w:tcW w:w="1276" w:type="dxa"/>
          </w:tcPr>
          <w:p w14:paraId="34806D3D" w14:textId="77777777" w:rsidR="00931F22" w:rsidRPr="00787216" w:rsidRDefault="00931F22"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787216">
              <w:rPr>
                <w:rFonts w:ascii="Calibri" w:hAnsi="Calibri"/>
                <w:sz w:val="18"/>
                <w:szCs w:val="18"/>
              </w:rPr>
              <w:t>(02) 6175 1300</w:t>
            </w:r>
          </w:p>
        </w:tc>
        <w:tc>
          <w:tcPr>
            <w:tcW w:w="2126" w:type="dxa"/>
          </w:tcPr>
          <w:p w14:paraId="3DEB9068" w14:textId="77777777" w:rsidR="00931F22" w:rsidRPr="00787216" w:rsidRDefault="00931F22"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787216">
              <w:rPr>
                <w:rFonts w:ascii="Calibri" w:hAnsi="Calibri"/>
                <w:sz w:val="18"/>
                <w:szCs w:val="18"/>
              </w:rPr>
              <w:t>Available on website</w:t>
            </w:r>
          </w:p>
        </w:tc>
        <w:tc>
          <w:tcPr>
            <w:tcW w:w="2835" w:type="dxa"/>
          </w:tcPr>
          <w:p w14:paraId="110FB80E" w14:textId="77777777" w:rsidR="00931F22" w:rsidRPr="00787216" w:rsidRDefault="00931F22"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787216">
              <w:rPr>
                <w:rFonts w:ascii="Calibri" w:hAnsi="Calibri"/>
                <w:sz w:val="18"/>
                <w:szCs w:val="18"/>
              </w:rPr>
              <w:t>For clients who may require assistance with their disability</w:t>
            </w:r>
          </w:p>
        </w:tc>
      </w:tr>
      <w:tr w:rsidR="00C618A6" w14:paraId="48FFCD29" w14:textId="77777777" w:rsidTr="00C618A6">
        <w:trPr>
          <w:cantSplit/>
        </w:trPr>
        <w:tc>
          <w:tcPr>
            <w:cnfStyle w:val="001000000000" w:firstRow="0" w:lastRow="0" w:firstColumn="1" w:lastColumn="0" w:oddVBand="0" w:evenVBand="0" w:oddHBand="0" w:evenHBand="0" w:firstRowFirstColumn="0" w:firstRowLastColumn="0" w:lastRowFirstColumn="0" w:lastRowLastColumn="0"/>
            <w:tcW w:w="1701" w:type="dxa"/>
            <w:shd w:val="clear" w:color="auto" w:fill="000000" w:themeFill="text1"/>
          </w:tcPr>
          <w:p w14:paraId="6C839CC1" w14:textId="77777777" w:rsidR="00931F22" w:rsidRPr="00787216" w:rsidRDefault="00931F22" w:rsidP="00931F22">
            <w:pPr>
              <w:spacing w:before="120" w:after="120"/>
              <w:jc w:val="right"/>
              <w:rPr>
                <w:rFonts w:ascii="Calibri" w:hAnsi="Calibri"/>
                <w:sz w:val="18"/>
                <w:szCs w:val="18"/>
              </w:rPr>
            </w:pPr>
            <w:r w:rsidRPr="00787216">
              <w:rPr>
                <w:rFonts w:ascii="Calibri" w:hAnsi="Calibri"/>
                <w:sz w:val="18"/>
                <w:szCs w:val="18"/>
              </w:rPr>
              <w:lastRenderedPageBreak/>
              <w:t>National Disability Service</w:t>
            </w:r>
          </w:p>
        </w:tc>
        <w:tc>
          <w:tcPr>
            <w:tcW w:w="1843" w:type="dxa"/>
          </w:tcPr>
          <w:p w14:paraId="10218D3B" w14:textId="77777777" w:rsidR="00931F22" w:rsidRPr="00787216" w:rsidRDefault="004B47ED"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hyperlink r:id="rId103" w:history="1">
              <w:r w:rsidR="00931F22" w:rsidRPr="00787216">
                <w:rPr>
                  <w:rStyle w:val="Hyperlink"/>
                  <w:rFonts w:ascii="Calibri" w:hAnsi="Calibri"/>
                  <w:sz w:val="18"/>
                  <w:szCs w:val="18"/>
                </w:rPr>
                <w:t>http://www.nds.org.au/</w:t>
              </w:r>
            </w:hyperlink>
          </w:p>
        </w:tc>
        <w:tc>
          <w:tcPr>
            <w:tcW w:w="1276" w:type="dxa"/>
          </w:tcPr>
          <w:p w14:paraId="7233C04F" w14:textId="77777777" w:rsidR="00931F22" w:rsidRPr="00787216" w:rsidRDefault="00931F22"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787216">
              <w:rPr>
                <w:rFonts w:ascii="Calibri" w:hAnsi="Calibri"/>
                <w:sz w:val="18"/>
                <w:szCs w:val="18"/>
              </w:rPr>
              <w:t>(02) 6283 3200</w:t>
            </w:r>
          </w:p>
        </w:tc>
        <w:tc>
          <w:tcPr>
            <w:tcW w:w="2126" w:type="dxa"/>
          </w:tcPr>
          <w:p w14:paraId="46659986" w14:textId="77777777" w:rsidR="00931F22" w:rsidRPr="00787216" w:rsidRDefault="004B47ED"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hyperlink r:id="rId104" w:history="1">
              <w:r w:rsidR="00931F22" w:rsidRPr="00787216">
                <w:rPr>
                  <w:rStyle w:val="Hyperlink"/>
                  <w:rFonts w:ascii="Calibri" w:hAnsi="Calibri"/>
                  <w:sz w:val="18"/>
                  <w:szCs w:val="18"/>
                </w:rPr>
                <w:t>nds@nds.org.au</w:t>
              </w:r>
            </w:hyperlink>
          </w:p>
        </w:tc>
        <w:tc>
          <w:tcPr>
            <w:tcW w:w="2835" w:type="dxa"/>
          </w:tcPr>
          <w:p w14:paraId="42BF8937" w14:textId="77777777" w:rsidR="00931F22" w:rsidRPr="00787216" w:rsidRDefault="00931F22"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787216">
              <w:rPr>
                <w:rFonts w:ascii="Calibri" w:hAnsi="Calibri"/>
                <w:sz w:val="18"/>
                <w:szCs w:val="18"/>
              </w:rPr>
              <w:t>For clients who may require assistance with their disability</w:t>
            </w:r>
          </w:p>
        </w:tc>
      </w:tr>
      <w:tr w:rsidR="00C618A6" w14:paraId="4563588C" w14:textId="77777777" w:rsidTr="00C618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01" w:type="dxa"/>
            <w:shd w:val="clear" w:color="auto" w:fill="000000" w:themeFill="text1"/>
          </w:tcPr>
          <w:p w14:paraId="186E70FE" w14:textId="77777777" w:rsidR="00931F22" w:rsidRPr="00787216" w:rsidRDefault="00931F22" w:rsidP="00931F22">
            <w:pPr>
              <w:spacing w:before="120" w:after="120"/>
              <w:jc w:val="right"/>
              <w:rPr>
                <w:rFonts w:ascii="Calibri" w:hAnsi="Calibri"/>
                <w:sz w:val="18"/>
                <w:szCs w:val="18"/>
              </w:rPr>
            </w:pPr>
            <w:r w:rsidRPr="00787216">
              <w:rPr>
                <w:rFonts w:ascii="Calibri" w:hAnsi="Calibri"/>
                <w:sz w:val="18"/>
                <w:szCs w:val="18"/>
              </w:rPr>
              <w:t>Vision Australia</w:t>
            </w:r>
          </w:p>
        </w:tc>
        <w:tc>
          <w:tcPr>
            <w:tcW w:w="1843" w:type="dxa"/>
          </w:tcPr>
          <w:p w14:paraId="5FF1849B" w14:textId="77777777" w:rsidR="00931F22" w:rsidRPr="00787216" w:rsidRDefault="004B47ED"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hyperlink r:id="rId105" w:history="1">
              <w:r w:rsidR="00931F22" w:rsidRPr="00787216">
                <w:rPr>
                  <w:rStyle w:val="Hyperlink"/>
                  <w:rFonts w:ascii="Calibri" w:hAnsi="Calibri"/>
                  <w:sz w:val="18"/>
                  <w:szCs w:val="18"/>
                </w:rPr>
                <w:t>http://www.visionaustralia.org/</w:t>
              </w:r>
            </w:hyperlink>
          </w:p>
        </w:tc>
        <w:tc>
          <w:tcPr>
            <w:tcW w:w="1276" w:type="dxa"/>
          </w:tcPr>
          <w:p w14:paraId="4F792153" w14:textId="77777777" w:rsidR="00931F22" w:rsidRPr="00787216" w:rsidRDefault="00931F22"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787216">
              <w:rPr>
                <w:rFonts w:ascii="Calibri" w:hAnsi="Calibri"/>
                <w:sz w:val="18"/>
                <w:szCs w:val="18"/>
              </w:rPr>
              <w:t>1300 84 74 66</w:t>
            </w:r>
          </w:p>
        </w:tc>
        <w:tc>
          <w:tcPr>
            <w:tcW w:w="2126" w:type="dxa"/>
          </w:tcPr>
          <w:p w14:paraId="75004005" w14:textId="77777777" w:rsidR="00931F22" w:rsidRPr="00787216" w:rsidRDefault="004B47ED"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hyperlink r:id="rId106" w:history="1">
              <w:r w:rsidR="00931F22" w:rsidRPr="00787216">
                <w:rPr>
                  <w:rStyle w:val="Hyperlink"/>
                  <w:rFonts w:ascii="Calibri" w:hAnsi="Calibri"/>
                  <w:sz w:val="18"/>
                  <w:szCs w:val="18"/>
                </w:rPr>
                <w:t>info@visionaustralia.org</w:t>
              </w:r>
            </w:hyperlink>
          </w:p>
        </w:tc>
        <w:tc>
          <w:tcPr>
            <w:tcW w:w="2835" w:type="dxa"/>
          </w:tcPr>
          <w:p w14:paraId="25A4FBF9" w14:textId="77777777" w:rsidR="00931F22" w:rsidRPr="00787216" w:rsidRDefault="00931F22"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787216">
              <w:rPr>
                <w:rFonts w:ascii="Calibri" w:hAnsi="Calibri"/>
                <w:sz w:val="18"/>
                <w:szCs w:val="18"/>
              </w:rPr>
              <w:t xml:space="preserve">For clients who require assistance due to vision impairment </w:t>
            </w:r>
          </w:p>
        </w:tc>
      </w:tr>
      <w:tr w:rsidR="00C618A6" w14:paraId="2D4DD30E" w14:textId="77777777" w:rsidTr="00C618A6">
        <w:trPr>
          <w:cantSplit/>
        </w:trPr>
        <w:tc>
          <w:tcPr>
            <w:cnfStyle w:val="001000000000" w:firstRow="0" w:lastRow="0" w:firstColumn="1" w:lastColumn="0" w:oddVBand="0" w:evenVBand="0" w:oddHBand="0" w:evenHBand="0" w:firstRowFirstColumn="0" w:firstRowLastColumn="0" w:lastRowFirstColumn="0" w:lastRowLastColumn="0"/>
            <w:tcW w:w="1701" w:type="dxa"/>
            <w:shd w:val="clear" w:color="auto" w:fill="000000" w:themeFill="text1"/>
          </w:tcPr>
          <w:p w14:paraId="0F48CB94" w14:textId="77777777" w:rsidR="00931F22" w:rsidRPr="00787216" w:rsidRDefault="00931F22" w:rsidP="00931F22">
            <w:pPr>
              <w:spacing w:before="120" w:after="120"/>
              <w:jc w:val="right"/>
              <w:rPr>
                <w:rFonts w:ascii="Calibri" w:hAnsi="Calibri"/>
                <w:sz w:val="18"/>
                <w:szCs w:val="18"/>
              </w:rPr>
            </w:pPr>
            <w:r w:rsidRPr="00787216">
              <w:rPr>
                <w:rFonts w:ascii="Calibri" w:hAnsi="Calibri"/>
                <w:sz w:val="18"/>
                <w:szCs w:val="18"/>
              </w:rPr>
              <w:t>Community Migrant Resource Centre</w:t>
            </w:r>
          </w:p>
        </w:tc>
        <w:tc>
          <w:tcPr>
            <w:tcW w:w="1843" w:type="dxa"/>
          </w:tcPr>
          <w:p w14:paraId="76B6A2A3" w14:textId="77777777" w:rsidR="00931F22" w:rsidRPr="00787216" w:rsidRDefault="004B47ED"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hyperlink r:id="rId107" w:history="1">
              <w:r w:rsidR="00931F22" w:rsidRPr="00787216">
                <w:rPr>
                  <w:rStyle w:val="Hyperlink"/>
                  <w:rFonts w:ascii="Calibri" w:hAnsi="Calibri"/>
                  <w:sz w:val="18"/>
                  <w:szCs w:val="18"/>
                </w:rPr>
                <w:t>http://www.cmrc.com.au/</w:t>
              </w:r>
            </w:hyperlink>
          </w:p>
        </w:tc>
        <w:tc>
          <w:tcPr>
            <w:tcW w:w="1276" w:type="dxa"/>
          </w:tcPr>
          <w:p w14:paraId="578A380E" w14:textId="77777777" w:rsidR="00931F22" w:rsidRPr="00787216" w:rsidRDefault="00931F22"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787216">
              <w:rPr>
                <w:rFonts w:ascii="Calibri" w:hAnsi="Calibri"/>
                <w:sz w:val="18"/>
                <w:szCs w:val="18"/>
              </w:rPr>
              <w:t>(02) 9687 9907</w:t>
            </w:r>
          </w:p>
        </w:tc>
        <w:tc>
          <w:tcPr>
            <w:tcW w:w="2126" w:type="dxa"/>
          </w:tcPr>
          <w:p w14:paraId="6C956034" w14:textId="77777777" w:rsidR="00931F22" w:rsidRPr="00787216" w:rsidRDefault="00931F22"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787216">
              <w:rPr>
                <w:rFonts w:ascii="Calibri" w:hAnsi="Calibri"/>
                <w:sz w:val="18"/>
                <w:szCs w:val="18"/>
              </w:rPr>
              <w:t>Available on website</w:t>
            </w:r>
          </w:p>
        </w:tc>
        <w:tc>
          <w:tcPr>
            <w:tcW w:w="2835" w:type="dxa"/>
          </w:tcPr>
          <w:p w14:paraId="3998930B" w14:textId="77777777" w:rsidR="00931F22" w:rsidRPr="00787216" w:rsidRDefault="00931F22"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787216">
              <w:rPr>
                <w:rFonts w:ascii="Calibri" w:hAnsi="Calibri"/>
                <w:sz w:val="18"/>
                <w:szCs w:val="18"/>
              </w:rPr>
              <w:t>For clients who may need assistance for Migration support services</w:t>
            </w:r>
          </w:p>
        </w:tc>
      </w:tr>
      <w:tr w:rsidR="00C618A6" w14:paraId="6BC72A50" w14:textId="77777777" w:rsidTr="00C618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01" w:type="dxa"/>
            <w:shd w:val="clear" w:color="auto" w:fill="000000" w:themeFill="text1"/>
          </w:tcPr>
          <w:p w14:paraId="1DA6938F" w14:textId="77777777" w:rsidR="00931F22" w:rsidRPr="00787216" w:rsidRDefault="00931F22" w:rsidP="00931F22">
            <w:pPr>
              <w:spacing w:before="120" w:after="120"/>
              <w:jc w:val="right"/>
              <w:rPr>
                <w:rFonts w:ascii="Calibri" w:hAnsi="Calibri"/>
                <w:sz w:val="18"/>
                <w:szCs w:val="18"/>
              </w:rPr>
            </w:pPr>
            <w:r w:rsidRPr="00787216">
              <w:rPr>
                <w:rFonts w:ascii="Calibri" w:hAnsi="Calibri"/>
                <w:sz w:val="18"/>
                <w:szCs w:val="18"/>
              </w:rPr>
              <w:t>Family and Community Services Ageing, Disability and Home Care</w:t>
            </w:r>
          </w:p>
        </w:tc>
        <w:tc>
          <w:tcPr>
            <w:tcW w:w="1843" w:type="dxa"/>
          </w:tcPr>
          <w:p w14:paraId="1A7795C4" w14:textId="77777777" w:rsidR="00931F22" w:rsidRPr="00787216" w:rsidRDefault="004B47ED"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hyperlink r:id="rId108" w:history="1">
              <w:r w:rsidR="00931F22" w:rsidRPr="00787216">
                <w:rPr>
                  <w:rStyle w:val="Hyperlink"/>
                  <w:rFonts w:ascii="Calibri" w:hAnsi="Calibri"/>
                  <w:sz w:val="18"/>
                  <w:szCs w:val="18"/>
                </w:rPr>
                <w:t>http://www.adhc.nsw.gov.au/</w:t>
              </w:r>
            </w:hyperlink>
          </w:p>
        </w:tc>
        <w:tc>
          <w:tcPr>
            <w:tcW w:w="1276" w:type="dxa"/>
          </w:tcPr>
          <w:p w14:paraId="78B9383F" w14:textId="77777777" w:rsidR="00931F22" w:rsidRPr="00787216" w:rsidRDefault="00931F22"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787216">
              <w:rPr>
                <w:rFonts w:ascii="Calibri" w:hAnsi="Calibri"/>
                <w:sz w:val="18"/>
                <w:szCs w:val="18"/>
              </w:rPr>
              <w:t>(02) 9377 6000</w:t>
            </w:r>
          </w:p>
        </w:tc>
        <w:tc>
          <w:tcPr>
            <w:tcW w:w="2126" w:type="dxa"/>
          </w:tcPr>
          <w:p w14:paraId="74AFC3FE" w14:textId="77777777" w:rsidR="00931F22" w:rsidRPr="00787216" w:rsidRDefault="004B47ED"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hyperlink r:id="rId109" w:history="1">
              <w:r w:rsidR="00931F22" w:rsidRPr="00787216">
                <w:rPr>
                  <w:rStyle w:val="Hyperlink"/>
                  <w:rFonts w:ascii="Calibri" w:hAnsi="Calibri"/>
                  <w:sz w:val="18"/>
                  <w:szCs w:val="18"/>
                </w:rPr>
                <w:t>servicembx@facs.nsw.gov.au</w:t>
              </w:r>
            </w:hyperlink>
          </w:p>
        </w:tc>
        <w:tc>
          <w:tcPr>
            <w:tcW w:w="2835" w:type="dxa"/>
          </w:tcPr>
          <w:p w14:paraId="15FED1E6" w14:textId="77777777" w:rsidR="00931F22" w:rsidRPr="00787216" w:rsidRDefault="00931F22"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787216">
              <w:rPr>
                <w:rFonts w:ascii="Calibri" w:hAnsi="Calibri"/>
                <w:sz w:val="18"/>
                <w:szCs w:val="18"/>
              </w:rPr>
              <w:t>Support for family, ageing, disability or home care</w:t>
            </w:r>
          </w:p>
        </w:tc>
      </w:tr>
      <w:tr w:rsidR="00C618A6" w14:paraId="2EFBB574" w14:textId="77777777" w:rsidTr="00C618A6">
        <w:trPr>
          <w:cantSplit/>
        </w:trPr>
        <w:tc>
          <w:tcPr>
            <w:cnfStyle w:val="001000000000" w:firstRow="0" w:lastRow="0" w:firstColumn="1" w:lastColumn="0" w:oddVBand="0" w:evenVBand="0" w:oddHBand="0" w:evenHBand="0" w:firstRowFirstColumn="0" w:firstRowLastColumn="0" w:lastRowFirstColumn="0" w:lastRowLastColumn="0"/>
            <w:tcW w:w="1701" w:type="dxa"/>
            <w:shd w:val="clear" w:color="auto" w:fill="000000" w:themeFill="text1"/>
          </w:tcPr>
          <w:p w14:paraId="52AF1D06" w14:textId="77777777" w:rsidR="00931F22" w:rsidRPr="00787216" w:rsidRDefault="00931F22" w:rsidP="00931F22">
            <w:pPr>
              <w:spacing w:before="120" w:after="120"/>
              <w:jc w:val="right"/>
              <w:rPr>
                <w:rFonts w:ascii="Calibri" w:hAnsi="Calibri"/>
                <w:sz w:val="18"/>
                <w:szCs w:val="18"/>
              </w:rPr>
            </w:pPr>
            <w:r w:rsidRPr="00787216">
              <w:rPr>
                <w:rFonts w:ascii="Calibri" w:hAnsi="Calibri"/>
                <w:sz w:val="18"/>
                <w:szCs w:val="18"/>
              </w:rPr>
              <w:t>Job Access</w:t>
            </w:r>
          </w:p>
        </w:tc>
        <w:tc>
          <w:tcPr>
            <w:tcW w:w="1843" w:type="dxa"/>
          </w:tcPr>
          <w:p w14:paraId="22F940A1" w14:textId="77777777" w:rsidR="00931F22" w:rsidRPr="00787216" w:rsidRDefault="004B47ED"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u w:val="single"/>
              </w:rPr>
            </w:pPr>
            <w:hyperlink r:id="rId110" w:history="1">
              <w:r w:rsidR="00931F22" w:rsidRPr="00787216">
                <w:rPr>
                  <w:rStyle w:val="Hyperlink"/>
                  <w:rFonts w:ascii="Calibri" w:hAnsi="Calibri"/>
                  <w:sz w:val="18"/>
                  <w:szCs w:val="18"/>
                </w:rPr>
                <w:t>https://www.jobaccess.gov.au/</w:t>
              </w:r>
            </w:hyperlink>
          </w:p>
        </w:tc>
        <w:tc>
          <w:tcPr>
            <w:tcW w:w="1276" w:type="dxa"/>
          </w:tcPr>
          <w:p w14:paraId="4F3124F9" w14:textId="77777777" w:rsidR="00931F22" w:rsidRPr="00787216" w:rsidRDefault="00931F22"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787216">
              <w:rPr>
                <w:rFonts w:ascii="Calibri" w:hAnsi="Calibri"/>
                <w:sz w:val="18"/>
                <w:szCs w:val="18"/>
              </w:rPr>
              <w:t>1800 464 800</w:t>
            </w:r>
          </w:p>
        </w:tc>
        <w:tc>
          <w:tcPr>
            <w:tcW w:w="2126" w:type="dxa"/>
          </w:tcPr>
          <w:p w14:paraId="2B643F0C" w14:textId="77777777" w:rsidR="00931F22" w:rsidRPr="00787216" w:rsidRDefault="004B47ED"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hyperlink r:id="rId111" w:history="1">
              <w:r w:rsidR="00931F22" w:rsidRPr="00787216">
                <w:rPr>
                  <w:rStyle w:val="Hyperlink"/>
                  <w:rFonts w:ascii="Calibri" w:hAnsi="Calibri"/>
                  <w:sz w:val="18"/>
                  <w:szCs w:val="18"/>
                </w:rPr>
                <w:t>hotline@workfocus.com</w:t>
              </w:r>
            </w:hyperlink>
          </w:p>
        </w:tc>
        <w:tc>
          <w:tcPr>
            <w:tcW w:w="2835" w:type="dxa"/>
          </w:tcPr>
          <w:p w14:paraId="3FD379FD" w14:textId="77777777" w:rsidR="00931F22" w:rsidRPr="00787216" w:rsidRDefault="00931F22" w:rsidP="00931F2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sidRPr="00787216">
              <w:rPr>
                <w:rFonts w:ascii="Calibri" w:hAnsi="Calibri"/>
                <w:sz w:val="18"/>
                <w:szCs w:val="18"/>
              </w:rPr>
              <w:t xml:space="preserve">Driving Disability Employment through a variety of support services </w:t>
            </w:r>
          </w:p>
        </w:tc>
      </w:tr>
      <w:tr w:rsidR="00C618A6" w14:paraId="1CB30C34" w14:textId="77777777" w:rsidTr="00C618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01" w:type="dxa"/>
            <w:shd w:val="clear" w:color="auto" w:fill="000000" w:themeFill="text1"/>
          </w:tcPr>
          <w:p w14:paraId="096CF51E" w14:textId="77777777" w:rsidR="00931F22" w:rsidRPr="00787216" w:rsidRDefault="00931F22" w:rsidP="00931F22">
            <w:pPr>
              <w:spacing w:before="120" w:after="120"/>
              <w:jc w:val="right"/>
              <w:rPr>
                <w:rFonts w:ascii="Calibri" w:hAnsi="Calibri"/>
                <w:sz w:val="18"/>
                <w:szCs w:val="18"/>
              </w:rPr>
            </w:pPr>
            <w:r w:rsidRPr="00787216">
              <w:rPr>
                <w:rFonts w:ascii="Calibri" w:hAnsi="Calibri"/>
                <w:sz w:val="18"/>
                <w:szCs w:val="18"/>
              </w:rPr>
              <w:t>Department of health/Mental health</w:t>
            </w:r>
          </w:p>
        </w:tc>
        <w:tc>
          <w:tcPr>
            <w:tcW w:w="1843" w:type="dxa"/>
          </w:tcPr>
          <w:p w14:paraId="34042870" w14:textId="77777777" w:rsidR="00931F22" w:rsidRPr="00787216" w:rsidRDefault="004B47ED"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hyperlink r:id="rId112" w:history="1">
              <w:r w:rsidR="00931F22" w:rsidRPr="00787216">
                <w:rPr>
                  <w:rStyle w:val="Hyperlink"/>
                  <w:rFonts w:ascii="Calibri" w:hAnsi="Calibri"/>
                  <w:sz w:val="18"/>
                  <w:szCs w:val="18"/>
                </w:rPr>
                <w:t>www.health.gov.au</w:t>
              </w:r>
            </w:hyperlink>
            <w:r w:rsidR="00931F22" w:rsidRPr="00787216">
              <w:rPr>
                <w:rFonts w:ascii="Calibri" w:hAnsi="Calibri"/>
                <w:sz w:val="18"/>
                <w:szCs w:val="18"/>
              </w:rPr>
              <w:t xml:space="preserve"> </w:t>
            </w:r>
          </w:p>
        </w:tc>
        <w:tc>
          <w:tcPr>
            <w:tcW w:w="1276" w:type="dxa"/>
          </w:tcPr>
          <w:p w14:paraId="1E900E6E" w14:textId="77777777" w:rsidR="00931F22" w:rsidRPr="00787216" w:rsidRDefault="00931F22"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787216">
              <w:rPr>
                <w:rFonts w:ascii="Calibri" w:hAnsi="Calibri"/>
                <w:sz w:val="18"/>
                <w:szCs w:val="18"/>
              </w:rPr>
              <w:t xml:space="preserve">(02) 6289 1555 </w:t>
            </w:r>
          </w:p>
        </w:tc>
        <w:tc>
          <w:tcPr>
            <w:tcW w:w="2126" w:type="dxa"/>
          </w:tcPr>
          <w:p w14:paraId="17865F37" w14:textId="77777777" w:rsidR="00931F22" w:rsidRPr="00787216" w:rsidRDefault="00931F22"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sidRPr="00787216">
              <w:rPr>
                <w:rFonts w:ascii="Calibri" w:hAnsi="Calibri"/>
                <w:color w:val="000000"/>
                <w:sz w:val="18"/>
                <w:szCs w:val="18"/>
              </w:rPr>
              <w:t>Available on website</w:t>
            </w:r>
          </w:p>
        </w:tc>
        <w:tc>
          <w:tcPr>
            <w:tcW w:w="2835" w:type="dxa"/>
          </w:tcPr>
          <w:p w14:paraId="18FF7EE0" w14:textId="77777777" w:rsidR="00931F22" w:rsidRPr="00787216" w:rsidRDefault="00931F22" w:rsidP="00931F22">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sidRPr="00787216">
              <w:rPr>
                <w:rFonts w:ascii="Calibri" w:hAnsi="Calibri"/>
                <w:sz w:val="18"/>
                <w:szCs w:val="18"/>
              </w:rPr>
              <w:t>Support for students who are affected by health or mental health issues</w:t>
            </w:r>
          </w:p>
        </w:tc>
      </w:tr>
    </w:tbl>
    <w:p w14:paraId="1BE7DC8B" w14:textId="77777777" w:rsidR="00931F22" w:rsidRDefault="00931F22" w:rsidP="00931F22">
      <w:pPr>
        <w:spacing w:line="276" w:lineRule="auto"/>
      </w:pPr>
    </w:p>
    <w:sectPr w:rsidR="00931F22" w:rsidSect="00EE64CF">
      <w:type w:val="continuous"/>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BC07AE" w14:textId="77777777" w:rsidR="004B47ED" w:rsidRDefault="004B47ED">
      <w:pPr>
        <w:spacing w:after="0" w:line="240" w:lineRule="auto"/>
      </w:pPr>
      <w:r>
        <w:separator/>
      </w:r>
    </w:p>
  </w:endnote>
  <w:endnote w:type="continuationSeparator" w:id="0">
    <w:p w14:paraId="7856F6A9" w14:textId="77777777" w:rsidR="004B47ED" w:rsidRDefault="004B4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otum">
    <w:altName w:val="Malgun Gothic"/>
    <w:panose1 w:val="020B0600000101010101"/>
    <w:charset w:val="81"/>
    <w:family w:val="auto"/>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견고딕">
    <w:panose1 w:val="00000000000000000000"/>
    <w:charset w:val="00"/>
    <w:family w:val="roman"/>
    <w:notTrueType/>
    <w:pitch w:val="default"/>
  </w:font>
  <w:font w:name="Times">
    <w:panose1 w:val="020206030504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3D7C3" w14:textId="77777777" w:rsidR="00EE64CF" w:rsidRDefault="00EE64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D47988" w14:textId="77777777" w:rsidR="00A96F3E" w:rsidRDefault="004B47ED">
    <w:pPr>
      <w:pStyle w:val="Footer"/>
    </w:pPr>
    <w:r>
      <w:rPr>
        <w:noProof/>
        <w:lang w:val="en-AU" w:eastAsia="en-AU"/>
      </w:rPr>
      <w:pict w14:anchorId="6B4DC2EA">
        <v:shapetype id="_x0000_t202" coordsize="21600,21600" o:spt="202" path="m,l,21600r21600,l21600,xe">
          <v:stroke joinstyle="miter"/>
          <v:path gradientshapeok="t" o:connecttype="rect"/>
        </v:shapetype>
        <v:shape id="Text Box 6" o:spid="_x0000_s2050" type="#_x0000_t202" style="position:absolute;margin-left:511pt;margin-top:567pt;width:36pt;height:127.75pt;z-index:251662336;visibility:visible;mso-wrap-style:square;mso-width-percent:0;mso-height-percent:0;mso-wrap-distance-left:9pt;mso-wrap-distance-top:0;mso-wrap-distance-right:9pt;mso-wrap-distance-bottom:0;mso-position-horizontal-relative:margin;mso-position-vertical-relative:margin;mso-width-percent:0;mso-height-percent:0;mso-width-relative:page;mso-height-relative:page;v-text-anchor:top" filled="f" stroked="f">
          <v:textbox style="layout-flow:vertical">
            <w:txbxContent>
              <w:p w14:paraId="3A124EBA" w14:textId="718613EF" w:rsidR="00A96F3E" w:rsidRPr="0076269B" w:rsidRDefault="00A96F3E">
                <w:pPr>
                  <w:jc w:val="right"/>
                  <w:rPr>
                    <w:b/>
                    <w:bCs/>
                    <w:color w:val="000000" w:themeColor="text1"/>
                    <w:sz w:val="36"/>
                    <w:szCs w:val="36"/>
                  </w:rPr>
                </w:pPr>
                <w:r w:rsidRPr="0076269B">
                  <w:rPr>
                    <w:b/>
                    <w:bCs/>
                    <w:color w:val="000000" w:themeColor="text1"/>
                    <w:sz w:val="36"/>
                    <w:szCs w:val="36"/>
                  </w:rPr>
                  <w:fldChar w:fldCharType="begin"/>
                </w:r>
                <w:r w:rsidRPr="0076269B">
                  <w:rPr>
                    <w:b/>
                    <w:bCs/>
                    <w:color w:val="000000" w:themeColor="text1"/>
                    <w:sz w:val="36"/>
                    <w:szCs w:val="36"/>
                  </w:rPr>
                  <w:instrText xml:space="preserve"> PAGE  \* Arabic  \* MERGEFORMAT </w:instrText>
                </w:r>
                <w:r w:rsidRPr="0076269B">
                  <w:rPr>
                    <w:b/>
                    <w:bCs/>
                    <w:color w:val="000000" w:themeColor="text1"/>
                    <w:sz w:val="36"/>
                    <w:szCs w:val="36"/>
                  </w:rPr>
                  <w:fldChar w:fldCharType="separate"/>
                </w:r>
                <w:r w:rsidR="00BD459F">
                  <w:rPr>
                    <w:b/>
                    <w:bCs/>
                    <w:noProof/>
                    <w:color w:val="000000" w:themeColor="text1"/>
                    <w:sz w:val="36"/>
                    <w:szCs w:val="36"/>
                  </w:rPr>
                  <w:t>50</w:t>
                </w:r>
                <w:r w:rsidRPr="0076269B">
                  <w:rPr>
                    <w:b/>
                    <w:bCs/>
                    <w:color w:val="000000" w:themeColor="text1"/>
                    <w:sz w:val="36"/>
                    <w:szCs w:val="36"/>
                  </w:rPr>
                  <w:fldChar w:fldCharType="end"/>
                </w:r>
                <w:r>
                  <w:rPr>
                    <w:b/>
                    <w:bCs/>
                    <w:color w:val="000000" w:themeColor="text1"/>
                    <w:sz w:val="36"/>
                    <w:szCs w:val="36"/>
                  </w:rPr>
                  <w:t xml:space="preserve"> / </w:t>
                </w:r>
                <w:r w:rsidRPr="0076269B">
                  <w:rPr>
                    <w:b/>
                    <w:bCs/>
                    <w:color w:val="000000" w:themeColor="text1"/>
                    <w:sz w:val="36"/>
                    <w:szCs w:val="36"/>
                  </w:rPr>
                  <w:fldChar w:fldCharType="begin"/>
                </w:r>
                <w:r w:rsidRPr="0076269B">
                  <w:rPr>
                    <w:b/>
                    <w:bCs/>
                    <w:color w:val="000000" w:themeColor="text1"/>
                    <w:sz w:val="36"/>
                    <w:szCs w:val="36"/>
                  </w:rPr>
                  <w:instrText xml:space="preserve"> NUMPAGES  \* MERGEFORMAT </w:instrText>
                </w:r>
                <w:r w:rsidRPr="0076269B">
                  <w:rPr>
                    <w:b/>
                    <w:bCs/>
                    <w:color w:val="000000" w:themeColor="text1"/>
                    <w:sz w:val="36"/>
                    <w:szCs w:val="36"/>
                  </w:rPr>
                  <w:fldChar w:fldCharType="separate"/>
                </w:r>
                <w:r w:rsidR="00BD459F">
                  <w:rPr>
                    <w:b/>
                    <w:bCs/>
                    <w:noProof/>
                    <w:color w:val="000000" w:themeColor="text1"/>
                    <w:sz w:val="36"/>
                    <w:szCs w:val="36"/>
                  </w:rPr>
                  <w:t>51</w:t>
                </w:r>
                <w:r w:rsidRPr="0076269B">
                  <w:rPr>
                    <w:b/>
                    <w:bCs/>
                    <w:color w:val="000000" w:themeColor="text1"/>
                    <w:sz w:val="36"/>
                    <w:szCs w:val="36"/>
                  </w:rPr>
                  <w:fldChar w:fldCharType="end"/>
                </w:r>
              </w:p>
            </w:txbxContent>
          </v:textbox>
          <w10:wrap anchorx="margin" anchory="margin"/>
        </v:shape>
      </w:pict>
    </w:r>
    <w:r>
      <w:rPr>
        <w:noProof/>
        <w:lang w:val="en-AU" w:eastAsia="en-AU"/>
      </w:rPr>
      <w:pict w14:anchorId="213B6D9E">
        <v:rect id="Rectangle 9" o:spid="_x0000_s2051" style="position:absolute;margin-left:511.55pt;margin-top:478.8pt;width:28.45pt;height:222.3pt;z-index:251660288;visibility:visible;mso-wrap-style:square;mso-width-percent:0;mso-height-percent:325;mso-left-percent:1015;mso-top-percent:700;mso-wrap-distance-left:9pt;mso-wrap-distance-top:0;mso-wrap-distance-right:9pt;mso-wrap-distance-bottom:0;mso-position-horizontal-relative:margin;mso-position-vertical-relative:margin;mso-width-percent:0;mso-height-percent:325;mso-left-percent:1015;mso-top-percent:700;mso-width-relative:margin;mso-height-relative:margin;v-text-anchor:top" fillcolor="#d1282e" stroked="f">
          <w10:wrap anchorx="margin" anchory="margin"/>
        </v:rect>
      </w:pict>
    </w:r>
    <w:r>
      <w:rPr>
        <w:noProof/>
        <w:lang w:val="en-AU" w:eastAsia="en-AU"/>
      </w:rPr>
      <w:pict w14:anchorId="7FE8FB5F">
        <v:shape id="Text Box 5" o:spid="_x0000_s2052" type="#_x0000_t202" style="position:absolute;margin-left:0;margin-top:0;width:7in;height:12.65pt;z-index:251661312;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filled="f" stroked="f">
          <v:textbox style="mso-fit-shape-to-text:t" inset=",0,,0">
            <w:txbxContent>
              <w:p w14:paraId="4EACCAD9" w14:textId="77777777" w:rsidR="00A96F3E" w:rsidRDefault="00A96F3E">
                <w:pPr>
                  <w:pStyle w:val="NoSpacing"/>
                </w:pPr>
              </w:p>
            </w:txbxContent>
          </v:textbox>
          <w10:wrap anchorx="margin"/>
        </v:shape>
      </w:pict>
    </w:r>
    <w:r>
      <w:rPr>
        <w:noProof/>
        <w:lang w:val="en-AU" w:eastAsia="en-AU"/>
      </w:rPr>
      <w:pict w14:anchorId="28005576">
        <v:rect id="Rectangle 4" o:spid="_x0000_s2053" style="position:absolute;margin-left:0;margin-top:0;width:539.25pt;height:718.2pt;z-index:251658240;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filled="f">
          <w10:wrap anchorx="margin" anchory="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994CA" w14:textId="77777777" w:rsidR="00EE64CF" w:rsidRDefault="00EE64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CF0032" w14:textId="77777777" w:rsidR="004B47ED" w:rsidRDefault="004B47ED">
      <w:pPr>
        <w:spacing w:after="0" w:line="240" w:lineRule="auto"/>
      </w:pPr>
      <w:r>
        <w:separator/>
      </w:r>
    </w:p>
  </w:footnote>
  <w:footnote w:type="continuationSeparator" w:id="0">
    <w:p w14:paraId="3F61E594" w14:textId="77777777" w:rsidR="004B47ED" w:rsidRDefault="004B47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AF505" w14:textId="77777777" w:rsidR="00EE64CF" w:rsidRDefault="00EE64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62A5A" w14:textId="77777777" w:rsidR="00A96F3E" w:rsidRDefault="004B47ED">
    <w:pPr>
      <w:pStyle w:val="Header"/>
    </w:pPr>
    <w:bookmarkStart w:id="305" w:name="_GoBack"/>
    <w:bookmarkEnd w:id="305"/>
    <w:r>
      <w:rPr>
        <w:noProof/>
        <w:lang w:val="en-AU" w:eastAsia="en-AU"/>
      </w:rPr>
      <w:pict w14:anchorId="650E2928">
        <v:rect id="Rectangle 8" o:spid="_x0000_s2049" style="position:absolute;margin-left:511.55pt;margin-top:-17.1pt;width:28.45pt;height:495.9pt;z-index:251659264;visibility:visible;mso-wrap-style:square;mso-width-percent:0;mso-height-percent:725;mso-left-percent:1015;mso-top-percent:-25;mso-wrap-distance-left:9pt;mso-wrap-distance-top:0;mso-wrap-distance-right:9pt;mso-wrap-distance-bottom:0;mso-position-horizontal-relative:margin;mso-position-vertical-relative:margin;mso-width-percent:0;mso-height-percent:725;mso-left-percent:1015;mso-top-percent:-25;mso-width-relative:margin;mso-height-relative:margin;v-text-anchor:top" fillcolor="black" stroked="f">
          <v:textbox style="layout-flow:vertical">
            <w:txbxContent>
              <w:p w14:paraId="7D99C5A7" w14:textId="1A398A18" w:rsidR="00A96F3E" w:rsidRPr="005A6CDA" w:rsidRDefault="00A96F3E" w:rsidP="00931F22">
                <w:pPr>
                  <w:jc w:val="right"/>
                  <w:rPr>
                    <w:sz w:val="16"/>
                    <w:szCs w:val="16"/>
                  </w:rPr>
                </w:pPr>
                <w:r>
                  <w:rPr>
                    <w:sz w:val="16"/>
                    <w:szCs w:val="16"/>
                  </w:rPr>
                  <w:t xml:space="preserve">Optimistic Futures Pty Ltd – Student Handbook-P&amp;P-v6.4 | </w:t>
                </w:r>
                <w:r w:rsidRPr="0011311C">
                  <w:rPr>
                    <w:caps/>
                    <w:sz w:val="16"/>
                    <w:szCs w:val="16"/>
                  </w:rPr>
                  <w:fldChar w:fldCharType="begin"/>
                </w:r>
                <w:r w:rsidRPr="0011311C">
                  <w:rPr>
                    <w:caps/>
                    <w:sz w:val="16"/>
                    <w:szCs w:val="16"/>
                  </w:rPr>
                  <w:instrText xml:space="preserve"> TIME \@ "MMM-yy" </w:instrText>
                </w:r>
                <w:r w:rsidRPr="0011311C">
                  <w:rPr>
                    <w:caps/>
                    <w:sz w:val="16"/>
                    <w:szCs w:val="16"/>
                  </w:rPr>
                  <w:fldChar w:fldCharType="separate"/>
                </w:r>
                <w:r w:rsidR="00BD459F">
                  <w:rPr>
                    <w:caps/>
                    <w:noProof/>
                    <w:sz w:val="16"/>
                    <w:szCs w:val="16"/>
                  </w:rPr>
                  <w:t>Dec-16</w:t>
                </w:r>
                <w:r w:rsidRPr="0011311C">
                  <w:rPr>
                    <w:caps/>
                    <w:sz w:val="16"/>
                    <w:szCs w:val="16"/>
                  </w:rPr>
                  <w:fldChar w:fldCharType="end"/>
                </w:r>
              </w:p>
            </w:txbxContent>
          </v:textbox>
          <w10:wrap anchorx="margin" anchory="margin"/>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2E3A5" w14:textId="77777777" w:rsidR="00EE64CF" w:rsidRDefault="00EE64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679F"/>
    <w:multiLevelType w:val="hybridMultilevel"/>
    <w:tmpl w:val="3690AFBA"/>
    <w:lvl w:ilvl="0" w:tplc="7D78FAC0">
      <w:start w:val="1"/>
      <w:numFmt w:val="lowerLetter"/>
      <w:lvlText w:val="%1)"/>
      <w:lvlJc w:val="left"/>
      <w:pPr>
        <w:ind w:left="360" w:hanging="360"/>
      </w:pPr>
    </w:lvl>
    <w:lvl w:ilvl="1" w:tplc="62B8BB48">
      <w:start w:val="1"/>
      <w:numFmt w:val="lowerLetter"/>
      <w:lvlText w:val="%2."/>
      <w:lvlJc w:val="left"/>
      <w:pPr>
        <w:ind w:left="1080" w:hanging="360"/>
      </w:pPr>
    </w:lvl>
    <w:lvl w:ilvl="2" w:tplc="5B763528">
      <w:start w:val="1"/>
      <w:numFmt w:val="lowerRoman"/>
      <w:lvlText w:val="%3."/>
      <w:lvlJc w:val="right"/>
      <w:pPr>
        <w:ind w:left="1800" w:hanging="180"/>
      </w:pPr>
    </w:lvl>
    <w:lvl w:ilvl="3" w:tplc="87C28D20">
      <w:start w:val="1"/>
      <w:numFmt w:val="decimal"/>
      <w:lvlText w:val="%4."/>
      <w:lvlJc w:val="left"/>
      <w:pPr>
        <w:ind w:left="2520" w:hanging="360"/>
      </w:pPr>
    </w:lvl>
    <w:lvl w:ilvl="4" w:tplc="7E8C62CC">
      <w:start w:val="1"/>
      <w:numFmt w:val="lowerLetter"/>
      <w:lvlText w:val="%5."/>
      <w:lvlJc w:val="left"/>
      <w:pPr>
        <w:ind w:left="3240" w:hanging="360"/>
      </w:pPr>
    </w:lvl>
    <w:lvl w:ilvl="5" w:tplc="847AA67A" w:tentative="1">
      <w:start w:val="1"/>
      <w:numFmt w:val="lowerRoman"/>
      <w:lvlText w:val="%6."/>
      <w:lvlJc w:val="right"/>
      <w:pPr>
        <w:ind w:left="3960" w:hanging="180"/>
      </w:pPr>
    </w:lvl>
    <w:lvl w:ilvl="6" w:tplc="474481C8" w:tentative="1">
      <w:start w:val="1"/>
      <w:numFmt w:val="decimal"/>
      <w:lvlText w:val="%7."/>
      <w:lvlJc w:val="left"/>
      <w:pPr>
        <w:ind w:left="4680" w:hanging="360"/>
      </w:pPr>
    </w:lvl>
    <w:lvl w:ilvl="7" w:tplc="7642678A" w:tentative="1">
      <w:start w:val="1"/>
      <w:numFmt w:val="lowerLetter"/>
      <w:lvlText w:val="%8."/>
      <w:lvlJc w:val="left"/>
      <w:pPr>
        <w:ind w:left="5400" w:hanging="360"/>
      </w:pPr>
    </w:lvl>
    <w:lvl w:ilvl="8" w:tplc="AC3CE916" w:tentative="1">
      <w:start w:val="1"/>
      <w:numFmt w:val="lowerRoman"/>
      <w:lvlText w:val="%9."/>
      <w:lvlJc w:val="right"/>
      <w:pPr>
        <w:ind w:left="6120" w:hanging="180"/>
      </w:pPr>
    </w:lvl>
  </w:abstractNum>
  <w:abstractNum w:abstractNumId="1" w15:restartNumberingAfterBreak="0">
    <w:nsid w:val="013447FF"/>
    <w:multiLevelType w:val="hybridMultilevel"/>
    <w:tmpl w:val="B3380900"/>
    <w:lvl w:ilvl="0" w:tplc="ED70675A">
      <w:start w:val="1"/>
      <w:numFmt w:val="bullet"/>
      <w:lvlText w:val=""/>
      <w:lvlJc w:val="left"/>
      <w:pPr>
        <w:ind w:left="720" w:hanging="360"/>
      </w:pPr>
      <w:rPr>
        <w:rFonts w:ascii="Symbol" w:hAnsi="Symbol" w:hint="default"/>
      </w:rPr>
    </w:lvl>
    <w:lvl w:ilvl="1" w:tplc="599650EA">
      <w:start w:val="1"/>
      <w:numFmt w:val="bullet"/>
      <w:pStyle w:val="Bullets2"/>
      <w:lvlText w:val="o"/>
      <w:lvlJc w:val="left"/>
      <w:pPr>
        <w:ind w:left="1440" w:hanging="360"/>
      </w:pPr>
      <w:rPr>
        <w:rFonts w:ascii="Courier New" w:hAnsi="Courier New" w:cs="Courier New" w:hint="default"/>
      </w:rPr>
    </w:lvl>
    <w:lvl w:ilvl="2" w:tplc="87286C98" w:tentative="1">
      <w:start w:val="1"/>
      <w:numFmt w:val="bullet"/>
      <w:lvlText w:val=""/>
      <w:lvlJc w:val="left"/>
      <w:pPr>
        <w:ind w:left="2160" w:hanging="360"/>
      </w:pPr>
      <w:rPr>
        <w:rFonts w:ascii="Wingdings" w:hAnsi="Wingdings" w:hint="default"/>
      </w:rPr>
    </w:lvl>
    <w:lvl w:ilvl="3" w:tplc="97B0E506" w:tentative="1">
      <w:start w:val="1"/>
      <w:numFmt w:val="bullet"/>
      <w:lvlText w:val=""/>
      <w:lvlJc w:val="left"/>
      <w:pPr>
        <w:ind w:left="2880" w:hanging="360"/>
      </w:pPr>
      <w:rPr>
        <w:rFonts w:ascii="Symbol" w:hAnsi="Symbol" w:hint="default"/>
      </w:rPr>
    </w:lvl>
    <w:lvl w:ilvl="4" w:tplc="96A47E3A" w:tentative="1">
      <w:start w:val="1"/>
      <w:numFmt w:val="bullet"/>
      <w:lvlText w:val="o"/>
      <w:lvlJc w:val="left"/>
      <w:pPr>
        <w:ind w:left="3600" w:hanging="360"/>
      </w:pPr>
      <w:rPr>
        <w:rFonts w:ascii="Courier New" w:hAnsi="Courier New" w:cs="Courier New" w:hint="default"/>
      </w:rPr>
    </w:lvl>
    <w:lvl w:ilvl="5" w:tplc="10226A32" w:tentative="1">
      <w:start w:val="1"/>
      <w:numFmt w:val="bullet"/>
      <w:lvlText w:val=""/>
      <w:lvlJc w:val="left"/>
      <w:pPr>
        <w:ind w:left="4320" w:hanging="360"/>
      </w:pPr>
      <w:rPr>
        <w:rFonts w:ascii="Wingdings" w:hAnsi="Wingdings" w:hint="default"/>
      </w:rPr>
    </w:lvl>
    <w:lvl w:ilvl="6" w:tplc="779294D0" w:tentative="1">
      <w:start w:val="1"/>
      <w:numFmt w:val="bullet"/>
      <w:lvlText w:val=""/>
      <w:lvlJc w:val="left"/>
      <w:pPr>
        <w:ind w:left="5040" w:hanging="360"/>
      </w:pPr>
      <w:rPr>
        <w:rFonts w:ascii="Symbol" w:hAnsi="Symbol" w:hint="default"/>
      </w:rPr>
    </w:lvl>
    <w:lvl w:ilvl="7" w:tplc="90885F8C" w:tentative="1">
      <w:start w:val="1"/>
      <w:numFmt w:val="bullet"/>
      <w:lvlText w:val="o"/>
      <w:lvlJc w:val="left"/>
      <w:pPr>
        <w:ind w:left="5760" w:hanging="360"/>
      </w:pPr>
      <w:rPr>
        <w:rFonts w:ascii="Courier New" w:hAnsi="Courier New" w:cs="Courier New" w:hint="default"/>
      </w:rPr>
    </w:lvl>
    <w:lvl w:ilvl="8" w:tplc="E5A213C8" w:tentative="1">
      <w:start w:val="1"/>
      <w:numFmt w:val="bullet"/>
      <w:lvlText w:val=""/>
      <w:lvlJc w:val="left"/>
      <w:pPr>
        <w:ind w:left="6480" w:hanging="360"/>
      </w:pPr>
      <w:rPr>
        <w:rFonts w:ascii="Wingdings" w:hAnsi="Wingdings" w:hint="default"/>
      </w:rPr>
    </w:lvl>
  </w:abstractNum>
  <w:abstractNum w:abstractNumId="2" w15:restartNumberingAfterBreak="0">
    <w:nsid w:val="02093BDE"/>
    <w:multiLevelType w:val="hybridMultilevel"/>
    <w:tmpl w:val="02E450DC"/>
    <w:lvl w:ilvl="0" w:tplc="2BDAD224">
      <w:start w:val="1"/>
      <w:numFmt w:val="decimal"/>
      <w:lvlText w:val="%1."/>
      <w:lvlJc w:val="left"/>
      <w:pPr>
        <w:tabs>
          <w:tab w:val="num" w:pos="1080"/>
        </w:tabs>
        <w:ind w:left="1080" w:hanging="720"/>
      </w:pPr>
      <w:rPr>
        <w:rFonts w:hint="default"/>
      </w:rPr>
    </w:lvl>
    <w:lvl w:ilvl="1" w:tplc="25FE0450">
      <w:start w:val="1"/>
      <w:numFmt w:val="lowerLetter"/>
      <w:lvlText w:val="%2."/>
      <w:lvlJc w:val="left"/>
      <w:pPr>
        <w:ind w:left="1440" w:hanging="360"/>
      </w:pPr>
    </w:lvl>
    <w:lvl w:ilvl="2" w:tplc="CF6E436E" w:tentative="1">
      <w:start w:val="1"/>
      <w:numFmt w:val="lowerRoman"/>
      <w:lvlText w:val="%3."/>
      <w:lvlJc w:val="right"/>
      <w:pPr>
        <w:ind w:left="2160" w:hanging="180"/>
      </w:pPr>
    </w:lvl>
    <w:lvl w:ilvl="3" w:tplc="52B8C2C2" w:tentative="1">
      <w:start w:val="1"/>
      <w:numFmt w:val="decimal"/>
      <w:lvlText w:val="%4."/>
      <w:lvlJc w:val="left"/>
      <w:pPr>
        <w:ind w:left="2880" w:hanging="360"/>
      </w:pPr>
    </w:lvl>
    <w:lvl w:ilvl="4" w:tplc="33FE04A0" w:tentative="1">
      <w:start w:val="1"/>
      <w:numFmt w:val="lowerLetter"/>
      <w:lvlText w:val="%5."/>
      <w:lvlJc w:val="left"/>
      <w:pPr>
        <w:ind w:left="3600" w:hanging="360"/>
      </w:pPr>
    </w:lvl>
    <w:lvl w:ilvl="5" w:tplc="C85AAC36" w:tentative="1">
      <w:start w:val="1"/>
      <w:numFmt w:val="lowerRoman"/>
      <w:lvlText w:val="%6."/>
      <w:lvlJc w:val="right"/>
      <w:pPr>
        <w:ind w:left="4320" w:hanging="180"/>
      </w:pPr>
    </w:lvl>
    <w:lvl w:ilvl="6" w:tplc="0F1298A8" w:tentative="1">
      <w:start w:val="1"/>
      <w:numFmt w:val="decimal"/>
      <w:lvlText w:val="%7."/>
      <w:lvlJc w:val="left"/>
      <w:pPr>
        <w:ind w:left="5040" w:hanging="360"/>
      </w:pPr>
    </w:lvl>
    <w:lvl w:ilvl="7" w:tplc="EDF6BA78" w:tentative="1">
      <w:start w:val="1"/>
      <w:numFmt w:val="lowerLetter"/>
      <w:lvlText w:val="%8."/>
      <w:lvlJc w:val="left"/>
      <w:pPr>
        <w:ind w:left="5760" w:hanging="360"/>
      </w:pPr>
    </w:lvl>
    <w:lvl w:ilvl="8" w:tplc="43824F0A" w:tentative="1">
      <w:start w:val="1"/>
      <w:numFmt w:val="lowerRoman"/>
      <w:lvlText w:val="%9."/>
      <w:lvlJc w:val="right"/>
      <w:pPr>
        <w:ind w:left="6480" w:hanging="180"/>
      </w:pPr>
    </w:lvl>
  </w:abstractNum>
  <w:abstractNum w:abstractNumId="3" w15:restartNumberingAfterBreak="0">
    <w:nsid w:val="03FC02E4"/>
    <w:multiLevelType w:val="hybridMultilevel"/>
    <w:tmpl w:val="106EBF7C"/>
    <w:lvl w:ilvl="0" w:tplc="AAC4CFA4">
      <w:start w:val="1"/>
      <w:numFmt w:val="decimal"/>
      <w:lvlText w:val="%1."/>
      <w:lvlJc w:val="left"/>
      <w:pPr>
        <w:ind w:left="720" w:hanging="360"/>
      </w:pPr>
    </w:lvl>
    <w:lvl w:ilvl="1" w:tplc="6DBC303C" w:tentative="1">
      <w:start w:val="1"/>
      <w:numFmt w:val="lowerLetter"/>
      <w:lvlText w:val="%2."/>
      <w:lvlJc w:val="left"/>
      <w:pPr>
        <w:ind w:left="1440" w:hanging="360"/>
      </w:pPr>
    </w:lvl>
    <w:lvl w:ilvl="2" w:tplc="E0F6D020" w:tentative="1">
      <w:start w:val="1"/>
      <w:numFmt w:val="lowerRoman"/>
      <w:lvlText w:val="%3."/>
      <w:lvlJc w:val="right"/>
      <w:pPr>
        <w:ind w:left="2160" w:hanging="180"/>
      </w:pPr>
    </w:lvl>
    <w:lvl w:ilvl="3" w:tplc="E9E0B56E" w:tentative="1">
      <w:start w:val="1"/>
      <w:numFmt w:val="decimal"/>
      <w:lvlText w:val="%4."/>
      <w:lvlJc w:val="left"/>
      <w:pPr>
        <w:ind w:left="2880" w:hanging="360"/>
      </w:pPr>
    </w:lvl>
    <w:lvl w:ilvl="4" w:tplc="C4E072AA" w:tentative="1">
      <w:start w:val="1"/>
      <w:numFmt w:val="lowerLetter"/>
      <w:lvlText w:val="%5."/>
      <w:lvlJc w:val="left"/>
      <w:pPr>
        <w:ind w:left="3600" w:hanging="360"/>
      </w:pPr>
    </w:lvl>
    <w:lvl w:ilvl="5" w:tplc="7E40EF04" w:tentative="1">
      <w:start w:val="1"/>
      <w:numFmt w:val="lowerRoman"/>
      <w:lvlText w:val="%6."/>
      <w:lvlJc w:val="right"/>
      <w:pPr>
        <w:ind w:left="4320" w:hanging="180"/>
      </w:pPr>
    </w:lvl>
    <w:lvl w:ilvl="6" w:tplc="034A9A5A" w:tentative="1">
      <w:start w:val="1"/>
      <w:numFmt w:val="decimal"/>
      <w:lvlText w:val="%7."/>
      <w:lvlJc w:val="left"/>
      <w:pPr>
        <w:ind w:left="5040" w:hanging="360"/>
      </w:pPr>
    </w:lvl>
    <w:lvl w:ilvl="7" w:tplc="D40EBA9E" w:tentative="1">
      <w:start w:val="1"/>
      <w:numFmt w:val="lowerLetter"/>
      <w:lvlText w:val="%8."/>
      <w:lvlJc w:val="left"/>
      <w:pPr>
        <w:ind w:left="5760" w:hanging="360"/>
      </w:pPr>
    </w:lvl>
    <w:lvl w:ilvl="8" w:tplc="E1AE6E0C" w:tentative="1">
      <w:start w:val="1"/>
      <w:numFmt w:val="lowerRoman"/>
      <w:lvlText w:val="%9."/>
      <w:lvlJc w:val="right"/>
      <w:pPr>
        <w:ind w:left="6480" w:hanging="180"/>
      </w:pPr>
    </w:lvl>
  </w:abstractNum>
  <w:abstractNum w:abstractNumId="4" w15:restartNumberingAfterBreak="0">
    <w:nsid w:val="04DE554F"/>
    <w:multiLevelType w:val="hybridMultilevel"/>
    <w:tmpl w:val="A266B284"/>
    <w:lvl w:ilvl="0" w:tplc="2AD6C108">
      <w:start w:val="1"/>
      <w:numFmt w:val="decimal"/>
      <w:lvlText w:val="%1."/>
      <w:lvlJc w:val="left"/>
      <w:pPr>
        <w:tabs>
          <w:tab w:val="num" w:pos="720"/>
        </w:tabs>
        <w:ind w:left="720" w:hanging="360"/>
      </w:pPr>
      <w:rPr>
        <w:rFonts w:hint="default"/>
        <w:b w:val="0"/>
      </w:rPr>
    </w:lvl>
    <w:lvl w:ilvl="1" w:tplc="EB34E892">
      <w:start w:val="1"/>
      <w:numFmt w:val="bullet"/>
      <w:lvlText w:val="o"/>
      <w:lvlJc w:val="left"/>
      <w:pPr>
        <w:tabs>
          <w:tab w:val="num" w:pos="1440"/>
        </w:tabs>
        <w:ind w:left="1440" w:hanging="360"/>
      </w:pPr>
      <w:rPr>
        <w:rFonts w:ascii="Courier New" w:hAnsi="Courier New" w:cs="Courier New" w:hint="default"/>
      </w:rPr>
    </w:lvl>
    <w:lvl w:ilvl="2" w:tplc="E352636E" w:tentative="1">
      <w:start w:val="1"/>
      <w:numFmt w:val="bullet"/>
      <w:lvlText w:val=""/>
      <w:lvlJc w:val="left"/>
      <w:pPr>
        <w:tabs>
          <w:tab w:val="num" w:pos="2160"/>
        </w:tabs>
        <w:ind w:left="2160" w:hanging="360"/>
      </w:pPr>
      <w:rPr>
        <w:rFonts w:ascii="Wingdings" w:hAnsi="Wingdings" w:hint="default"/>
      </w:rPr>
    </w:lvl>
    <w:lvl w:ilvl="3" w:tplc="D3C4A7AA" w:tentative="1">
      <w:start w:val="1"/>
      <w:numFmt w:val="bullet"/>
      <w:lvlText w:val=""/>
      <w:lvlJc w:val="left"/>
      <w:pPr>
        <w:tabs>
          <w:tab w:val="num" w:pos="2880"/>
        </w:tabs>
        <w:ind w:left="2880" w:hanging="360"/>
      </w:pPr>
      <w:rPr>
        <w:rFonts w:ascii="Symbol" w:hAnsi="Symbol" w:hint="default"/>
      </w:rPr>
    </w:lvl>
    <w:lvl w:ilvl="4" w:tplc="C6D0D0AC" w:tentative="1">
      <w:start w:val="1"/>
      <w:numFmt w:val="bullet"/>
      <w:lvlText w:val="o"/>
      <w:lvlJc w:val="left"/>
      <w:pPr>
        <w:tabs>
          <w:tab w:val="num" w:pos="3600"/>
        </w:tabs>
        <w:ind w:left="3600" w:hanging="360"/>
      </w:pPr>
      <w:rPr>
        <w:rFonts w:ascii="Courier New" w:hAnsi="Courier New" w:cs="Courier New" w:hint="default"/>
      </w:rPr>
    </w:lvl>
    <w:lvl w:ilvl="5" w:tplc="E56020A6" w:tentative="1">
      <w:start w:val="1"/>
      <w:numFmt w:val="bullet"/>
      <w:lvlText w:val=""/>
      <w:lvlJc w:val="left"/>
      <w:pPr>
        <w:tabs>
          <w:tab w:val="num" w:pos="4320"/>
        </w:tabs>
        <w:ind w:left="4320" w:hanging="360"/>
      </w:pPr>
      <w:rPr>
        <w:rFonts w:ascii="Wingdings" w:hAnsi="Wingdings" w:hint="default"/>
      </w:rPr>
    </w:lvl>
    <w:lvl w:ilvl="6" w:tplc="EE1EB48E" w:tentative="1">
      <w:start w:val="1"/>
      <w:numFmt w:val="bullet"/>
      <w:lvlText w:val=""/>
      <w:lvlJc w:val="left"/>
      <w:pPr>
        <w:tabs>
          <w:tab w:val="num" w:pos="5040"/>
        </w:tabs>
        <w:ind w:left="5040" w:hanging="360"/>
      </w:pPr>
      <w:rPr>
        <w:rFonts w:ascii="Symbol" w:hAnsi="Symbol" w:hint="default"/>
      </w:rPr>
    </w:lvl>
    <w:lvl w:ilvl="7" w:tplc="2A403636" w:tentative="1">
      <w:start w:val="1"/>
      <w:numFmt w:val="bullet"/>
      <w:lvlText w:val="o"/>
      <w:lvlJc w:val="left"/>
      <w:pPr>
        <w:tabs>
          <w:tab w:val="num" w:pos="5760"/>
        </w:tabs>
        <w:ind w:left="5760" w:hanging="360"/>
      </w:pPr>
      <w:rPr>
        <w:rFonts w:ascii="Courier New" w:hAnsi="Courier New" w:cs="Courier New" w:hint="default"/>
      </w:rPr>
    </w:lvl>
    <w:lvl w:ilvl="8" w:tplc="20F8484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72F4F6D"/>
    <w:multiLevelType w:val="hybridMultilevel"/>
    <w:tmpl w:val="910E4B6E"/>
    <w:lvl w:ilvl="0" w:tplc="2CF4F238">
      <w:start w:val="1"/>
      <w:numFmt w:val="decimal"/>
      <w:lvlText w:val="%1."/>
      <w:lvlJc w:val="left"/>
      <w:pPr>
        <w:ind w:left="720" w:hanging="360"/>
      </w:pPr>
    </w:lvl>
    <w:lvl w:ilvl="1" w:tplc="EE54A128" w:tentative="1">
      <w:start w:val="1"/>
      <w:numFmt w:val="lowerLetter"/>
      <w:lvlText w:val="%2."/>
      <w:lvlJc w:val="left"/>
      <w:pPr>
        <w:ind w:left="1440" w:hanging="360"/>
      </w:pPr>
    </w:lvl>
    <w:lvl w:ilvl="2" w:tplc="03DC9148" w:tentative="1">
      <w:start w:val="1"/>
      <w:numFmt w:val="lowerRoman"/>
      <w:lvlText w:val="%3."/>
      <w:lvlJc w:val="right"/>
      <w:pPr>
        <w:ind w:left="2160" w:hanging="180"/>
      </w:pPr>
    </w:lvl>
    <w:lvl w:ilvl="3" w:tplc="EA5EBB66" w:tentative="1">
      <w:start w:val="1"/>
      <w:numFmt w:val="decimal"/>
      <w:lvlText w:val="%4."/>
      <w:lvlJc w:val="left"/>
      <w:pPr>
        <w:ind w:left="2880" w:hanging="360"/>
      </w:pPr>
    </w:lvl>
    <w:lvl w:ilvl="4" w:tplc="CEF660C0" w:tentative="1">
      <w:start w:val="1"/>
      <w:numFmt w:val="lowerLetter"/>
      <w:lvlText w:val="%5."/>
      <w:lvlJc w:val="left"/>
      <w:pPr>
        <w:ind w:left="3600" w:hanging="360"/>
      </w:pPr>
    </w:lvl>
    <w:lvl w:ilvl="5" w:tplc="0B8AF02A" w:tentative="1">
      <w:start w:val="1"/>
      <w:numFmt w:val="lowerRoman"/>
      <w:lvlText w:val="%6."/>
      <w:lvlJc w:val="right"/>
      <w:pPr>
        <w:ind w:left="4320" w:hanging="180"/>
      </w:pPr>
    </w:lvl>
    <w:lvl w:ilvl="6" w:tplc="057CA1C2" w:tentative="1">
      <w:start w:val="1"/>
      <w:numFmt w:val="decimal"/>
      <w:lvlText w:val="%7."/>
      <w:lvlJc w:val="left"/>
      <w:pPr>
        <w:ind w:left="5040" w:hanging="360"/>
      </w:pPr>
    </w:lvl>
    <w:lvl w:ilvl="7" w:tplc="0FF2FA74" w:tentative="1">
      <w:start w:val="1"/>
      <w:numFmt w:val="lowerLetter"/>
      <w:lvlText w:val="%8."/>
      <w:lvlJc w:val="left"/>
      <w:pPr>
        <w:ind w:left="5760" w:hanging="360"/>
      </w:pPr>
    </w:lvl>
    <w:lvl w:ilvl="8" w:tplc="F27AEBB0" w:tentative="1">
      <w:start w:val="1"/>
      <w:numFmt w:val="lowerRoman"/>
      <w:lvlText w:val="%9."/>
      <w:lvlJc w:val="right"/>
      <w:pPr>
        <w:ind w:left="6480" w:hanging="180"/>
      </w:pPr>
    </w:lvl>
  </w:abstractNum>
  <w:abstractNum w:abstractNumId="6" w15:restartNumberingAfterBreak="0">
    <w:nsid w:val="0A771836"/>
    <w:multiLevelType w:val="hybridMultilevel"/>
    <w:tmpl w:val="D874840C"/>
    <w:lvl w:ilvl="0" w:tplc="034240E4">
      <w:start w:val="1"/>
      <w:numFmt w:val="lowerLetter"/>
      <w:lvlText w:val="%1)"/>
      <w:lvlJc w:val="left"/>
      <w:pPr>
        <w:ind w:left="720" w:hanging="360"/>
      </w:pPr>
    </w:lvl>
    <w:lvl w:ilvl="1" w:tplc="E4DE9554" w:tentative="1">
      <w:start w:val="1"/>
      <w:numFmt w:val="lowerLetter"/>
      <w:lvlText w:val="%2."/>
      <w:lvlJc w:val="left"/>
      <w:pPr>
        <w:ind w:left="1440" w:hanging="360"/>
      </w:pPr>
    </w:lvl>
    <w:lvl w:ilvl="2" w:tplc="2288456A" w:tentative="1">
      <w:start w:val="1"/>
      <w:numFmt w:val="lowerRoman"/>
      <w:lvlText w:val="%3."/>
      <w:lvlJc w:val="right"/>
      <w:pPr>
        <w:ind w:left="2160" w:hanging="180"/>
      </w:pPr>
    </w:lvl>
    <w:lvl w:ilvl="3" w:tplc="547EEEFC" w:tentative="1">
      <w:start w:val="1"/>
      <w:numFmt w:val="decimal"/>
      <w:lvlText w:val="%4."/>
      <w:lvlJc w:val="left"/>
      <w:pPr>
        <w:ind w:left="2880" w:hanging="360"/>
      </w:pPr>
    </w:lvl>
    <w:lvl w:ilvl="4" w:tplc="E318A5EA" w:tentative="1">
      <w:start w:val="1"/>
      <w:numFmt w:val="lowerLetter"/>
      <w:lvlText w:val="%5."/>
      <w:lvlJc w:val="left"/>
      <w:pPr>
        <w:ind w:left="3600" w:hanging="360"/>
      </w:pPr>
    </w:lvl>
    <w:lvl w:ilvl="5" w:tplc="7E948C7A" w:tentative="1">
      <w:start w:val="1"/>
      <w:numFmt w:val="lowerRoman"/>
      <w:lvlText w:val="%6."/>
      <w:lvlJc w:val="right"/>
      <w:pPr>
        <w:ind w:left="4320" w:hanging="180"/>
      </w:pPr>
    </w:lvl>
    <w:lvl w:ilvl="6" w:tplc="C71CEF1A" w:tentative="1">
      <w:start w:val="1"/>
      <w:numFmt w:val="decimal"/>
      <w:lvlText w:val="%7."/>
      <w:lvlJc w:val="left"/>
      <w:pPr>
        <w:ind w:left="5040" w:hanging="360"/>
      </w:pPr>
    </w:lvl>
    <w:lvl w:ilvl="7" w:tplc="5F5264FE" w:tentative="1">
      <w:start w:val="1"/>
      <w:numFmt w:val="lowerLetter"/>
      <w:lvlText w:val="%8."/>
      <w:lvlJc w:val="left"/>
      <w:pPr>
        <w:ind w:left="5760" w:hanging="360"/>
      </w:pPr>
    </w:lvl>
    <w:lvl w:ilvl="8" w:tplc="CD4C90D6" w:tentative="1">
      <w:start w:val="1"/>
      <w:numFmt w:val="lowerRoman"/>
      <w:lvlText w:val="%9."/>
      <w:lvlJc w:val="right"/>
      <w:pPr>
        <w:ind w:left="6480" w:hanging="180"/>
      </w:pPr>
    </w:lvl>
  </w:abstractNum>
  <w:abstractNum w:abstractNumId="7" w15:restartNumberingAfterBreak="0">
    <w:nsid w:val="0CE85C3F"/>
    <w:multiLevelType w:val="hybridMultilevel"/>
    <w:tmpl w:val="399EF5E4"/>
    <w:lvl w:ilvl="0" w:tplc="DA5EF0CC">
      <w:start w:val="1"/>
      <w:numFmt w:val="bullet"/>
      <w:lvlText w:val=""/>
      <w:lvlJc w:val="left"/>
      <w:pPr>
        <w:ind w:left="720" w:hanging="360"/>
      </w:pPr>
      <w:rPr>
        <w:rFonts w:ascii="Symbol" w:hAnsi="Symbol" w:hint="default"/>
      </w:rPr>
    </w:lvl>
    <w:lvl w:ilvl="1" w:tplc="6DB0596A" w:tentative="1">
      <w:start w:val="1"/>
      <w:numFmt w:val="bullet"/>
      <w:lvlText w:val="o"/>
      <w:lvlJc w:val="left"/>
      <w:pPr>
        <w:ind w:left="1440" w:hanging="360"/>
      </w:pPr>
      <w:rPr>
        <w:rFonts w:ascii="Courier New" w:hAnsi="Courier New" w:hint="default"/>
      </w:rPr>
    </w:lvl>
    <w:lvl w:ilvl="2" w:tplc="B038C906" w:tentative="1">
      <w:start w:val="1"/>
      <w:numFmt w:val="bullet"/>
      <w:lvlText w:val=""/>
      <w:lvlJc w:val="left"/>
      <w:pPr>
        <w:ind w:left="2160" w:hanging="360"/>
      </w:pPr>
      <w:rPr>
        <w:rFonts w:ascii="Wingdings" w:hAnsi="Wingdings" w:hint="default"/>
      </w:rPr>
    </w:lvl>
    <w:lvl w:ilvl="3" w:tplc="93E4196A" w:tentative="1">
      <w:start w:val="1"/>
      <w:numFmt w:val="bullet"/>
      <w:lvlText w:val=""/>
      <w:lvlJc w:val="left"/>
      <w:pPr>
        <w:ind w:left="2880" w:hanging="360"/>
      </w:pPr>
      <w:rPr>
        <w:rFonts w:ascii="Symbol" w:hAnsi="Symbol" w:hint="default"/>
      </w:rPr>
    </w:lvl>
    <w:lvl w:ilvl="4" w:tplc="44E45E6A" w:tentative="1">
      <w:start w:val="1"/>
      <w:numFmt w:val="bullet"/>
      <w:lvlText w:val="o"/>
      <w:lvlJc w:val="left"/>
      <w:pPr>
        <w:ind w:left="3600" w:hanging="360"/>
      </w:pPr>
      <w:rPr>
        <w:rFonts w:ascii="Courier New" w:hAnsi="Courier New" w:hint="default"/>
      </w:rPr>
    </w:lvl>
    <w:lvl w:ilvl="5" w:tplc="946EAD52" w:tentative="1">
      <w:start w:val="1"/>
      <w:numFmt w:val="bullet"/>
      <w:lvlText w:val=""/>
      <w:lvlJc w:val="left"/>
      <w:pPr>
        <w:ind w:left="4320" w:hanging="360"/>
      </w:pPr>
      <w:rPr>
        <w:rFonts w:ascii="Wingdings" w:hAnsi="Wingdings" w:hint="default"/>
      </w:rPr>
    </w:lvl>
    <w:lvl w:ilvl="6" w:tplc="8D881A72" w:tentative="1">
      <w:start w:val="1"/>
      <w:numFmt w:val="bullet"/>
      <w:lvlText w:val=""/>
      <w:lvlJc w:val="left"/>
      <w:pPr>
        <w:ind w:left="5040" w:hanging="360"/>
      </w:pPr>
      <w:rPr>
        <w:rFonts w:ascii="Symbol" w:hAnsi="Symbol" w:hint="default"/>
      </w:rPr>
    </w:lvl>
    <w:lvl w:ilvl="7" w:tplc="D5EA1ABE" w:tentative="1">
      <w:start w:val="1"/>
      <w:numFmt w:val="bullet"/>
      <w:lvlText w:val="o"/>
      <w:lvlJc w:val="left"/>
      <w:pPr>
        <w:ind w:left="5760" w:hanging="360"/>
      </w:pPr>
      <w:rPr>
        <w:rFonts w:ascii="Courier New" w:hAnsi="Courier New" w:hint="default"/>
      </w:rPr>
    </w:lvl>
    <w:lvl w:ilvl="8" w:tplc="5120BBC0" w:tentative="1">
      <w:start w:val="1"/>
      <w:numFmt w:val="bullet"/>
      <w:lvlText w:val=""/>
      <w:lvlJc w:val="left"/>
      <w:pPr>
        <w:ind w:left="6480" w:hanging="360"/>
      </w:pPr>
      <w:rPr>
        <w:rFonts w:ascii="Wingdings" w:hAnsi="Wingdings" w:hint="default"/>
      </w:rPr>
    </w:lvl>
  </w:abstractNum>
  <w:abstractNum w:abstractNumId="8" w15:restartNumberingAfterBreak="0">
    <w:nsid w:val="0FC47228"/>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23C49FC"/>
    <w:multiLevelType w:val="hybridMultilevel"/>
    <w:tmpl w:val="35AC8122"/>
    <w:lvl w:ilvl="0" w:tplc="828EEEFC">
      <w:start w:val="1"/>
      <w:numFmt w:val="decimal"/>
      <w:lvlText w:val="%1."/>
      <w:lvlJc w:val="left"/>
      <w:pPr>
        <w:ind w:left="720" w:hanging="360"/>
      </w:pPr>
    </w:lvl>
    <w:lvl w:ilvl="1" w:tplc="F6A83C54">
      <w:start w:val="1"/>
      <w:numFmt w:val="lowerLetter"/>
      <w:lvlText w:val="%2."/>
      <w:lvlJc w:val="left"/>
      <w:pPr>
        <w:ind w:left="1440" w:hanging="360"/>
      </w:pPr>
    </w:lvl>
    <w:lvl w:ilvl="2" w:tplc="CBC27A12">
      <w:start w:val="1"/>
      <w:numFmt w:val="lowerRoman"/>
      <w:lvlText w:val="%3."/>
      <w:lvlJc w:val="right"/>
      <w:pPr>
        <w:ind w:left="2160" w:hanging="180"/>
      </w:pPr>
    </w:lvl>
    <w:lvl w:ilvl="3" w:tplc="A7B8C63C" w:tentative="1">
      <w:start w:val="1"/>
      <w:numFmt w:val="decimal"/>
      <w:lvlText w:val="%4."/>
      <w:lvlJc w:val="left"/>
      <w:pPr>
        <w:ind w:left="2880" w:hanging="360"/>
      </w:pPr>
    </w:lvl>
    <w:lvl w:ilvl="4" w:tplc="6818F6B6" w:tentative="1">
      <w:start w:val="1"/>
      <w:numFmt w:val="lowerLetter"/>
      <w:lvlText w:val="%5."/>
      <w:lvlJc w:val="left"/>
      <w:pPr>
        <w:ind w:left="3600" w:hanging="360"/>
      </w:pPr>
    </w:lvl>
    <w:lvl w:ilvl="5" w:tplc="57DC0602" w:tentative="1">
      <w:start w:val="1"/>
      <w:numFmt w:val="lowerRoman"/>
      <w:lvlText w:val="%6."/>
      <w:lvlJc w:val="right"/>
      <w:pPr>
        <w:ind w:left="4320" w:hanging="180"/>
      </w:pPr>
    </w:lvl>
    <w:lvl w:ilvl="6" w:tplc="ED02199C" w:tentative="1">
      <w:start w:val="1"/>
      <w:numFmt w:val="decimal"/>
      <w:lvlText w:val="%7."/>
      <w:lvlJc w:val="left"/>
      <w:pPr>
        <w:ind w:left="5040" w:hanging="360"/>
      </w:pPr>
    </w:lvl>
    <w:lvl w:ilvl="7" w:tplc="D73824BE" w:tentative="1">
      <w:start w:val="1"/>
      <w:numFmt w:val="lowerLetter"/>
      <w:lvlText w:val="%8."/>
      <w:lvlJc w:val="left"/>
      <w:pPr>
        <w:ind w:left="5760" w:hanging="360"/>
      </w:pPr>
    </w:lvl>
    <w:lvl w:ilvl="8" w:tplc="DDE8BEA2" w:tentative="1">
      <w:start w:val="1"/>
      <w:numFmt w:val="lowerRoman"/>
      <w:lvlText w:val="%9."/>
      <w:lvlJc w:val="right"/>
      <w:pPr>
        <w:ind w:left="6480" w:hanging="180"/>
      </w:pPr>
    </w:lvl>
  </w:abstractNum>
  <w:abstractNum w:abstractNumId="10" w15:restartNumberingAfterBreak="0">
    <w:nsid w:val="14CD3ED4"/>
    <w:multiLevelType w:val="hybridMultilevel"/>
    <w:tmpl w:val="2EE45DFE"/>
    <w:lvl w:ilvl="0" w:tplc="EC6200EE">
      <w:start w:val="1"/>
      <w:numFmt w:val="bullet"/>
      <w:lvlText w:val=""/>
      <w:lvlJc w:val="left"/>
      <w:pPr>
        <w:ind w:left="720" w:hanging="360"/>
      </w:pPr>
      <w:rPr>
        <w:rFonts w:ascii="Wingdings" w:hAnsi="Wingdings" w:hint="default"/>
        <w:sz w:val="22"/>
      </w:rPr>
    </w:lvl>
    <w:lvl w:ilvl="1" w:tplc="227E9FC6" w:tentative="1">
      <w:start w:val="1"/>
      <w:numFmt w:val="bullet"/>
      <w:lvlText w:val="o"/>
      <w:lvlJc w:val="left"/>
      <w:pPr>
        <w:ind w:left="1440" w:hanging="360"/>
      </w:pPr>
      <w:rPr>
        <w:rFonts w:ascii="Courier New" w:hAnsi="Courier New" w:cs="Courier New" w:hint="default"/>
      </w:rPr>
    </w:lvl>
    <w:lvl w:ilvl="2" w:tplc="10E2EE7C" w:tentative="1">
      <w:start w:val="1"/>
      <w:numFmt w:val="bullet"/>
      <w:lvlText w:val=""/>
      <w:lvlJc w:val="left"/>
      <w:pPr>
        <w:ind w:left="2160" w:hanging="360"/>
      </w:pPr>
      <w:rPr>
        <w:rFonts w:ascii="Wingdings" w:hAnsi="Wingdings" w:hint="default"/>
      </w:rPr>
    </w:lvl>
    <w:lvl w:ilvl="3" w:tplc="BA443A46" w:tentative="1">
      <w:start w:val="1"/>
      <w:numFmt w:val="bullet"/>
      <w:lvlText w:val=""/>
      <w:lvlJc w:val="left"/>
      <w:pPr>
        <w:ind w:left="2880" w:hanging="360"/>
      </w:pPr>
      <w:rPr>
        <w:rFonts w:ascii="Symbol" w:hAnsi="Symbol" w:hint="default"/>
      </w:rPr>
    </w:lvl>
    <w:lvl w:ilvl="4" w:tplc="EE90CE42" w:tentative="1">
      <w:start w:val="1"/>
      <w:numFmt w:val="bullet"/>
      <w:lvlText w:val="o"/>
      <w:lvlJc w:val="left"/>
      <w:pPr>
        <w:ind w:left="3600" w:hanging="360"/>
      </w:pPr>
      <w:rPr>
        <w:rFonts w:ascii="Courier New" w:hAnsi="Courier New" w:cs="Courier New" w:hint="default"/>
      </w:rPr>
    </w:lvl>
    <w:lvl w:ilvl="5" w:tplc="45F68524" w:tentative="1">
      <w:start w:val="1"/>
      <w:numFmt w:val="bullet"/>
      <w:lvlText w:val=""/>
      <w:lvlJc w:val="left"/>
      <w:pPr>
        <w:ind w:left="4320" w:hanging="360"/>
      </w:pPr>
      <w:rPr>
        <w:rFonts w:ascii="Wingdings" w:hAnsi="Wingdings" w:hint="default"/>
      </w:rPr>
    </w:lvl>
    <w:lvl w:ilvl="6" w:tplc="2B361B0C" w:tentative="1">
      <w:start w:val="1"/>
      <w:numFmt w:val="bullet"/>
      <w:lvlText w:val=""/>
      <w:lvlJc w:val="left"/>
      <w:pPr>
        <w:ind w:left="5040" w:hanging="360"/>
      </w:pPr>
      <w:rPr>
        <w:rFonts w:ascii="Symbol" w:hAnsi="Symbol" w:hint="default"/>
      </w:rPr>
    </w:lvl>
    <w:lvl w:ilvl="7" w:tplc="E3E6A4D4" w:tentative="1">
      <w:start w:val="1"/>
      <w:numFmt w:val="bullet"/>
      <w:lvlText w:val="o"/>
      <w:lvlJc w:val="left"/>
      <w:pPr>
        <w:ind w:left="5760" w:hanging="360"/>
      </w:pPr>
      <w:rPr>
        <w:rFonts w:ascii="Courier New" w:hAnsi="Courier New" w:cs="Courier New" w:hint="default"/>
      </w:rPr>
    </w:lvl>
    <w:lvl w:ilvl="8" w:tplc="E5D82DBA" w:tentative="1">
      <w:start w:val="1"/>
      <w:numFmt w:val="bullet"/>
      <w:lvlText w:val=""/>
      <w:lvlJc w:val="left"/>
      <w:pPr>
        <w:ind w:left="6480" w:hanging="360"/>
      </w:pPr>
      <w:rPr>
        <w:rFonts w:ascii="Wingdings" w:hAnsi="Wingdings" w:hint="default"/>
      </w:rPr>
    </w:lvl>
  </w:abstractNum>
  <w:abstractNum w:abstractNumId="11" w15:restartNumberingAfterBreak="0">
    <w:nsid w:val="17787E03"/>
    <w:multiLevelType w:val="hybridMultilevel"/>
    <w:tmpl w:val="1D802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4D5A7B"/>
    <w:multiLevelType w:val="hybridMultilevel"/>
    <w:tmpl w:val="C36A6B10"/>
    <w:lvl w:ilvl="0" w:tplc="7714BB08">
      <w:start w:val="1"/>
      <w:numFmt w:val="lowerLetter"/>
      <w:lvlText w:val="%1)"/>
      <w:lvlJc w:val="left"/>
      <w:pPr>
        <w:ind w:left="720" w:hanging="360"/>
      </w:pPr>
      <w:rPr>
        <w:rFonts w:hint="default"/>
      </w:rPr>
    </w:lvl>
    <w:lvl w:ilvl="1" w:tplc="BD48128A" w:tentative="1">
      <w:start w:val="1"/>
      <w:numFmt w:val="lowerLetter"/>
      <w:lvlText w:val="%2."/>
      <w:lvlJc w:val="left"/>
      <w:pPr>
        <w:ind w:left="1440" w:hanging="360"/>
      </w:pPr>
    </w:lvl>
    <w:lvl w:ilvl="2" w:tplc="A16AE7F8" w:tentative="1">
      <w:start w:val="1"/>
      <w:numFmt w:val="lowerRoman"/>
      <w:lvlText w:val="%3."/>
      <w:lvlJc w:val="right"/>
      <w:pPr>
        <w:ind w:left="2160" w:hanging="180"/>
      </w:pPr>
    </w:lvl>
    <w:lvl w:ilvl="3" w:tplc="990AAE00" w:tentative="1">
      <w:start w:val="1"/>
      <w:numFmt w:val="decimal"/>
      <w:lvlText w:val="%4."/>
      <w:lvlJc w:val="left"/>
      <w:pPr>
        <w:ind w:left="2880" w:hanging="360"/>
      </w:pPr>
    </w:lvl>
    <w:lvl w:ilvl="4" w:tplc="E3FCB730" w:tentative="1">
      <w:start w:val="1"/>
      <w:numFmt w:val="lowerLetter"/>
      <w:lvlText w:val="%5."/>
      <w:lvlJc w:val="left"/>
      <w:pPr>
        <w:ind w:left="3600" w:hanging="360"/>
      </w:pPr>
    </w:lvl>
    <w:lvl w:ilvl="5" w:tplc="1C4CF010" w:tentative="1">
      <w:start w:val="1"/>
      <w:numFmt w:val="lowerRoman"/>
      <w:lvlText w:val="%6."/>
      <w:lvlJc w:val="right"/>
      <w:pPr>
        <w:ind w:left="4320" w:hanging="180"/>
      </w:pPr>
    </w:lvl>
    <w:lvl w:ilvl="6" w:tplc="225A2D3A" w:tentative="1">
      <w:start w:val="1"/>
      <w:numFmt w:val="decimal"/>
      <w:lvlText w:val="%7."/>
      <w:lvlJc w:val="left"/>
      <w:pPr>
        <w:ind w:left="5040" w:hanging="360"/>
      </w:pPr>
    </w:lvl>
    <w:lvl w:ilvl="7" w:tplc="8AB01E12" w:tentative="1">
      <w:start w:val="1"/>
      <w:numFmt w:val="lowerLetter"/>
      <w:lvlText w:val="%8."/>
      <w:lvlJc w:val="left"/>
      <w:pPr>
        <w:ind w:left="5760" w:hanging="360"/>
      </w:pPr>
    </w:lvl>
    <w:lvl w:ilvl="8" w:tplc="ED44D9F2" w:tentative="1">
      <w:start w:val="1"/>
      <w:numFmt w:val="lowerRoman"/>
      <w:lvlText w:val="%9."/>
      <w:lvlJc w:val="right"/>
      <w:pPr>
        <w:ind w:left="6480" w:hanging="180"/>
      </w:pPr>
    </w:lvl>
  </w:abstractNum>
  <w:abstractNum w:abstractNumId="13" w15:restartNumberingAfterBreak="0">
    <w:nsid w:val="1F9D0E88"/>
    <w:multiLevelType w:val="hybridMultilevel"/>
    <w:tmpl w:val="688661EC"/>
    <w:lvl w:ilvl="0" w:tplc="93688F40">
      <w:start w:val="1"/>
      <w:numFmt w:val="decimal"/>
      <w:lvlText w:val="%1."/>
      <w:lvlJc w:val="left"/>
      <w:pPr>
        <w:ind w:left="360" w:hanging="360"/>
      </w:pPr>
    </w:lvl>
    <w:lvl w:ilvl="1" w:tplc="1E1A196C">
      <w:start w:val="1"/>
      <w:numFmt w:val="lowerLetter"/>
      <w:lvlText w:val="%2."/>
      <w:lvlJc w:val="left"/>
      <w:pPr>
        <w:ind w:left="1080" w:hanging="360"/>
      </w:pPr>
    </w:lvl>
    <w:lvl w:ilvl="2" w:tplc="C7940D80" w:tentative="1">
      <w:start w:val="1"/>
      <w:numFmt w:val="lowerRoman"/>
      <w:lvlText w:val="%3."/>
      <w:lvlJc w:val="right"/>
      <w:pPr>
        <w:ind w:left="1800" w:hanging="180"/>
      </w:pPr>
    </w:lvl>
    <w:lvl w:ilvl="3" w:tplc="2C6EFE74" w:tentative="1">
      <w:start w:val="1"/>
      <w:numFmt w:val="decimal"/>
      <w:lvlText w:val="%4."/>
      <w:lvlJc w:val="left"/>
      <w:pPr>
        <w:ind w:left="2520" w:hanging="360"/>
      </w:pPr>
    </w:lvl>
    <w:lvl w:ilvl="4" w:tplc="3D64804C" w:tentative="1">
      <w:start w:val="1"/>
      <w:numFmt w:val="lowerLetter"/>
      <w:lvlText w:val="%5."/>
      <w:lvlJc w:val="left"/>
      <w:pPr>
        <w:ind w:left="3240" w:hanging="360"/>
      </w:pPr>
    </w:lvl>
    <w:lvl w:ilvl="5" w:tplc="675A6268" w:tentative="1">
      <w:start w:val="1"/>
      <w:numFmt w:val="lowerRoman"/>
      <w:lvlText w:val="%6."/>
      <w:lvlJc w:val="right"/>
      <w:pPr>
        <w:ind w:left="3960" w:hanging="180"/>
      </w:pPr>
    </w:lvl>
    <w:lvl w:ilvl="6" w:tplc="9FA4F5FA" w:tentative="1">
      <w:start w:val="1"/>
      <w:numFmt w:val="decimal"/>
      <w:lvlText w:val="%7."/>
      <w:lvlJc w:val="left"/>
      <w:pPr>
        <w:ind w:left="4680" w:hanging="360"/>
      </w:pPr>
    </w:lvl>
    <w:lvl w:ilvl="7" w:tplc="1464B716" w:tentative="1">
      <w:start w:val="1"/>
      <w:numFmt w:val="lowerLetter"/>
      <w:lvlText w:val="%8."/>
      <w:lvlJc w:val="left"/>
      <w:pPr>
        <w:ind w:left="5400" w:hanging="360"/>
      </w:pPr>
    </w:lvl>
    <w:lvl w:ilvl="8" w:tplc="53BAA272" w:tentative="1">
      <w:start w:val="1"/>
      <w:numFmt w:val="lowerRoman"/>
      <w:lvlText w:val="%9."/>
      <w:lvlJc w:val="right"/>
      <w:pPr>
        <w:ind w:left="6120" w:hanging="180"/>
      </w:pPr>
    </w:lvl>
  </w:abstractNum>
  <w:abstractNum w:abstractNumId="14" w15:restartNumberingAfterBreak="0">
    <w:nsid w:val="262D392C"/>
    <w:multiLevelType w:val="hybridMultilevel"/>
    <w:tmpl w:val="34FC38DC"/>
    <w:lvl w:ilvl="0" w:tplc="8DAA3ED0">
      <w:start w:val="1"/>
      <w:numFmt w:val="lowerLetter"/>
      <w:lvlText w:val="%1)"/>
      <w:lvlJc w:val="left"/>
      <w:pPr>
        <w:ind w:left="720" w:hanging="360"/>
      </w:pPr>
    </w:lvl>
    <w:lvl w:ilvl="1" w:tplc="227E7C8A">
      <w:start w:val="1"/>
      <w:numFmt w:val="lowerRoman"/>
      <w:lvlText w:val="%2."/>
      <w:lvlJc w:val="right"/>
      <w:pPr>
        <w:ind w:left="1440" w:hanging="360"/>
      </w:pPr>
    </w:lvl>
    <w:lvl w:ilvl="2" w:tplc="16D68036">
      <w:start w:val="1"/>
      <w:numFmt w:val="lowerRoman"/>
      <w:lvlText w:val="%3."/>
      <w:lvlJc w:val="right"/>
      <w:pPr>
        <w:ind w:left="2160" w:hanging="180"/>
      </w:pPr>
    </w:lvl>
    <w:lvl w:ilvl="3" w:tplc="09B6C910">
      <w:start w:val="1"/>
      <w:numFmt w:val="decimal"/>
      <w:lvlText w:val="%4."/>
      <w:lvlJc w:val="left"/>
      <w:pPr>
        <w:ind w:left="2880" w:hanging="360"/>
      </w:pPr>
    </w:lvl>
    <w:lvl w:ilvl="4" w:tplc="E570B00E">
      <w:start w:val="1"/>
      <w:numFmt w:val="lowerLetter"/>
      <w:lvlText w:val="%5."/>
      <w:lvlJc w:val="left"/>
      <w:pPr>
        <w:ind w:left="3600" w:hanging="360"/>
      </w:pPr>
    </w:lvl>
    <w:lvl w:ilvl="5" w:tplc="97369B2A">
      <w:start w:val="1"/>
      <w:numFmt w:val="lowerRoman"/>
      <w:lvlText w:val="%6."/>
      <w:lvlJc w:val="right"/>
      <w:pPr>
        <w:ind w:left="4320" w:hanging="180"/>
      </w:pPr>
    </w:lvl>
    <w:lvl w:ilvl="6" w:tplc="1D0217F8" w:tentative="1">
      <w:start w:val="1"/>
      <w:numFmt w:val="decimal"/>
      <w:lvlText w:val="%7."/>
      <w:lvlJc w:val="left"/>
      <w:pPr>
        <w:ind w:left="5040" w:hanging="360"/>
      </w:pPr>
    </w:lvl>
    <w:lvl w:ilvl="7" w:tplc="C2D62AE2" w:tentative="1">
      <w:start w:val="1"/>
      <w:numFmt w:val="lowerLetter"/>
      <w:lvlText w:val="%8."/>
      <w:lvlJc w:val="left"/>
      <w:pPr>
        <w:ind w:left="5760" w:hanging="360"/>
      </w:pPr>
    </w:lvl>
    <w:lvl w:ilvl="8" w:tplc="7AC2CD16" w:tentative="1">
      <w:start w:val="1"/>
      <w:numFmt w:val="lowerRoman"/>
      <w:lvlText w:val="%9."/>
      <w:lvlJc w:val="right"/>
      <w:pPr>
        <w:ind w:left="6480" w:hanging="180"/>
      </w:pPr>
    </w:lvl>
  </w:abstractNum>
  <w:abstractNum w:abstractNumId="15" w15:restartNumberingAfterBreak="0">
    <w:nsid w:val="2A3A34D7"/>
    <w:multiLevelType w:val="hybridMultilevel"/>
    <w:tmpl w:val="C4FCA832"/>
    <w:lvl w:ilvl="0" w:tplc="DD746170">
      <w:start w:val="1"/>
      <w:numFmt w:val="decimal"/>
      <w:lvlText w:val="%1."/>
      <w:lvlJc w:val="left"/>
      <w:pPr>
        <w:ind w:left="720" w:hanging="360"/>
      </w:pPr>
    </w:lvl>
    <w:lvl w:ilvl="1" w:tplc="656EAB84" w:tentative="1">
      <w:start w:val="1"/>
      <w:numFmt w:val="lowerLetter"/>
      <w:lvlText w:val="%2."/>
      <w:lvlJc w:val="left"/>
      <w:pPr>
        <w:ind w:left="1440" w:hanging="360"/>
      </w:pPr>
    </w:lvl>
    <w:lvl w:ilvl="2" w:tplc="8A9863D6" w:tentative="1">
      <w:start w:val="1"/>
      <w:numFmt w:val="lowerRoman"/>
      <w:lvlText w:val="%3."/>
      <w:lvlJc w:val="right"/>
      <w:pPr>
        <w:ind w:left="2160" w:hanging="180"/>
      </w:pPr>
    </w:lvl>
    <w:lvl w:ilvl="3" w:tplc="70085E3C" w:tentative="1">
      <w:start w:val="1"/>
      <w:numFmt w:val="decimal"/>
      <w:lvlText w:val="%4."/>
      <w:lvlJc w:val="left"/>
      <w:pPr>
        <w:ind w:left="2880" w:hanging="360"/>
      </w:pPr>
    </w:lvl>
    <w:lvl w:ilvl="4" w:tplc="8EC00542" w:tentative="1">
      <w:start w:val="1"/>
      <w:numFmt w:val="lowerLetter"/>
      <w:lvlText w:val="%5."/>
      <w:lvlJc w:val="left"/>
      <w:pPr>
        <w:ind w:left="3600" w:hanging="360"/>
      </w:pPr>
    </w:lvl>
    <w:lvl w:ilvl="5" w:tplc="30C42CFE" w:tentative="1">
      <w:start w:val="1"/>
      <w:numFmt w:val="lowerRoman"/>
      <w:lvlText w:val="%6."/>
      <w:lvlJc w:val="right"/>
      <w:pPr>
        <w:ind w:left="4320" w:hanging="180"/>
      </w:pPr>
    </w:lvl>
    <w:lvl w:ilvl="6" w:tplc="82F43F8E" w:tentative="1">
      <w:start w:val="1"/>
      <w:numFmt w:val="decimal"/>
      <w:lvlText w:val="%7."/>
      <w:lvlJc w:val="left"/>
      <w:pPr>
        <w:ind w:left="5040" w:hanging="360"/>
      </w:pPr>
    </w:lvl>
    <w:lvl w:ilvl="7" w:tplc="86DAEF56" w:tentative="1">
      <w:start w:val="1"/>
      <w:numFmt w:val="lowerLetter"/>
      <w:lvlText w:val="%8."/>
      <w:lvlJc w:val="left"/>
      <w:pPr>
        <w:ind w:left="5760" w:hanging="360"/>
      </w:pPr>
    </w:lvl>
    <w:lvl w:ilvl="8" w:tplc="3FFCF542" w:tentative="1">
      <w:start w:val="1"/>
      <w:numFmt w:val="lowerRoman"/>
      <w:lvlText w:val="%9."/>
      <w:lvlJc w:val="right"/>
      <w:pPr>
        <w:ind w:left="6480" w:hanging="180"/>
      </w:pPr>
    </w:lvl>
  </w:abstractNum>
  <w:abstractNum w:abstractNumId="16" w15:restartNumberingAfterBreak="0">
    <w:nsid w:val="2A635606"/>
    <w:multiLevelType w:val="hybridMultilevel"/>
    <w:tmpl w:val="C6F4F6DE"/>
    <w:lvl w:ilvl="0" w:tplc="01546816">
      <w:start w:val="1"/>
      <w:numFmt w:val="decimal"/>
      <w:lvlText w:val="%1."/>
      <w:lvlJc w:val="left"/>
      <w:pPr>
        <w:ind w:left="1352" w:hanging="360"/>
      </w:pPr>
    </w:lvl>
    <w:lvl w:ilvl="1" w:tplc="7C429374" w:tentative="1">
      <w:start w:val="1"/>
      <w:numFmt w:val="lowerLetter"/>
      <w:lvlText w:val="%2."/>
      <w:lvlJc w:val="left"/>
      <w:pPr>
        <w:ind w:left="2072" w:hanging="360"/>
      </w:pPr>
    </w:lvl>
    <w:lvl w:ilvl="2" w:tplc="5BCABD0C" w:tentative="1">
      <w:start w:val="1"/>
      <w:numFmt w:val="lowerRoman"/>
      <w:lvlText w:val="%3."/>
      <w:lvlJc w:val="right"/>
      <w:pPr>
        <w:ind w:left="2792" w:hanging="180"/>
      </w:pPr>
    </w:lvl>
    <w:lvl w:ilvl="3" w:tplc="0846DF4A" w:tentative="1">
      <w:start w:val="1"/>
      <w:numFmt w:val="decimal"/>
      <w:lvlText w:val="%4."/>
      <w:lvlJc w:val="left"/>
      <w:pPr>
        <w:ind w:left="3512" w:hanging="360"/>
      </w:pPr>
    </w:lvl>
    <w:lvl w:ilvl="4" w:tplc="9432D9C4" w:tentative="1">
      <w:start w:val="1"/>
      <w:numFmt w:val="lowerLetter"/>
      <w:lvlText w:val="%5."/>
      <w:lvlJc w:val="left"/>
      <w:pPr>
        <w:ind w:left="4232" w:hanging="360"/>
      </w:pPr>
    </w:lvl>
    <w:lvl w:ilvl="5" w:tplc="C0F072F4" w:tentative="1">
      <w:start w:val="1"/>
      <w:numFmt w:val="lowerRoman"/>
      <w:lvlText w:val="%6."/>
      <w:lvlJc w:val="right"/>
      <w:pPr>
        <w:ind w:left="4952" w:hanging="180"/>
      </w:pPr>
    </w:lvl>
    <w:lvl w:ilvl="6" w:tplc="8A743072" w:tentative="1">
      <w:start w:val="1"/>
      <w:numFmt w:val="decimal"/>
      <w:lvlText w:val="%7."/>
      <w:lvlJc w:val="left"/>
      <w:pPr>
        <w:ind w:left="5672" w:hanging="360"/>
      </w:pPr>
    </w:lvl>
    <w:lvl w:ilvl="7" w:tplc="06484AC8" w:tentative="1">
      <w:start w:val="1"/>
      <w:numFmt w:val="lowerLetter"/>
      <w:lvlText w:val="%8."/>
      <w:lvlJc w:val="left"/>
      <w:pPr>
        <w:ind w:left="6392" w:hanging="360"/>
      </w:pPr>
    </w:lvl>
    <w:lvl w:ilvl="8" w:tplc="3C90BE30" w:tentative="1">
      <w:start w:val="1"/>
      <w:numFmt w:val="lowerRoman"/>
      <w:lvlText w:val="%9."/>
      <w:lvlJc w:val="right"/>
      <w:pPr>
        <w:ind w:left="7112" w:hanging="180"/>
      </w:pPr>
    </w:lvl>
  </w:abstractNum>
  <w:abstractNum w:abstractNumId="17" w15:restartNumberingAfterBreak="0">
    <w:nsid w:val="2A943348"/>
    <w:multiLevelType w:val="hybridMultilevel"/>
    <w:tmpl w:val="FBD0E582"/>
    <w:lvl w:ilvl="0" w:tplc="70F6F072">
      <w:start w:val="1"/>
      <w:numFmt w:val="lowerLetter"/>
      <w:lvlText w:val="%1)"/>
      <w:lvlJc w:val="left"/>
      <w:pPr>
        <w:ind w:left="720" w:hanging="360"/>
      </w:pPr>
    </w:lvl>
    <w:lvl w:ilvl="1" w:tplc="0ED2CD86">
      <w:start w:val="1"/>
      <w:numFmt w:val="lowerLetter"/>
      <w:lvlText w:val="%2."/>
      <w:lvlJc w:val="left"/>
      <w:pPr>
        <w:ind w:left="1440" w:hanging="360"/>
      </w:pPr>
    </w:lvl>
    <w:lvl w:ilvl="2" w:tplc="24E6FA64">
      <w:start w:val="1"/>
      <w:numFmt w:val="lowerRoman"/>
      <w:lvlText w:val="%3."/>
      <w:lvlJc w:val="right"/>
      <w:pPr>
        <w:ind w:left="2160" w:hanging="180"/>
      </w:pPr>
    </w:lvl>
    <w:lvl w:ilvl="3" w:tplc="59DE30A2">
      <w:start w:val="1"/>
      <w:numFmt w:val="decimal"/>
      <w:lvlText w:val="%4."/>
      <w:lvlJc w:val="left"/>
      <w:pPr>
        <w:ind w:left="2880" w:hanging="360"/>
      </w:pPr>
    </w:lvl>
    <w:lvl w:ilvl="4" w:tplc="05C82512">
      <w:start w:val="1"/>
      <w:numFmt w:val="lowerLetter"/>
      <w:lvlText w:val="%5."/>
      <w:lvlJc w:val="left"/>
      <w:pPr>
        <w:ind w:left="3600" w:hanging="360"/>
      </w:pPr>
    </w:lvl>
    <w:lvl w:ilvl="5" w:tplc="8E36497C">
      <w:start w:val="1"/>
      <w:numFmt w:val="lowerRoman"/>
      <w:lvlText w:val="%6."/>
      <w:lvlJc w:val="right"/>
      <w:pPr>
        <w:ind w:left="4320" w:hanging="180"/>
      </w:pPr>
    </w:lvl>
    <w:lvl w:ilvl="6" w:tplc="A1EA3D96" w:tentative="1">
      <w:start w:val="1"/>
      <w:numFmt w:val="decimal"/>
      <w:lvlText w:val="%7."/>
      <w:lvlJc w:val="left"/>
      <w:pPr>
        <w:ind w:left="5040" w:hanging="360"/>
      </w:pPr>
    </w:lvl>
    <w:lvl w:ilvl="7" w:tplc="F572DB34" w:tentative="1">
      <w:start w:val="1"/>
      <w:numFmt w:val="lowerLetter"/>
      <w:lvlText w:val="%8."/>
      <w:lvlJc w:val="left"/>
      <w:pPr>
        <w:ind w:left="5760" w:hanging="360"/>
      </w:pPr>
    </w:lvl>
    <w:lvl w:ilvl="8" w:tplc="14B0E774" w:tentative="1">
      <w:start w:val="1"/>
      <w:numFmt w:val="lowerRoman"/>
      <w:lvlText w:val="%9."/>
      <w:lvlJc w:val="right"/>
      <w:pPr>
        <w:ind w:left="6480" w:hanging="180"/>
      </w:pPr>
    </w:lvl>
  </w:abstractNum>
  <w:abstractNum w:abstractNumId="18"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F5C201"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B2E4C67"/>
    <w:multiLevelType w:val="hybridMultilevel"/>
    <w:tmpl w:val="8A881F00"/>
    <w:lvl w:ilvl="0" w:tplc="CC8835EE">
      <w:start w:val="1"/>
      <w:numFmt w:val="decimal"/>
      <w:lvlText w:val="%1."/>
      <w:lvlJc w:val="left"/>
      <w:pPr>
        <w:ind w:left="720" w:hanging="360"/>
      </w:pPr>
    </w:lvl>
    <w:lvl w:ilvl="1" w:tplc="5CCEE1EC" w:tentative="1">
      <w:start w:val="1"/>
      <w:numFmt w:val="lowerLetter"/>
      <w:lvlText w:val="%2."/>
      <w:lvlJc w:val="left"/>
      <w:pPr>
        <w:ind w:left="1440" w:hanging="360"/>
      </w:pPr>
    </w:lvl>
    <w:lvl w:ilvl="2" w:tplc="CA5224F2" w:tentative="1">
      <w:start w:val="1"/>
      <w:numFmt w:val="lowerRoman"/>
      <w:lvlText w:val="%3."/>
      <w:lvlJc w:val="right"/>
      <w:pPr>
        <w:ind w:left="2160" w:hanging="180"/>
      </w:pPr>
    </w:lvl>
    <w:lvl w:ilvl="3" w:tplc="DAF0DEFC" w:tentative="1">
      <w:start w:val="1"/>
      <w:numFmt w:val="decimal"/>
      <w:lvlText w:val="%4."/>
      <w:lvlJc w:val="left"/>
      <w:pPr>
        <w:ind w:left="2880" w:hanging="360"/>
      </w:pPr>
    </w:lvl>
    <w:lvl w:ilvl="4" w:tplc="FCE0E31E" w:tentative="1">
      <w:start w:val="1"/>
      <w:numFmt w:val="lowerLetter"/>
      <w:lvlText w:val="%5."/>
      <w:lvlJc w:val="left"/>
      <w:pPr>
        <w:ind w:left="3600" w:hanging="360"/>
      </w:pPr>
    </w:lvl>
    <w:lvl w:ilvl="5" w:tplc="9202D34A" w:tentative="1">
      <w:start w:val="1"/>
      <w:numFmt w:val="lowerRoman"/>
      <w:lvlText w:val="%6."/>
      <w:lvlJc w:val="right"/>
      <w:pPr>
        <w:ind w:left="4320" w:hanging="180"/>
      </w:pPr>
    </w:lvl>
    <w:lvl w:ilvl="6" w:tplc="3D6A8B32" w:tentative="1">
      <w:start w:val="1"/>
      <w:numFmt w:val="decimal"/>
      <w:lvlText w:val="%7."/>
      <w:lvlJc w:val="left"/>
      <w:pPr>
        <w:ind w:left="5040" w:hanging="360"/>
      </w:pPr>
    </w:lvl>
    <w:lvl w:ilvl="7" w:tplc="69289336" w:tentative="1">
      <w:start w:val="1"/>
      <w:numFmt w:val="lowerLetter"/>
      <w:lvlText w:val="%8."/>
      <w:lvlJc w:val="left"/>
      <w:pPr>
        <w:ind w:left="5760" w:hanging="360"/>
      </w:pPr>
    </w:lvl>
    <w:lvl w:ilvl="8" w:tplc="29DAF792" w:tentative="1">
      <w:start w:val="1"/>
      <w:numFmt w:val="lowerRoman"/>
      <w:lvlText w:val="%9."/>
      <w:lvlJc w:val="right"/>
      <w:pPr>
        <w:ind w:left="6480" w:hanging="180"/>
      </w:pPr>
    </w:lvl>
  </w:abstractNum>
  <w:abstractNum w:abstractNumId="20" w15:restartNumberingAfterBreak="0">
    <w:nsid w:val="2B7F513E"/>
    <w:multiLevelType w:val="hybridMultilevel"/>
    <w:tmpl w:val="FEA0F20A"/>
    <w:lvl w:ilvl="0" w:tplc="0AB2A1B4">
      <w:start w:val="1"/>
      <w:numFmt w:val="decimal"/>
      <w:lvlText w:val="%1."/>
      <w:lvlJc w:val="left"/>
      <w:pPr>
        <w:ind w:left="720" w:hanging="360"/>
      </w:pPr>
    </w:lvl>
    <w:lvl w:ilvl="1" w:tplc="0F2438EA">
      <w:start w:val="1"/>
      <w:numFmt w:val="lowerLetter"/>
      <w:lvlText w:val="%2)"/>
      <w:lvlJc w:val="left"/>
      <w:pPr>
        <w:ind w:left="720" w:hanging="360"/>
      </w:pPr>
    </w:lvl>
    <w:lvl w:ilvl="2" w:tplc="BC8A6A42" w:tentative="1">
      <w:start w:val="1"/>
      <w:numFmt w:val="lowerRoman"/>
      <w:lvlText w:val="%3."/>
      <w:lvlJc w:val="right"/>
      <w:pPr>
        <w:ind w:left="2160" w:hanging="180"/>
      </w:pPr>
    </w:lvl>
    <w:lvl w:ilvl="3" w:tplc="F11680E2" w:tentative="1">
      <w:start w:val="1"/>
      <w:numFmt w:val="decimal"/>
      <w:lvlText w:val="%4."/>
      <w:lvlJc w:val="left"/>
      <w:pPr>
        <w:ind w:left="2880" w:hanging="360"/>
      </w:pPr>
    </w:lvl>
    <w:lvl w:ilvl="4" w:tplc="D72C5AFE" w:tentative="1">
      <w:start w:val="1"/>
      <w:numFmt w:val="lowerLetter"/>
      <w:lvlText w:val="%5."/>
      <w:lvlJc w:val="left"/>
      <w:pPr>
        <w:ind w:left="3600" w:hanging="360"/>
      </w:pPr>
    </w:lvl>
    <w:lvl w:ilvl="5" w:tplc="372C078A" w:tentative="1">
      <w:start w:val="1"/>
      <w:numFmt w:val="lowerRoman"/>
      <w:lvlText w:val="%6."/>
      <w:lvlJc w:val="right"/>
      <w:pPr>
        <w:ind w:left="4320" w:hanging="180"/>
      </w:pPr>
    </w:lvl>
    <w:lvl w:ilvl="6" w:tplc="7B5270D0" w:tentative="1">
      <w:start w:val="1"/>
      <w:numFmt w:val="decimal"/>
      <w:lvlText w:val="%7."/>
      <w:lvlJc w:val="left"/>
      <w:pPr>
        <w:ind w:left="5040" w:hanging="360"/>
      </w:pPr>
    </w:lvl>
    <w:lvl w:ilvl="7" w:tplc="72B64E42" w:tentative="1">
      <w:start w:val="1"/>
      <w:numFmt w:val="lowerLetter"/>
      <w:lvlText w:val="%8."/>
      <w:lvlJc w:val="left"/>
      <w:pPr>
        <w:ind w:left="5760" w:hanging="360"/>
      </w:pPr>
    </w:lvl>
    <w:lvl w:ilvl="8" w:tplc="B99C3F28" w:tentative="1">
      <w:start w:val="1"/>
      <w:numFmt w:val="lowerRoman"/>
      <w:lvlText w:val="%9."/>
      <w:lvlJc w:val="right"/>
      <w:pPr>
        <w:ind w:left="6480" w:hanging="180"/>
      </w:pPr>
    </w:lvl>
  </w:abstractNum>
  <w:abstractNum w:abstractNumId="21" w15:restartNumberingAfterBreak="0">
    <w:nsid w:val="2C880799"/>
    <w:multiLevelType w:val="hybridMultilevel"/>
    <w:tmpl w:val="B7F49C8A"/>
    <w:lvl w:ilvl="0" w:tplc="83DAB544">
      <w:start w:val="1"/>
      <w:numFmt w:val="bullet"/>
      <w:pStyle w:val="ListBullet"/>
      <w:lvlText w:val=""/>
      <w:lvlJc w:val="left"/>
      <w:pPr>
        <w:ind w:left="360" w:hanging="360"/>
      </w:pPr>
      <w:rPr>
        <w:rFonts w:ascii="Wingdings 2" w:hAnsi="Wingdings 2" w:hint="default"/>
      </w:rPr>
    </w:lvl>
    <w:lvl w:ilvl="1" w:tplc="8222C4EE" w:tentative="1">
      <w:start w:val="1"/>
      <w:numFmt w:val="bullet"/>
      <w:lvlText w:val="o"/>
      <w:lvlJc w:val="left"/>
      <w:pPr>
        <w:ind w:left="1440" w:hanging="360"/>
      </w:pPr>
      <w:rPr>
        <w:rFonts w:ascii="Courier New" w:hAnsi="Courier New" w:cs="Courier New" w:hint="default"/>
      </w:rPr>
    </w:lvl>
    <w:lvl w:ilvl="2" w:tplc="77DE0828" w:tentative="1">
      <w:start w:val="1"/>
      <w:numFmt w:val="bullet"/>
      <w:lvlText w:val=""/>
      <w:lvlJc w:val="left"/>
      <w:pPr>
        <w:ind w:left="2160" w:hanging="360"/>
      </w:pPr>
      <w:rPr>
        <w:rFonts w:ascii="Wingdings" w:hAnsi="Wingdings" w:cs="Wingdings" w:hint="default"/>
      </w:rPr>
    </w:lvl>
    <w:lvl w:ilvl="3" w:tplc="39FCD738" w:tentative="1">
      <w:start w:val="1"/>
      <w:numFmt w:val="bullet"/>
      <w:lvlText w:val=""/>
      <w:lvlJc w:val="left"/>
      <w:pPr>
        <w:ind w:left="2880" w:hanging="360"/>
      </w:pPr>
      <w:rPr>
        <w:rFonts w:ascii="Symbol" w:hAnsi="Symbol" w:cs="Symbol" w:hint="default"/>
      </w:rPr>
    </w:lvl>
    <w:lvl w:ilvl="4" w:tplc="32EE4992" w:tentative="1">
      <w:start w:val="1"/>
      <w:numFmt w:val="bullet"/>
      <w:lvlText w:val="o"/>
      <w:lvlJc w:val="left"/>
      <w:pPr>
        <w:ind w:left="3600" w:hanging="360"/>
      </w:pPr>
      <w:rPr>
        <w:rFonts w:ascii="Courier New" w:hAnsi="Courier New" w:cs="Courier New" w:hint="default"/>
      </w:rPr>
    </w:lvl>
    <w:lvl w:ilvl="5" w:tplc="C32E5806" w:tentative="1">
      <w:start w:val="1"/>
      <w:numFmt w:val="bullet"/>
      <w:lvlText w:val=""/>
      <w:lvlJc w:val="left"/>
      <w:pPr>
        <w:ind w:left="4320" w:hanging="360"/>
      </w:pPr>
      <w:rPr>
        <w:rFonts w:ascii="Wingdings" w:hAnsi="Wingdings" w:cs="Wingdings" w:hint="default"/>
      </w:rPr>
    </w:lvl>
    <w:lvl w:ilvl="6" w:tplc="588E92DC" w:tentative="1">
      <w:start w:val="1"/>
      <w:numFmt w:val="bullet"/>
      <w:lvlText w:val=""/>
      <w:lvlJc w:val="left"/>
      <w:pPr>
        <w:ind w:left="5040" w:hanging="360"/>
      </w:pPr>
      <w:rPr>
        <w:rFonts w:ascii="Symbol" w:hAnsi="Symbol" w:cs="Symbol" w:hint="default"/>
      </w:rPr>
    </w:lvl>
    <w:lvl w:ilvl="7" w:tplc="66B48614" w:tentative="1">
      <w:start w:val="1"/>
      <w:numFmt w:val="bullet"/>
      <w:lvlText w:val="o"/>
      <w:lvlJc w:val="left"/>
      <w:pPr>
        <w:ind w:left="5760" w:hanging="360"/>
      </w:pPr>
      <w:rPr>
        <w:rFonts w:ascii="Courier New" w:hAnsi="Courier New" w:cs="Courier New" w:hint="default"/>
      </w:rPr>
    </w:lvl>
    <w:lvl w:ilvl="8" w:tplc="329CEF64" w:tentative="1">
      <w:start w:val="1"/>
      <w:numFmt w:val="bullet"/>
      <w:lvlText w:val=""/>
      <w:lvlJc w:val="left"/>
      <w:pPr>
        <w:ind w:left="6480" w:hanging="360"/>
      </w:pPr>
      <w:rPr>
        <w:rFonts w:ascii="Wingdings" w:hAnsi="Wingdings" w:cs="Wingdings" w:hint="default"/>
      </w:rPr>
    </w:lvl>
  </w:abstractNum>
  <w:abstractNum w:abstractNumId="22" w15:restartNumberingAfterBreak="0">
    <w:nsid w:val="2E3A1176"/>
    <w:multiLevelType w:val="hybridMultilevel"/>
    <w:tmpl w:val="FF121AD4"/>
    <w:lvl w:ilvl="0" w:tplc="EB888538">
      <w:start w:val="1"/>
      <w:numFmt w:val="decimal"/>
      <w:lvlText w:val="%1."/>
      <w:lvlJc w:val="left"/>
      <w:pPr>
        <w:ind w:left="785" w:hanging="360"/>
      </w:pPr>
      <w:rPr>
        <w:rFonts w:hint="default"/>
      </w:rPr>
    </w:lvl>
    <w:lvl w:ilvl="1" w:tplc="2F94A2E6">
      <w:start w:val="1"/>
      <w:numFmt w:val="lowerLetter"/>
      <w:lvlText w:val="%2."/>
      <w:lvlJc w:val="left"/>
      <w:pPr>
        <w:ind w:left="1440" w:hanging="360"/>
      </w:pPr>
    </w:lvl>
    <w:lvl w:ilvl="2" w:tplc="D1D8FD06" w:tentative="1">
      <w:start w:val="1"/>
      <w:numFmt w:val="lowerRoman"/>
      <w:lvlText w:val="%3."/>
      <w:lvlJc w:val="right"/>
      <w:pPr>
        <w:ind w:left="2160" w:hanging="180"/>
      </w:pPr>
    </w:lvl>
    <w:lvl w:ilvl="3" w:tplc="67CA4D94" w:tentative="1">
      <w:start w:val="1"/>
      <w:numFmt w:val="decimal"/>
      <w:lvlText w:val="%4."/>
      <w:lvlJc w:val="left"/>
      <w:pPr>
        <w:ind w:left="2880" w:hanging="360"/>
      </w:pPr>
    </w:lvl>
    <w:lvl w:ilvl="4" w:tplc="80D879C8" w:tentative="1">
      <w:start w:val="1"/>
      <w:numFmt w:val="lowerLetter"/>
      <w:lvlText w:val="%5."/>
      <w:lvlJc w:val="left"/>
      <w:pPr>
        <w:ind w:left="3600" w:hanging="360"/>
      </w:pPr>
    </w:lvl>
    <w:lvl w:ilvl="5" w:tplc="4A50600C" w:tentative="1">
      <w:start w:val="1"/>
      <w:numFmt w:val="lowerRoman"/>
      <w:lvlText w:val="%6."/>
      <w:lvlJc w:val="right"/>
      <w:pPr>
        <w:ind w:left="4320" w:hanging="180"/>
      </w:pPr>
    </w:lvl>
    <w:lvl w:ilvl="6" w:tplc="439C3B6E" w:tentative="1">
      <w:start w:val="1"/>
      <w:numFmt w:val="decimal"/>
      <w:lvlText w:val="%7."/>
      <w:lvlJc w:val="left"/>
      <w:pPr>
        <w:ind w:left="5040" w:hanging="360"/>
      </w:pPr>
    </w:lvl>
    <w:lvl w:ilvl="7" w:tplc="6CF2DD50" w:tentative="1">
      <w:start w:val="1"/>
      <w:numFmt w:val="lowerLetter"/>
      <w:lvlText w:val="%8."/>
      <w:lvlJc w:val="left"/>
      <w:pPr>
        <w:ind w:left="5760" w:hanging="360"/>
      </w:pPr>
    </w:lvl>
    <w:lvl w:ilvl="8" w:tplc="034842BE" w:tentative="1">
      <w:start w:val="1"/>
      <w:numFmt w:val="lowerRoman"/>
      <w:lvlText w:val="%9."/>
      <w:lvlJc w:val="right"/>
      <w:pPr>
        <w:ind w:left="6480" w:hanging="180"/>
      </w:pPr>
    </w:lvl>
  </w:abstractNum>
  <w:abstractNum w:abstractNumId="23" w15:restartNumberingAfterBreak="0">
    <w:nsid w:val="31F245D0"/>
    <w:multiLevelType w:val="hybridMultilevel"/>
    <w:tmpl w:val="1D1C0C82"/>
    <w:lvl w:ilvl="0" w:tplc="3C96D97E">
      <w:start w:val="1"/>
      <w:numFmt w:val="lowerLetter"/>
      <w:lvlText w:val="%1)"/>
      <w:lvlJc w:val="left"/>
      <w:pPr>
        <w:ind w:left="360" w:hanging="360"/>
      </w:pPr>
    </w:lvl>
    <w:lvl w:ilvl="1" w:tplc="3F32CD04">
      <w:start w:val="1"/>
      <w:numFmt w:val="lowerLetter"/>
      <w:lvlText w:val="%2."/>
      <w:lvlJc w:val="left"/>
      <w:pPr>
        <w:ind w:left="1080" w:hanging="360"/>
      </w:pPr>
    </w:lvl>
    <w:lvl w:ilvl="2" w:tplc="92AAE7BA">
      <w:start w:val="1"/>
      <w:numFmt w:val="lowerRoman"/>
      <w:lvlText w:val="%3."/>
      <w:lvlJc w:val="right"/>
      <w:pPr>
        <w:ind w:left="1800" w:hanging="180"/>
      </w:pPr>
    </w:lvl>
    <w:lvl w:ilvl="3" w:tplc="46D26684">
      <w:start w:val="1"/>
      <w:numFmt w:val="decimal"/>
      <w:lvlText w:val="%4."/>
      <w:lvlJc w:val="left"/>
      <w:pPr>
        <w:ind w:left="2520" w:hanging="360"/>
      </w:pPr>
    </w:lvl>
    <w:lvl w:ilvl="4" w:tplc="6116E21A">
      <w:start w:val="1"/>
      <w:numFmt w:val="lowerLetter"/>
      <w:lvlText w:val="%5."/>
      <w:lvlJc w:val="left"/>
      <w:pPr>
        <w:ind w:left="3240" w:hanging="360"/>
      </w:pPr>
    </w:lvl>
    <w:lvl w:ilvl="5" w:tplc="B948926A" w:tentative="1">
      <w:start w:val="1"/>
      <w:numFmt w:val="lowerRoman"/>
      <w:lvlText w:val="%6."/>
      <w:lvlJc w:val="right"/>
      <w:pPr>
        <w:ind w:left="3960" w:hanging="180"/>
      </w:pPr>
    </w:lvl>
    <w:lvl w:ilvl="6" w:tplc="7B88ADA2" w:tentative="1">
      <w:start w:val="1"/>
      <w:numFmt w:val="decimal"/>
      <w:lvlText w:val="%7."/>
      <w:lvlJc w:val="left"/>
      <w:pPr>
        <w:ind w:left="4680" w:hanging="360"/>
      </w:pPr>
    </w:lvl>
    <w:lvl w:ilvl="7" w:tplc="AD5AC5FC" w:tentative="1">
      <w:start w:val="1"/>
      <w:numFmt w:val="lowerLetter"/>
      <w:lvlText w:val="%8."/>
      <w:lvlJc w:val="left"/>
      <w:pPr>
        <w:ind w:left="5400" w:hanging="360"/>
      </w:pPr>
    </w:lvl>
    <w:lvl w:ilvl="8" w:tplc="FB5A70D2" w:tentative="1">
      <w:start w:val="1"/>
      <w:numFmt w:val="lowerRoman"/>
      <w:lvlText w:val="%9."/>
      <w:lvlJc w:val="right"/>
      <w:pPr>
        <w:ind w:left="6120" w:hanging="180"/>
      </w:pPr>
    </w:lvl>
  </w:abstractNum>
  <w:abstractNum w:abstractNumId="24" w15:restartNumberingAfterBreak="0">
    <w:nsid w:val="3D843D4F"/>
    <w:multiLevelType w:val="hybridMultilevel"/>
    <w:tmpl w:val="8AA69CDC"/>
    <w:lvl w:ilvl="0" w:tplc="DE0853F6">
      <w:start w:val="1"/>
      <w:numFmt w:val="decimal"/>
      <w:lvlText w:val="%1."/>
      <w:lvlJc w:val="left"/>
      <w:pPr>
        <w:ind w:left="785" w:hanging="360"/>
      </w:pPr>
      <w:rPr>
        <w:rFonts w:hint="default"/>
      </w:rPr>
    </w:lvl>
    <w:lvl w:ilvl="1" w:tplc="82C080DC">
      <w:start w:val="1"/>
      <w:numFmt w:val="bullet"/>
      <w:lvlText w:val="o"/>
      <w:lvlJc w:val="left"/>
      <w:pPr>
        <w:tabs>
          <w:tab w:val="num" w:pos="1440"/>
        </w:tabs>
        <w:ind w:left="1440" w:hanging="360"/>
      </w:pPr>
      <w:rPr>
        <w:rFonts w:ascii="Courier New" w:hAnsi="Courier New" w:cs="Courier New" w:hint="default"/>
      </w:rPr>
    </w:lvl>
    <w:lvl w:ilvl="2" w:tplc="D5AA88EA" w:tentative="1">
      <w:start w:val="1"/>
      <w:numFmt w:val="bullet"/>
      <w:lvlText w:val=""/>
      <w:lvlJc w:val="left"/>
      <w:pPr>
        <w:tabs>
          <w:tab w:val="num" w:pos="2160"/>
        </w:tabs>
        <w:ind w:left="2160" w:hanging="360"/>
      </w:pPr>
      <w:rPr>
        <w:rFonts w:ascii="Wingdings" w:hAnsi="Wingdings" w:hint="default"/>
      </w:rPr>
    </w:lvl>
    <w:lvl w:ilvl="3" w:tplc="1F428AB8" w:tentative="1">
      <w:start w:val="1"/>
      <w:numFmt w:val="bullet"/>
      <w:lvlText w:val=""/>
      <w:lvlJc w:val="left"/>
      <w:pPr>
        <w:tabs>
          <w:tab w:val="num" w:pos="2880"/>
        </w:tabs>
        <w:ind w:left="2880" w:hanging="360"/>
      </w:pPr>
      <w:rPr>
        <w:rFonts w:ascii="Symbol" w:hAnsi="Symbol" w:hint="default"/>
      </w:rPr>
    </w:lvl>
    <w:lvl w:ilvl="4" w:tplc="31C818E4" w:tentative="1">
      <w:start w:val="1"/>
      <w:numFmt w:val="bullet"/>
      <w:lvlText w:val="o"/>
      <w:lvlJc w:val="left"/>
      <w:pPr>
        <w:tabs>
          <w:tab w:val="num" w:pos="3600"/>
        </w:tabs>
        <w:ind w:left="3600" w:hanging="360"/>
      </w:pPr>
      <w:rPr>
        <w:rFonts w:ascii="Courier New" w:hAnsi="Courier New" w:cs="Courier New" w:hint="default"/>
      </w:rPr>
    </w:lvl>
    <w:lvl w:ilvl="5" w:tplc="21367610" w:tentative="1">
      <w:start w:val="1"/>
      <w:numFmt w:val="bullet"/>
      <w:lvlText w:val=""/>
      <w:lvlJc w:val="left"/>
      <w:pPr>
        <w:tabs>
          <w:tab w:val="num" w:pos="4320"/>
        </w:tabs>
        <w:ind w:left="4320" w:hanging="360"/>
      </w:pPr>
      <w:rPr>
        <w:rFonts w:ascii="Wingdings" w:hAnsi="Wingdings" w:hint="default"/>
      </w:rPr>
    </w:lvl>
    <w:lvl w:ilvl="6" w:tplc="A69E7752" w:tentative="1">
      <w:start w:val="1"/>
      <w:numFmt w:val="bullet"/>
      <w:lvlText w:val=""/>
      <w:lvlJc w:val="left"/>
      <w:pPr>
        <w:tabs>
          <w:tab w:val="num" w:pos="5040"/>
        </w:tabs>
        <w:ind w:left="5040" w:hanging="360"/>
      </w:pPr>
      <w:rPr>
        <w:rFonts w:ascii="Symbol" w:hAnsi="Symbol" w:hint="default"/>
      </w:rPr>
    </w:lvl>
    <w:lvl w:ilvl="7" w:tplc="12E2B450" w:tentative="1">
      <w:start w:val="1"/>
      <w:numFmt w:val="bullet"/>
      <w:lvlText w:val="o"/>
      <w:lvlJc w:val="left"/>
      <w:pPr>
        <w:tabs>
          <w:tab w:val="num" w:pos="5760"/>
        </w:tabs>
        <w:ind w:left="5760" w:hanging="360"/>
      </w:pPr>
      <w:rPr>
        <w:rFonts w:ascii="Courier New" w:hAnsi="Courier New" w:cs="Courier New" w:hint="default"/>
      </w:rPr>
    </w:lvl>
    <w:lvl w:ilvl="8" w:tplc="F5880F4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5E7FFB"/>
    <w:multiLevelType w:val="hybridMultilevel"/>
    <w:tmpl w:val="1CD8DB74"/>
    <w:lvl w:ilvl="0" w:tplc="014631AE">
      <w:start w:val="1"/>
      <w:numFmt w:val="bullet"/>
      <w:lvlText w:val=""/>
      <w:lvlJc w:val="left"/>
      <w:pPr>
        <w:ind w:left="751" w:hanging="360"/>
      </w:pPr>
      <w:rPr>
        <w:rFonts w:ascii="Wingdings" w:hAnsi="Wingdings" w:hint="default"/>
      </w:rPr>
    </w:lvl>
    <w:lvl w:ilvl="1" w:tplc="572C9976" w:tentative="1">
      <w:start w:val="1"/>
      <w:numFmt w:val="bullet"/>
      <w:lvlText w:val="o"/>
      <w:lvlJc w:val="left"/>
      <w:pPr>
        <w:ind w:left="1440" w:hanging="360"/>
      </w:pPr>
      <w:rPr>
        <w:rFonts w:ascii="Courier New" w:hAnsi="Courier New" w:cs="Courier New" w:hint="default"/>
      </w:rPr>
    </w:lvl>
    <w:lvl w:ilvl="2" w:tplc="E2047738" w:tentative="1">
      <w:start w:val="1"/>
      <w:numFmt w:val="bullet"/>
      <w:lvlText w:val=""/>
      <w:lvlJc w:val="left"/>
      <w:pPr>
        <w:ind w:left="2160" w:hanging="360"/>
      </w:pPr>
      <w:rPr>
        <w:rFonts w:ascii="Wingdings" w:hAnsi="Wingdings" w:hint="default"/>
      </w:rPr>
    </w:lvl>
    <w:lvl w:ilvl="3" w:tplc="43625320" w:tentative="1">
      <w:start w:val="1"/>
      <w:numFmt w:val="bullet"/>
      <w:lvlText w:val=""/>
      <w:lvlJc w:val="left"/>
      <w:pPr>
        <w:ind w:left="2880" w:hanging="360"/>
      </w:pPr>
      <w:rPr>
        <w:rFonts w:ascii="Symbol" w:hAnsi="Symbol" w:hint="default"/>
      </w:rPr>
    </w:lvl>
    <w:lvl w:ilvl="4" w:tplc="4798E9D4" w:tentative="1">
      <w:start w:val="1"/>
      <w:numFmt w:val="bullet"/>
      <w:lvlText w:val="o"/>
      <w:lvlJc w:val="left"/>
      <w:pPr>
        <w:ind w:left="3600" w:hanging="360"/>
      </w:pPr>
      <w:rPr>
        <w:rFonts w:ascii="Courier New" w:hAnsi="Courier New" w:cs="Courier New" w:hint="default"/>
      </w:rPr>
    </w:lvl>
    <w:lvl w:ilvl="5" w:tplc="22A6AA84" w:tentative="1">
      <w:start w:val="1"/>
      <w:numFmt w:val="bullet"/>
      <w:lvlText w:val=""/>
      <w:lvlJc w:val="left"/>
      <w:pPr>
        <w:ind w:left="4320" w:hanging="360"/>
      </w:pPr>
      <w:rPr>
        <w:rFonts w:ascii="Wingdings" w:hAnsi="Wingdings" w:hint="default"/>
      </w:rPr>
    </w:lvl>
    <w:lvl w:ilvl="6" w:tplc="29A0516E" w:tentative="1">
      <w:start w:val="1"/>
      <w:numFmt w:val="bullet"/>
      <w:lvlText w:val=""/>
      <w:lvlJc w:val="left"/>
      <w:pPr>
        <w:ind w:left="5040" w:hanging="360"/>
      </w:pPr>
      <w:rPr>
        <w:rFonts w:ascii="Symbol" w:hAnsi="Symbol" w:hint="default"/>
      </w:rPr>
    </w:lvl>
    <w:lvl w:ilvl="7" w:tplc="6C74026C" w:tentative="1">
      <w:start w:val="1"/>
      <w:numFmt w:val="bullet"/>
      <w:lvlText w:val="o"/>
      <w:lvlJc w:val="left"/>
      <w:pPr>
        <w:ind w:left="5760" w:hanging="360"/>
      </w:pPr>
      <w:rPr>
        <w:rFonts w:ascii="Courier New" w:hAnsi="Courier New" w:cs="Courier New" w:hint="default"/>
      </w:rPr>
    </w:lvl>
    <w:lvl w:ilvl="8" w:tplc="580E9242" w:tentative="1">
      <w:start w:val="1"/>
      <w:numFmt w:val="bullet"/>
      <w:lvlText w:val=""/>
      <w:lvlJc w:val="left"/>
      <w:pPr>
        <w:ind w:left="6480" w:hanging="360"/>
      </w:pPr>
      <w:rPr>
        <w:rFonts w:ascii="Wingdings" w:hAnsi="Wingdings" w:hint="default"/>
      </w:rPr>
    </w:lvl>
  </w:abstractNum>
  <w:abstractNum w:abstractNumId="26" w15:restartNumberingAfterBreak="0">
    <w:nsid w:val="44675CB7"/>
    <w:multiLevelType w:val="hybridMultilevel"/>
    <w:tmpl w:val="330834D4"/>
    <w:lvl w:ilvl="0" w:tplc="1DDCE270">
      <w:start w:val="1"/>
      <w:numFmt w:val="bullet"/>
      <w:lvlText w:val=""/>
      <w:lvlJc w:val="left"/>
      <w:pPr>
        <w:ind w:left="720" w:hanging="360"/>
      </w:pPr>
      <w:rPr>
        <w:rFonts w:ascii="Symbol" w:hAnsi="Symbol" w:hint="default"/>
      </w:rPr>
    </w:lvl>
    <w:lvl w:ilvl="1" w:tplc="9676BD78" w:tentative="1">
      <w:start w:val="1"/>
      <w:numFmt w:val="bullet"/>
      <w:lvlText w:val="o"/>
      <w:lvlJc w:val="left"/>
      <w:pPr>
        <w:ind w:left="1440" w:hanging="360"/>
      </w:pPr>
      <w:rPr>
        <w:rFonts w:ascii="Courier New" w:hAnsi="Courier New" w:hint="default"/>
      </w:rPr>
    </w:lvl>
    <w:lvl w:ilvl="2" w:tplc="54C6878C" w:tentative="1">
      <w:start w:val="1"/>
      <w:numFmt w:val="bullet"/>
      <w:lvlText w:val=""/>
      <w:lvlJc w:val="left"/>
      <w:pPr>
        <w:ind w:left="2160" w:hanging="360"/>
      </w:pPr>
      <w:rPr>
        <w:rFonts w:ascii="Wingdings" w:hAnsi="Wingdings" w:hint="default"/>
      </w:rPr>
    </w:lvl>
    <w:lvl w:ilvl="3" w:tplc="6888C652" w:tentative="1">
      <w:start w:val="1"/>
      <w:numFmt w:val="bullet"/>
      <w:lvlText w:val=""/>
      <w:lvlJc w:val="left"/>
      <w:pPr>
        <w:ind w:left="2880" w:hanging="360"/>
      </w:pPr>
      <w:rPr>
        <w:rFonts w:ascii="Symbol" w:hAnsi="Symbol" w:hint="default"/>
      </w:rPr>
    </w:lvl>
    <w:lvl w:ilvl="4" w:tplc="D71E2804" w:tentative="1">
      <w:start w:val="1"/>
      <w:numFmt w:val="bullet"/>
      <w:lvlText w:val="o"/>
      <w:lvlJc w:val="left"/>
      <w:pPr>
        <w:ind w:left="3600" w:hanging="360"/>
      </w:pPr>
      <w:rPr>
        <w:rFonts w:ascii="Courier New" w:hAnsi="Courier New" w:hint="default"/>
      </w:rPr>
    </w:lvl>
    <w:lvl w:ilvl="5" w:tplc="96FE0756" w:tentative="1">
      <w:start w:val="1"/>
      <w:numFmt w:val="bullet"/>
      <w:lvlText w:val=""/>
      <w:lvlJc w:val="left"/>
      <w:pPr>
        <w:ind w:left="4320" w:hanging="360"/>
      </w:pPr>
      <w:rPr>
        <w:rFonts w:ascii="Wingdings" w:hAnsi="Wingdings" w:hint="default"/>
      </w:rPr>
    </w:lvl>
    <w:lvl w:ilvl="6" w:tplc="B96627DE" w:tentative="1">
      <w:start w:val="1"/>
      <w:numFmt w:val="bullet"/>
      <w:lvlText w:val=""/>
      <w:lvlJc w:val="left"/>
      <w:pPr>
        <w:ind w:left="5040" w:hanging="360"/>
      </w:pPr>
      <w:rPr>
        <w:rFonts w:ascii="Symbol" w:hAnsi="Symbol" w:hint="default"/>
      </w:rPr>
    </w:lvl>
    <w:lvl w:ilvl="7" w:tplc="C874C5C2" w:tentative="1">
      <w:start w:val="1"/>
      <w:numFmt w:val="bullet"/>
      <w:lvlText w:val="o"/>
      <w:lvlJc w:val="left"/>
      <w:pPr>
        <w:ind w:left="5760" w:hanging="360"/>
      </w:pPr>
      <w:rPr>
        <w:rFonts w:ascii="Courier New" w:hAnsi="Courier New" w:hint="default"/>
      </w:rPr>
    </w:lvl>
    <w:lvl w:ilvl="8" w:tplc="4BBCFA5E" w:tentative="1">
      <w:start w:val="1"/>
      <w:numFmt w:val="bullet"/>
      <w:lvlText w:val=""/>
      <w:lvlJc w:val="left"/>
      <w:pPr>
        <w:ind w:left="6480" w:hanging="360"/>
      </w:pPr>
      <w:rPr>
        <w:rFonts w:ascii="Wingdings" w:hAnsi="Wingdings" w:hint="default"/>
      </w:rPr>
    </w:lvl>
  </w:abstractNum>
  <w:abstractNum w:abstractNumId="27" w15:restartNumberingAfterBreak="0">
    <w:nsid w:val="46EE4FE8"/>
    <w:multiLevelType w:val="hybridMultilevel"/>
    <w:tmpl w:val="94F02728"/>
    <w:lvl w:ilvl="0" w:tplc="5802C750">
      <w:start w:val="1"/>
      <w:numFmt w:val="decimal"/>
      <w:lvlText w:val="%1."/>
      <w:lvlJc w:val="left"/>
      <w:pPr>
        <w:ind w:left="720" w:hanging="360"/>
      </w:pPr>
    </w:lvl>
    <w:lvl w:ilvl="1" w:tplc="BEAEAD2C" w:tentative="1">
      <w:start w:val="1"/>
      <w:numFmt w:val="lowerLetter"/>
      <w:lvlText w:val="%2."/>
      <w:lvlJc w:val="left"/>
      <w:pPr>
        <w:ind w:left="1440" w:hanging="360"/>
      </w:pPr>
    </w:lvl>
    <w:lvl w:ilvl="2" w:tplc="0F3246F4" w:tentative="1">
      <w:start w:val="1"/>
      <w:numFmt w:val="lowerRoman"/>
      <w:lvlText w:val="%3."/>
      <w:lvlJc w:val="right"/>
      <w:pPr>
        <w:ind w:left="2160" w:hanging="180"/>
      </w:pPr>
    </w:lvl>
    <w:lvl w:ilvl="3" w:tplc="8DD6CB60" w:tentative="1">
      <w:start w:val="1"/>
      <w:numFmt w:val="decimal"/>
      <w:lvlText w:val="%4."/>
      <w:lvlJc w:val="left"/>
      <w:pPr>
        <w:ind w:left="2880" w:hanging="360"/>
      </w:pPr>
    </w:lvl>
    <w:lvl w:ilvl="4" w:tplc="BC849EE2" w:tentative="1">
      <w:start w:val="1"/>
      <w:numFmt w:val="lowerLetter"/>
      <w:lvlText w:val="%5."/>
      <w:lvlJc w:val="left"/>
      <w:pPr>
        <w:ind w:left="3600" w:hanging="360"/>
      </w:pPr>
    </w:lvl>
    <w:lvl w:ilvl="5" w:tplc="D9C60BDC" w:tentative="1">
      <w:start w:val="1"/>
      <w:numFmt w:val="lowerRoman"/>
      <w:lvlText w:val="%6."/>
      <w:lvlJc w:val="right"/>
      <w:pPr>
        <w:ind w:left="4320" w:hanging="180"/>
      </w:pPr>
    </w:lvl>
    <w:lvl w:ilvl="6" w:tplc="64F0BAAE" w:tentative="1">
      <w:start w:val="1"/>
      <w:numFmt w:val="decimal"/>
      <w:lvlText w:val="%7."/>
      <w:lvlJc w:val="left"/>
      <w:pPr>
        <w:ind w:left="5040" w:hanging="360"/>
      </w:pPr>
    </w:lvl>
    <w:lvl w:ilvl="7" w:tplc="317CDC3E" w:tentative="1">
      <w:start w:val="1"/>
      <w:numFmt w:val="lowerLetter"/>
      <w:lvlText w:val="%8."/>
      <w:lvlJc w:val="left"/>
      <w:pPr>
        <w:ind w:left="5760" w:hanging="360"/>
      </w:pPr>
    </w:lvl>
    <w:lvl w:ilvl="8" w:tplc="FABE0894" w:tentative="1">
      <w:start w:val="1"/>
      <w:numFmt w:val="lowerRoman"/>
      <w:lvlText w:val="%9."/>
      <w:lvlJc w:val="right"/>
      <w:pPr>
        <w:ind w:left="6480" w:hanging="180"/>
      </w:pPr>
    </w:lvl>
  </w:abstractNum>
  <w:abstractNum w:abstractNumId="28" w15:restartNumberingAfterBreak="0">
    <w:nsid w:val="476F4200"/>
    <w:multiLevelType w:val="hybridMultilevel"/>
    <w:tmpl w:val="5AAE229A"/>
    <w:lvl w:ilvl="0" w:tplc="652252FA">
      <w:start w:val="1"/>
      <w:numFmt w:val="lowerLetter"/>
      <w:lvlText w:val="%1)"/>
      <w:lvlJc w:val="left"/>
      <w:pPr>
        <w:ind w:left="720" w:hanging="360"/>
      </w:pPr>
    </w:lvl>
    <w:lvl w:ilvl="1" w:tplc="AAE82BCE" w:tentative="1">
      <w:start w:val="1"/>
      <w:numFmt w:val="lowerLetter"/>
      <w:lvlText w:val="%2."/>
      <w:lvlJc w:val="left"/>
      <w:pPr>
        <w:ind w:left="1440" w:hanging="360"/>
      </w:pPr>
    </w:lvl>
    <w:lvl w:ilvl="2" w:tplc="070E24D2" w:tentative="1">
      <w:start w:val="1"/>
      <w:numFmt w:val="lowerRoman"/>
      <w:lvlText w:val="%3."/>
      <w:lvlJc w:val="right"/>
      <w:pPr>
        <w:ind w:left="2160" w:hanging="180"/>
      </w:pPr>
    </w:lvl>
    <w:lvl w:ilvl="3" w:tplc="EE18AA30" w:tentative="1">
      <w:start w:val="1"/>
      <w:numFmt w:val="decimal"/>
      <w:lvlText w:val="%4."/>
      <w:lvlJc w:val="left"/>
      <w:pPr>
        <w:ind w:left="2880" w:hanging="360"/>
      </w:pPr>
    </w:lvl>
    <w:lvl w:ilvl="4" w:tplc="923A583E" w:tentative="1">
      <w:start w:val="1"/>
      <w:numFmt w:val="lowerLetter"/>
      <w:lvlText w:val="%5."/>
      <w:lvlJc w:val="left"/>
      <w:pPr>
        <w:ind w:left="3600" w:hanging="360"/>
      </w:pPr>
    </w:lvl>
    <w:lvl w:ilvl="5" w:tplc="C2085866" w:tentative="1">
      <w:start w:val="1"/>
      <w:numFmt w:val="lowerRoman"/>
      <w:lvlText w:val="%6."/>
      <w:lvlJc w:val="right"/>
      <w:pPr>
        <w:ind w:left="4320" w:hanging="180"/>
      </w:pPr>
    </w:lvl>
    <w:lvl w:ilvl="6" w:tplc="D8967494" w:tentative="1">
      <w:start w:val="1"/>
      <w:numFmt w:val="decimal"/>
      <w:lvlText w:val="%7."/>
      <w:lvlJc w:val="left"/>
      <w:pPr>
        <w:ind w:left="5040" w:hanging="360"/>
      </w:pPr>
    </w:lvl>
    <w:lvl w:ilvl="7" w:tplc="AF721D3E" w:tentative="1">
      <w:start w:val="1"/>
      <w:numFmt w:val="lowerLetter"/>
      <w:lvlText w:val="%8."/>
      <w:lvlJc w:val="left"/>
      <w:pPr>
        <w:ind w:left="5760" w:hanging="360"/>
      </w:pPr>
    </w:lvl>
    <w:lvl w:ilvl="8" w:tplc="215E7DFA" w:tentative="1">
      <w:start w:val="1"/>
      <w:numFmt w:val="lowerRoman"/>
      <w:lvlText w:val="%9."/>
      <w:lvlJc w:val="right"/>
      <w:pPr>
        <w:ind w:left="6480" w:hanging="180"/>
      </w:pPr>
    </w:lvl>
  </w:abstractNum>
  <w:abstractNum w:abstractNumId="29" w15:restartNumberingAfterBreak="0">
    <w:nsid w:val="480072D1"/>
    <w:multiLevelType w:val="hybridMultilevel"/>
    <w:tmpl w:val="1C345FC6"/>
    <w:lvl w:ilvl="0" w:tplc="665C5CCC">
      <w:start w:val="1"/>
      <w:numFmt w:val="lowerLetter"/>
      <w:lvlText w:val="%1)"/>
      <w:lvlJc w:val="left"/>
      <w:pPr>
        <w:ind w:left="720" w:hanging="360"/>
      </w:pPr>
    </w:lvl>
    <w:lvl w:ilvl="1" w:tplc="8D50AA38">
      <w:start w:val="1"/>
      <w:numFmt w:val="lowerRoman"/>
      <w:lvlText w:val="%2."/>
      <w:lvlJc w:val="right"/>
      <w:pPr>
        <w:ind w:left="1440" w:hanging="360"/>
      </w:pPr>
    </w:lvl>
    <w:lvl w:ilvl="2" w:tplc="BB9613F4">
      <w:start w:val="1"/>
      <w:numFmt w:val="lowerRoman"/>
      <w:lvlText w:val="%3."/>
      <w:lvlJc w:val="right"/>
      <w:pPr>
        <w:ind w:left="2160" w:hanging="180"/>
      </w:pPr>
    </w:lvl>
    <w:lvl w:ilvl="3" w:tplc="D9CCEBA6">
      <w:start w:val="1"/>
      <w:numFmt w:val="decimal"/>
      <w:lvlText w:val="%4."/>
      <w:lvlJc w:val="left"/>
      <w:pPr>
        <w:ind w:left="2880" w:hanging="360"/>
      </w:pPr>
    </w:lvl>
    <w:lvl w:ilvl="4" w:tplc="E57673EC">
      <w:start w:val="1"/>
      <w:numFmt w:val="lowerLetter"/>
      <w:lvlText w:val="%5."/>
      <w:lvlJc w:val="left"/>
      <w:pPr>
        <w:ind w:left="3600" w:hanging="360"/>
      </w:pPr>
    </w:lvl>
    <w:lvl w:ilvl="5" w:tplc="84EE3BDC">
      <w:start w:val="1"/>
      <w:numFmt w:val="lowerRoman"/>
      <w:lvlText w:val="%6."/>
      <w:lvlJc w:val="right"/>
      <w:pPr>
        <w:ind w:left="4320" w:hanging="180"/>
      </w:pPr>
    </w:lvl>
    <w:lvl w:ilvl="6" w:tplc="CD12B1F2" w:tentative="1">
      <w:start w:val="1"/>
      <w:numFmt w:val="decimal"/>
      <w:lvlText w:val="%7."/>
      <w:lvlJc w:val="left"/>
      <w:pPr>
        <w:ind w:left="5040" w:hanging="360"/>
      </w:pPr>
    </w:lvl>
    <w:lvl w:ilvl="7" w:tplc="484AA102" w:tentative="1">
      <w:start w:val="1"/>
      <w:numFmt w:val="lowerLetter"/>
      <w:lvlText w:val="%8."/>
      <w:lvlJc w:val="left"/>
      <w:pPr>
        <w:ind w:left="5760" w:hanging="360"/>
      </w:pPr>
    </w:lvl>
    <w:lvl w:ilvl="8" w:tplc="5286595C" w:tentative="1">
      <w:start w:val="1"/>
      <w:numFmt w:val="lowerRoman"/>
      <w:lvlText w:val="%9."/>
      <w:lvlJc w:val="right"/>
      <w:pPr>
        <w:ind w:left="6480" w:hanging="180"/>
      </w:pPr>
    </w:lvl>
  </w:abstractNum>
  <w:abstractNum w:abstractNumId="30" w15:restartNumberingAfterBreak="0">
    <w:nsid w:val="49B03928"/>
    <w:multiLevelType w:val="hybridMultilevel"/>
    <w:tmpl w:val="CF3A60C2"/>
    <w:lvl w:ilvl="0" w:tplc="6F7E8DA8">
      <w:start w:val="1"/>
      <w:numFmt w:val="decimal"/>
      <w:lvlText w:val="%1."/>
      <w:lvlJc w:val="left"/>
      <w:pPr>
        <w:ind w:left="720" w:hanging="360"/>
      </w:pPr>
    </w:lvl>
    <w:lvl w:ilvl="1" w:tplc="D62036CC" w:tentative="1">
      <w:start w:val="1"/>
      <w:numFmt w:val="lowerLetter"/>
      <w:lvlText w:val="%2."/>
      <w:lvlJc w:val="left"/>
      <w:pPr>
        <w:ind w:left="1440" w:hanging="360"/>
      </w:pPr>
    </w:lvl>
    <w:lvl w:ilvl="2" w:tplc="82AC92EA" w:tentative="1">
      <w:start w:val="1"/>
      <w:numFmt w:val="lowerRoman"/>
      <w:lvlText w:val="%3."/>
      <w:lvlJc w:val="right"/>
      <w:pPr>
        <w:ind w:left="2160" w:hanging="180"/>
      </w:pPr>
    </w:lvl>
    <w:lvl w:ilvl="3" w:tplc="897CE8E6" w:tentative="1">
      <w:start w:val="1"/>
      <w:numFmt w:val="decimal"/>
      <w:lvlText w:val="%4."/>
      <w:lvlJc w:val="left"/>
      <w:pPr>
        <w:ind w:left="2880" w:hanging="360"/>
      </w:pPr>
    </w:lvl>
    <w:lvl w:ilvl="4" w:tplc="6F2EB67A" w:tentative="1">
      <w:start w:val="1"/>
      <w:numFmt w:val="lowerLetter"/>
      <w:lvlText w:val="%5."/>
      <w:lvlJc w:val="left"/>
      <w:pPr>
        <w:ind w:left="3600" w:hanging="360"/>
      </w:pPr>
    </w:lvl>
    <w:lvl w:ilvl="5" w:tplc="18CEE66E" w:tentative="1">
      <w:start w:val="1"/>
      <w:numFmt w:val="lowerRoman"/>
      <w:lvlText w:val="%6."/>
      <w:lvlJc w:val="right"/>
      <w:pPr>
        <w:ind w:left="4320" w:hanging="180"/>
      </w:pPr>
    </w:lvl>
    <w:lvl w:ilvl="6" w:tplc="93E68BE2" w:tentative="1">
      <w:start w:val="1"/>
      <w:numFmt w:val="decimal"/>
      <w:lvlText w:val="%7."/>
      <w:lvlJc w:val="left"/>
      <w:pPr>
        <w:ind w:left="5040" w:hanging="360"/>
      </w:pPr>
    </w:lvl>
    <w:lvl w:ilvl="7" w:tplc="C510A5DE" w:tentative="1">
      <w:start w:val="1"/>
      <w:numFmt w:val="lowerLetter"/>
      <w:lvlText w:val="%8."/>
      <w:lvlJc w:val="left"/>
      <w:pPr>
        <w:ind w:left="5760" w:hanging="360"/>
      </w:pPr>
    </w:lvl>
    <w:lvl w:ilvl="8" w:tplc="A296C5A4" w:tentative="1">
      <w:start w:val="1"/>
      <w:numFmt w:val="lowerRoman"/>
      <w:lvlText w:val="%9."/>
      <w:lvlJc w:val="right"/>
      <w:pPr>
        <w:ind w:left="6480" w:hanging="180"/>
      </w:pPr>
    </w:lvl>
  </w:abstractNum>
  <w:abstractNum w:abstractNumId="31" w15:restartNumberingAfterBreak="0">
    <w:nsid w:val="4C1519AA"/>
    <w:multiLevelType w:val="hybridMultilevel"/>
    <w:tmpl w:val="871A8D66"/>
    <w:lvl w:ilvl="0" w:tplc="68F273CC">
      <w:start w:val="1"/>
      <w:numFmt w:val="lowerLetter"/>
      <w:lvlText w:val="%1)"/>
      <w:lvlJc w:val="left"/>
      <w:pPr>
        <w:ind w:left="360" w:hanging="360"/>
      </w:pPr>
    </w:lvl>
    <w:lvl w:ilvl="1" w:tplc="D0B686BE">
      <w:start w:val="1"/>
      <w:numFmt w:val="bullet"/>
      <w:lvlText w:val=""/>
      <w:lvlJc w:val="left"/>
      <w:pPr>
        <w:ind w:left="720" w:hanging="360"/>
      </w:pPr>
      <w:rPr>
        <w:rFonts w:ascii="Symbol" w:hAnsi="Symbol" w:hint="default"/>
      </w:rPr>
    </w:lvl>
    <w:lvl w:ilvl="2" w:tplc="BC02173C">
      <w:start w:val="1"/>
      <w:numFmt w:val="lowerRoman"/>
      <w:lvlText w:val="%3."/>
      <w:lvlJc w:val="right"/>
      <w:pPr>
        <w:ind w:left="1800" w:hanging="180"/>
      </w:pPr>
    </w:lvl>
    <w:lvl w:ilvl="3" w:tplc="C0725634">
      <w:start w:val="1"/>
      <w:numFmt w:val="decimal"/>
      <w:lvlText w:val="%4."/>
      <w:lvlJc w:val="left"/>
      <w:pPr>
        <w:ind w:left="2520" w:hanging="360"/>
      </w:pPr>
    </w:lvl>
    <w:lvl w:ilvl="4" w:tplc="A25C5534">
      <w:start w:val="1"/>
      <w:numFmt w:val="lowerLetter"/>
      <w:lvlText w:val="%5."/>
      <w:lvlJc w:val="left"/>
      <w:pPr>
        <w:ind w:left="3240" w:hanging="360"/>
      </w:pPr>
    </w:lvl>
    <w:lvl w:ilvl="5" w:tplc="43823D0E" w:tentative="1">
      <w:start w:val="1"/>
      <w:numFmt w:val="lowerRoman"/>
      <w:lvlText w:val="%6."/>
      <w:lvlJc w:val="right"/>
      <w:pPr>
        <w:ind w:left="3960" w:hanging="180"/>
      </w:pPr>
    </w:lvl>
    <w:lvl w:ilvl="6" w:tplc="AC36129C" w:tentative="1">
      <w:start w:val="1"/>
      <w:numFmt w:val="decimal"/>
      <w:lvlText w:val="%7."/>
      <w:lvlJc w:val="left"/>
      <w:pPr>
        <w:ind w:left="4680" w:hanging="360"/>
      </w:pPr>
    </w:lvl>
    <w:lvl w:ilvl="7" w:tplc="42F03EEA" w:tentative="1">
      <w:start w:val="1"/>
      <w:numFmt w:val="lowerLetter"/>
      <w:lvlText w:val="%8."/>
      <w:lvlJc w:val="left"/>
      <w:pPr>
        <w:ind w:left="5400" w:hanging="360"/>
      </w:pPr>
    </w:lvl>
    <w:lvl w:ilvl="8" w:tplc="145EAB18" w:tentative="1">
      <w:start w:val="1"/>
      <w:numFmt w:val="lowerRoman"/>
      <w:lvlText w:val="%9."/>
      <w:lvlJc w:val="right"/>
      <w:pPr>
        <w:ind w:left="6120" w:hanging="180"/>
      </w:pPr>
    </w:lvl>
  </w:abstractNum>
  <w:abstractNum w:abstractNumId="32" w15:restartNumberingAfterBreak="0">
    <w:nsid w:val="4C54068A"/>
    <w:multiLevelType w:val="hybridMultilevel"/>
    <w:tmpl w:val="F5380A12"/>
    <w:lvl w:ilvl="0" w:tplc="CE98547A">
      <w:start w:val="1"/>
      <w:numFmt w:val="lowerLetter"/>
      <w:lvlText w:val="%1)"/>
      <w:lvlJc w:val="left"/>
      <w:pPr>
        <w:ind w:left="360" w:hanging="360"/>
      </w:pPr>
    </w:lvl>
    <w:lvl w:ilvl="1" w:tplc="20025FA4">
      <w:start w:val="1"/>
      <w:numFmt w:val="bullet"/>
      <w:lvlText w:val=""/>
      <w:lvlJc w:val="left"/>
      <w:pPr>
        <w:ind w:left="1080" w:hanging="360"/>
      </w:pPr>
      <w:rPr>
        <w:rFonts w:ascii="Symbol" w:hAnsi="Symbol" w:hint="default"/>
      </w:rPr>
    </w:lvl>
    <w:lvl w:ilvl="2" w:tplc="74FECEBE">
      <w:start w:val="1"/>
      <w:numFmt w:val="lowerRoman"/>
      <w:lvlText w:val="%3."/>
      <w:lvlJc w:val="right"/>
      <w:pPr>
        <w:ind w:left="1800" w:hanging="180"/>
      </w:pPr>
    </w:lvl>
    <w:lvl w:ilvl="3" w:tplc="FF6A2EAE">
      <w:start w:val="1"/>
      <w:numFmt w:val="decimal"/>
      <w:lvlText w:val="%4."/>
      <w:lvlJc w:val="left"/>
      <w:pPr>
        <w:ind w:left="2520" w:hanging="360"/>
      </w:pPr>
    </w:lvl>
    <w:lvl w:ilvl="4" w:tplc="571E85EC">
      <w:start w:val="1"/>
      <w:numFmt w:val="lowerLetter"/>
      <w:lvlText w:val="%5."/>
      <w:lvlJc w:val="left"/>
      <w:pPr>
        <w:ind w:left="3240" w:hanging="360"/>
      </w:pPr>
    </w:lvl>
    <w:lvl w:ilvl="5" w:tplc="19A67698" w:tentative="1">
      <w:start w:val="1"/>
      <w:numFmt w:val="lowerRoman"/>
      <w:lvlText w:val="%6."/>
      <w:lvlJc w:val="right"/>
      <w:pPr>
        <w:ind w:left="3960" w:hanging="180"/>
      </w:pPr>
    </w:lvl>
    <w:lvl w:ilvl="6" w:tplc="107E130C" w:tentative="1">
      <w:start w:val="1"/>
      <w:numFmt w:val="decimal"/>
      <w:lvlText w:val="%7."/>
      <w:lvlJc w:val="left"/>
      <w:pPr>
        <w:ind w:left="4680" w:hanging="360"/>
      </w:pPr>
    </w:lvl>
    <w:lvl w:ilvl="7" w:tplc="24589216" w:tentative="1">
      <w:start w:val="1"/>
      <w:numFmt w:val="lowerLetter"/>
      <w:lvlText w:val="%8."/>
      <w:lvlJc w:val="left"/>
      <w:pPr>
        <w:ind w:left="5400" w:hanging="360"/>
      </w:pPr>
    </w:lvl>
    <w:lvl w:ilvl="8" w:tplc="EBAA7898" w:tentative="1">
      <w:start w:val="1"/>
      <w:numFmt w:val="lowerRoman"/>
      <w:lvlText w:val="%9."/>
      <w:lvlJc w:val="right"/>
      <w:pPr>
        <w:ind w:left="6120" w:hanging="180"/>
      </w:pPr>
    </w:lvl>
  </w:abstractNum>
  <w:abstractNum w:abstractNumId="33" w15:restartNumberingAfterBreak="0">
    <w:nsid w:val="4EE01FB0"/>
    <w:multiLevelType w:val="hybridMultilevel"/>
    <w:tmpl w:val="A89A993C"/>
    <w:lvl w:ilvl="0" w:tplc="E1F06D92">
      <w:start w:val="1"/>
      <w:numFmt w:val="decimal"/>
      <w:lvlText w:val="%1)"/>
      <w:lvlJc w:val="left"/>
      <w:pPr>
        <w:ind w:left="720" w:hanging="360"/>
      </w:pPr>
    </w:lvl>
    <w:lvl w:ilvl="1" w:tplc="DEC84CBA" w:tentative="1">
      <w:start w:val="1"/>
      <w:numFmt w:val="lowerLetter"/>
      <w:lvlText w:val="%2."/>
      <w:lvlJc w:val="left"/>
      <w:pPr>
        <w:ind w:left="1440" w:hanging="360"/>
      </w:pPr>
    </w:lvl>
    <w:lvl w:ilvl="2" w:tplc="0F6CEB28">
      <w:start w:val="1"/>
      <w:numFmt w:val="lowerRoman"/>
      <w:lvlText w:val="%3."/>
      <w:lvlJc w:val="right"/>
      <w:pPr>
        <w:ind w:left="2160" w:hanging="180"/>
      </w:pPr>
    </w:lvl>
    <w:lvl w:ilvl="3" w:tplc="F33007F4">
      <w:start w:val="1"/>
      <w:numFmt w:val="decimal"/>
      <w:lvlText w:val="%4."/>
      <w:lvlJc w:val="left"/>
      <w:pPr>
        <w:ind w:left="2880" w:hanging="360"/>
      </w:pPr>
    </w:lvl>
    <w:lvl w:ilvl="4" w:tplc="87AC3830" w:tentative="1">
      <w:start w:val="1"/>
      <w:numFmt w:val="lowerLetter"/>
      <w:lvlText w:val="%5."/>
      <w:lvlJc w:val="left"/>
      <w:pPr>
        <w:ind w:left="3600" w:hanging="360"/>
      </w:pPr>
    </w:lvl>
    <w:lvl w:ilvl="5" w:tplc="F710BC52" w:tentative="1">
      <w:start w:val="1"/>
      <w:numFmt w:val="lowerRoman"/>
      <w:lvlText w:val="%6."/>
      <w:lvlJc w:val="right"/>
      <w:pPr>
        <w:ind w:left="4320" w:hanging="180"/>
      </w:pPr>
    </w:lvl>
    <w:lvl w:ilvl="6" w:tplc="26A4ACFC" w:tentative="1">
      <w:start w:val="1"/>
      <w:numFmt w:val="decimal"/>
      <w:lvlText w:val="%7."/>
      <w:lvlJc w:val="left"/>
      <w:pPr>
        <w:ind w:left="5040" w:hanging="360"/>
      </w:pPr>
    </w:lvl>
    <w:lvl w:ilvl="7" w:tplc="C03648E2" w:tentative="1">
      <w:start w:val="1"/>
      <w:numFmt w:val="lowerLetter"/>
      <w:lvlText w:val="%8."/>
      <w:lvlJc w:val="left"/>
      <w:pPr>
        <w:ind w:left="5760" w:hanging="360"/>
      </w:pPr>
    </w:lvl>
    <w:lvl w:ilvl="8" w:tplc="93163B3E" w:tentative="1">
      <w:start w:val="1"/>
      <w:numFmt w:val="lowerRoman"/>
      <w:lvlText w:val="%9."/>
      <w:lvlJc w:val="right"/>
      <w:pPr>
        <w:ind w:left="6480" w:hanging="180"/>
      </w:pPr>
    </w:lvl>
  </w:abstractNum>
  <w:abstractNum w:abstractNumId="34" w15:restartNumberingAfterBreak="0">
    <w:nsid w:val="4F6E69F8"/>
    <w:multiLevelType w:val="hybridMultilevel"/>
    <w:tmpl w:val="43CAF7D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56A95DB7"/>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58823553"/>
    <w:multiLevelType w:val="hybridMultilevel"/>
    <w:tmpl w:val="11D6BDDA"/>
    <w:lvl w:ilvl="0" w:tplc="9F9CC3DA">
      <w:start w:val="1"/>
      <w:numFmt w:val="decimal"/>
      <w:lvlText w:val="%1."/>
      <w:lvlJc w:val="left"/>
      <w:pPr>
        <w:ind w:left="720" w:hanging="360"/>
      </w:pPr>
      <w:rPr>
        <w:rFonts w:hint="default"/>
      </w:rPr>
    </w:lvl>
    <w:lvl w:ilvl="1" w:tplc="20A235FC" w:tentative="1">
      <w:start w:val="1"/>
      <w:numFmt w:val="lowerLetter"/>
      <w:lvlText w:val="%2."/>
      <w:lvlJc w:val="left"/>
      <w:pPr>
        <w:ind w:left="1440" w:hanging="360"/>
      </w:pPr>
    </w:lvl>
    <w:lvl w:ilvl="2" w:tplc="9182A6D0" w:tentative="1">
      <w:start w:val="1"/>
      <w:numFmt w:val="lowerRoman"/>
      <w:lvlText w:val="%3."/>
      <w:lvlJc w:val="right"/>
      <w:pPr>
        <w:ind w:left="2160" w:hanging="180"/>
      </w:pPr>
    </w:lvl>
    <w:lvl w:ilvl="3" w:tplc="F21E0EE0" w:tentative="1">
      <w:start w:val="1"/>
      <w:numFmt w:val="decimal"/>
      <w:lvlText w:val="%4."/>
      <w:lvlJc w:val="left"/>
      <w:pPr>
        <w:ind w:left="2880" w:hanging="360"/>
      </w:pPr>
    </w:lvl>
    <w:lvl w:ilvl="4" w:tplc="2C7E36F6" w:tentative="1">
      <w:start w:val="1"/>
      <w:numFmt w:val="lowerLetter"/>
      <w:lvlText w:val="%5."/>
      <w:lvlJc w:val="left"/>
      <w:pPr>
        <w:ind w:left="3600" w:hanging="360"/>
      </w:pPr>
    </w:lvl>
    <w:lvl w:ilvl="5" w:tplc="0662576A" w:tentative="1">
      <w:start w:val="1"/>
      <w:numFmt w:val="lowerRoman"/>
      <w:lvlText w:val="%6."/>
      <w:lvlJc w:val="right"/>
      <w:pPr>
        <w:ind w:left="4320" w:hanging="180"/>
      </w:pPr>
    </w:lvl>
    <w:lvl w:ilvl="6" w:tplc="0010A104" w:tentative="1">
      <w:start w:val="1"/>
      <w:numFmt w:val="decimal"/>
      <w:lvlText w:val="%7."/>
      <w:lvlJc w:val="left"/>
      <w:pPr>
        <w:ind w:left="5040" w:hanging="360"/>
      </w:pPr>
    </w:lvl>
    <w:lvl w:ilvl="7" w:tplc="BF723130" w:tentative="1">
      <w:start w:val="1"/>
      <w:numFmt w:val="lowerLetter"/>
      <w:lvlText w:val="%8."/>
      <w:lvlJc w:val="left"/>
      <w:pPr>
        <w:ind w:left="5760" w:hanging="360"/>
      </w:pPr>
    </w:lvl>
    <w:lvl w:ilvl="8" w:tplc="63AC57B0" w:tentative="1">
      <w:start w:val="1"/>
      <w:numFmt w:val="lowerRoman"/>
      <w:lvlText w:val="%9."/>
      <w:lvlJc w:val="right"/>
      <w:pPr>
        <w:ind w:left="6480" w:hanging="180"/>
      </w:pPr>
    </w:lvl>
  </w:abstractNum>
  <w:abstractNum w:abstractNumId="37" w15:restartNumberingAfterBreak="0">
    <w:nsid w:val="59FE3BDD"/>
    <w:multiLevelType w:val="hybridMultilevel"/>
    <w:tmpl w:val="75968AB8"/>
    <w:lvl w:ilvl="0" w:tplc="B7827DCC">
      <w:start w:val="1"/>
      <w:numFmt w:val="bullet"/>
      <w:lvlText w:val=""/>
      <w:lvlJc w:val="left"/>
      <w:pPr>
        <w:ind w:left="720" w:hanging="360"/>
      </w:pPr>
      <w:rPr>
        <w:rFonts w:ascii="Wingdings" w:hAnsi="Wingdings" w:hint="default"/>
      </w:rPr>
    </w:lvl>
    <w:lvl w:ilvl="1" w:tplc="8008420A">
      <w:start w:val="1"/>
      <w:numFmt w:val="bullet"/>
      <w:lvlText w:val="o"/>
      <w:lvlJc w:val="left"/>
      <w:pPr>
        <w:ind w:left="1440" w:hanging="360"/>
      </w:pPr>
      <w:rPr>
        <w:rFonts w:ascii="Courier New" w:hAnsi="Courier New" w:hint="default"/>
      </w:rPr>
    </w:lvl>
    <w:lvl w:ilvl="2" w:tplc="E2FEE7EE" w:tentative="1">
      <w:start w:val="1"/>
      <w:numFmt w:val="bullet"/>
      <w:lvlText w:val=""/>
      <w:lvlJc w:val="left"/>
      <w:pPr>
        <w:ind w:left="2160" w:hanging="360"/>
      </w:pPr>
      <w:rPr>
        <w:rFonts w:ascii="Wingdings" w:hAnsi="Wingdings" w:hint="default"/>
      </w:rPr>
    </w:lvl>
    <w:lvl w:ilvl="3" w:tplc="4CB0559C" w:tentative="1">
      <w:start w:val="1"/>
      <w:numFmt w:val="bullet"/>
      <w:lvlText w:val=""/>
      <w:lvlJc w:val="left"/>
      <w:pPr>
        <w:ind w:left="2880" w:hanging="360"/>
      </w:pPr>
      <w:rPr>
        <w:rFonts w:ascii="Symbol" w:hAnsi="Symbol" w:hint="default"/>
      </w:rPr>
    </w:lvl>
    <w:lvl w:ilvl="4" w:tplc="A2EA55B6" w:tentative="1">
      <w:start w:val="1"/>
      <w:numFmt w:val="bullet"/>
      <w:lvlText w:val="o"/>
      <w:lvlJc w:val="left"/>
      <w:pPr>
        <w:ind w:left="3600" w:hanging="360"/>
      </w:pPr>
      <w:rPr>
        <w:rFonts w:ascii="Courier New" w:hAnsi="Courier New" w:hint="default"/>
      </w:rPr>
    </w:lvl>
    <w:lvl w:ilvl="5" w:tplc="8BE41498" w:tentative="1">
      <w:start w:val="1"/>
      <w:numFmt w:val="bullet"/>
      <w:lvlText w:val=""/>
      <w:lvlJc w:val="left"/>
      <w:pPr>
        <w:ind w:left="4320" w:hanging="360"/>
      </w:pPr>
      <w:rPr>
        <w:rFonts w:ascii="Wingdings" w:hAnsi="Wingdings" w:hint="default"/>
      </w:rPr>
    </w:lvl>
    <w:lvl w:ilvl="6" w:tplc="5136D356" w:tentative="1">
      <w:start w:val="1"/>
      <w:numFmt w:val="bullet"/>
      <w:lvlText w:val=""/>
      <w:lvlJc w:val="left"/>
      <w:pPr>
        <w:ind w:left="5040" w:hanging="360"/>
      </w:pPr>
      <w:rPr>
        <w:rFonts w:ascii="Symbol" w:hAnsi="Symbol" w:hint="default"/>
      </w:rPr>
    </w:lvl>
    <w:lvl w:ilvl="7" w:tplc="0DCA81EA" w:tentative="1">
      <w:start w:val="1"/>
      <w:numFmt w:val="bullet"/>
      <w:lvlText w:val="o"/>
      <w:lvlJc w:val="left"/>
      <w:pPr>
        <w:ind w:left="5760" w:hanging="360"/>
      </w:pPr>
      <w:rPr>
        <w:rFonts w:ascii="Courier New" w:hAnsi="Courier New" w:hint="default"/>
      </w:rPr>
    </w:lvl>
    <w:lvl w:ilvl="8" w:tplc="93AE113C" w:tentative="1">
      <w:start w:val="1"/>
      <w:numFmt w:val="bullet"/>
      <w:lvlText w:val=""/>
      <w:lvlJc w:val="left"/>
      <w:pPr>
        <w:ind w:left="6480" w:hanging="360"/>
      </w:pPr>
      <w:rPr>
        <w:rFonts w:ascii="Wingdings" w:hAnsi="Wingdings" w:hint="default"/>
      </w:rPr>
    </w:lvl>
  </w:abstractNum>
  <w:abstractNum w:abstractNumId="38" w15:restartNumberingAfterBreak="0">
    <w:nsid w:val="5A2A4A1E"/>
    <w:multiLevelType w:val="hybridMultilevel"/>
    <w:tmpl w:val="6BFC2BE4"/>
    <w:lvl w:ilvl="0" w:tplc="8E3E5272">
      <w:start w:val="1"/>
      <w:numFmt w:val="decimal"/>
      <w:lvlText w:val="%1."/>
      <w:lvlJc w:val="left"/>
      <w:pPr>
        <w:ind w:left="1352" w:hanging="360"/>
      </w:pPr>
      <w:rPr>
        <w:rFonts w:hint="default"/>
      </w:rPr>
    </w:lvl>
    <w:lvl w:ilvl="1" w:tplc="54BE7F68" w:tentative="1">
      <w:start w:val="1"/>
      <w:numFmt w:val="lowerLetter"/>
      <w:lvlText w:val="%2."/>
      <w:lvlJc w:val="left"/>
      <w:pPr>
        <w:ind w:left="2072" w:hanging="360"/>
      </w:pPr>
    </w:lvl>
    <w:lvl w:ilvl="2" w:tplc="2B9ED90E" w:tentative="1">
      <w:start w:val="1"/>
      <w:numFmt w:val="lowerRoman"/>
      <w:lvlText w:val="%3."/>
      <w:lvlJc w:val="right"/>
      <w:pPr>
        <w:ind w:left="2792" w:hanging="180"/>
      </w:pPr>
    </w:lvl>
    <w:lvl w:ilvl="3" w:tplc="6978A392" w:tentative="1">
      <w:start w:val="1"/>
      <w:numFmt w:val="decimal"/>
      <w:lvlText w:val="%4."/>
      <w:lvlJc w:val="left"/>
      <w:pPr>
        <w:ind w:left="3512" w:hanging="360"/>
      </w:pPr>
    </w:lvl>
    <w:lvl w:ilvl="4" w:tplc="CB562542" w:tentative="1">
      <w:start w:val="1"/>
      <w:numFmt w:val="lowerLetter"/>
      <w:lvlText w:val="%5."/>
      <w:lvlJc w:val="left"/>
      <w:pPr>
        <w:ind w:left="4232" w:hanging="360"/>
      </w:pPr>
    </w:lvl>
    <w:lvl w:ilvl="5" w:tplc="AC443E46" w:tentative="1">
      <w:start w:val="1"/>
      <w:numFmt w:val="lowerRoman"/>
      <w:lvlText w:val="%6."/>
      <w:lvlJc w:val="right"/>
      <w:pPr>
        <w:ind w:left="4952" w:hanging="180"/>
      </w:pPr>
    </w:lvl>
    <w:lvl w:ilvl="6" w:tplc="7EBC56A6" w:tentative="1">
      <w:start w:val="1"/>
      <w:numFmt w:val="decimal"/>
      <w:lvlText w:val="%7."/>
      <w:lvlJc w:val="left"/>
      <w:pPr>
        <w:ind w:left="5672" w:hanging="360"/>
      </w:pPr>
    </w:lvl>
    <w:lvl w:ilvl="7" w:tplc="9424D512" w:tentative="1">
      <w:start w:val="1"/>
      <w:numFmt w:val="lowerLetter"/>
      <w:lvlText w:val="%8."/>
      <w:lvlJc w:val="left"/>
      <w:pPr>
        <w:ind w:left="6392" w:hanging="360"/>
      </w:pPr>
    </w:lvl>
    <w:lvl w:ilvl="8" w:tplc="A3161F3A" w:tentative="1">
      <w:start w:val="1"/>
      <w:numFmt w:val="lowerRoman"/>
      <w:lvlText w:val="%9."/>
      <w:lvlJc w:val="right"/>
      <w:pPr>
        <w:ind w:left="7112" w:hanging="180"/>
      </w:pPr>
    </w:lvl>
  </w:abstractNum>
  <w:abstractNum w:abstractNumId="39" w15:restartNumberingAfterBreak="0">
    <w:nsid w:val="5B495661"/>
    <w:multiLevelType w:val="hybridMultilevel"/>
    <w:tmpl w:val="5F908E6A"/>
    <w:lvl w:ilvl="0" w:tplc="A622F1B8">
      <w:start w:val="1"/>
      <w:numFmt w:val="bullet"/>
      <w:lvlText w:val=""/>
      <w:lvlJc w:val="left"/>
      <w:pPr>
        <w:ind w:left="720" w:hanging="360"/>
      </w:pPr>
      <w:rPr>
        <w:rFonts w:ascii="Symbol" w:hAnsi="Symbol" w:hint="default"/>
      </w:rPr>
    </w:lvl>
    <w:lvl w:ilvl="1" w:tplc="B33C87B6">
      <w:start w:val="1"/>
      <w:numFmt w:val="bullet"/>
      <w:lvlText w:val="o"/>
      <w:lvlJc w:val="left"/>
      <w:pPr>
        <w:ind w:left="1440" w:hanging="360"/>
      </w:pPr>
      <w:rPr>
        <w:rFonts w:ascii="Courier New" w:hAnsi="Courier New" w:hint="default"/>
      </w:rPr>
    </w:lvl>
    <w:lvl w:ilvl="2" w:tplc="F2A436E4">
      <w:start w:val="1"/>
      <w:numFmt w:val="bullet"/>
      <w:lvlText w:val=""/>
      <w:lvlJc w:val="left"/>
      <w:pPr>
        <w:ind w:left="2160" w:hanging="360"/>
      </w:pPr>
      <w:rPr>
        <w:rFonts w:ascii="Wingdings" w:hAnsi="Wingdings" w:hint="default"/>
      </w:rPr>
    </w:lvl>
    <w:lvl w:ilvl="3" w:tplc="19D41CE8" w:tentative="1">
      <w:start w:val="1"/>
      <w:numFmt w:val="bullet"/>
      <w:lvlText w:val=""/>
      <w:lvlJc w:val="left"/>
      <w:pPr>
        <w:ind w:left="2880" w:hanging="360"/>
      </w:pPr>
      <w:rPr>
        <w:rFonts w:ascii="Symbol" w:hAnsi="Symbol" w:hint="default"/>
      </w:rPr>
    </w:lvl>
    <w:lvl w:ilvl="4" w:tplc="4AB0AF06" w:tentative="1">
      <w:start w:val="1"/>
      <w:numFmt w:val="bullet"/>
      <w:lvlText w:val="o"/>
      <w:lvlJc w:val="left"/>
      <w:pPr>
        <w:ind w:left="3600" w:hanging="360"/>
      </w:pPr>
      <w:rPr>
        <w:rFonts w:ascii="Courier New" w:hAnsi="Courier New" w:hint="default"/>
      </w:rPr>
    </w:lvl>
    <w:lvl w:ilvl="5" w:tplc="097ACF38" w:tentative="1">
      <w:start w:val="1"/>
      <w:numFmt w:val="bullet"/>
      <w:lvlText w:val=""/>
      <w:lvlJc w:val="left"/>
      <w:pPr>
        <w:ind w:left="4320" w:hanging="360"/>
      </w:pPr>
      <w:rPr>
        <w:rFonts w:ascii="Wingdings" w:hAnsi="Wingdings" w:hint="default"/>
      </w:rPr>
    </w:lvl>
    <w:lvl w:ilvl="6" w:tplc="18BE90A0" w:tentative="1">
      <w:start w:val="1"/>
      <w:numFmt w:val="bullet"/>
      <w:lvlText w:val=""/>
      <w:lvlJc w:val="left"/>
      <w:pPr>
        <w:ind w:left="5040" w:hanging="360"/>
      </w:pPr>
      <w:rPr>
        <w:rFonts w:ascii="Symbol" w:hAnsi="Symbol" w:hint="default"/>
      </w:rPr>
    </w:lvl>
    <w:lvl w:ilvl="7" w:tplc="F616346E" w:tentative="1">
      <w:start w:val="1"/>
      <w:numFmt w:val="bullet"/>
      <w:lvlText w:val="o"/>
      <w:lvlJc w:val="left"/>
      <w:pPr>
        <w:ind w:left="5760" w:hanging="360"/>
      </w:pPr>
      <w:rPr>
        <w:rFonts w:ascii="Courier New" w:hAnsi="Courier New" w:hint="default"/>
      </w:rPr>
    </w:lvl>
    <w:lvl w:ilvl="8" w:tplc="EA787E14" w:tentative="1">
      <w:start w:val="1"/>
      <w:numFmt w:val="bullet"/>
      <w:lvlText w:val=""/>
      <w:lvlJc w:val="left"/>
      <w:pPr>
        <w:ind w:left="6480" w:hanging="360"/>
      </w:pPr>
      <w:rPr>
        <w:rFonts w:ascii="Wingdings" w:hAnsi="Wingdings" w:hint="default"/>
      </w:rPr>
    </w:lvl>
  </w:abstractNum>
  <w:abstractNum w:abstractNumId="40" w15:restartNumberingAfterBreak="0">
    <w:nsid w:val="5D805185"/>
    <w:multiLevelType w:val="hybridMultilevel"/>
    <w:tmpl w:val="CD8281E4"/>
    <w:lvl w:ilvl="0" w:tplc="949480D8">
      <w:start w:val="1"/>
      <w:numFmt w:val="bullet"/>
      <w:pStyle w:val="Bullets"/>
      <w:lvlText w:val=""/>
      <w:lvlJc w:val="left"/>
      <w:pPr>
        <w:ind w:left="1145" w:hanging="360"/>
      </w:pPr>
      <w:rPr>
        <w:rFonts w:ascii="Wingdings" w:hAnsi="Wingdings" w:hint="default"/>
        <w:color w:val="auto"/>
      </w:rPr>
    </w:lvl>
    <w:lvl w:ilvl="1" w:tplc="4DEEF366">
      <w:start w:val="1"/>
      <w:numFmt w:val="bullet"/>
      <w:lvlText w:val="o"/>
      <w:lvlJc w:val="left"/>
      <w:pPr>
        <w:ind w:left="1865" w:hanging="360"/>
      </w:pPr>
      <w:rPr>
        <w:rFonts w:ascii="Courier New" w:hAnsi="Courier New" w:cs="Courier New" w:hint="default"/>
      </w:rPr>
    </w:lvl>
    <w:lvl w:ilvl="2" w:tplc="27E4BF88">
      <w:start w:val="1"/>
      <w:numFmt w:val="bullet"/>
      <w:lvlText w:val=""/>
      <w:lvlJc w:val="left"/>
      <w:pPr>
        <w:ind w:left="2585" w:hanging="360"/>
      </w:pPr>
      <w:rPr>
        <w:rFonts w:ascii="Wingdings" w:hAnsi="Wingdings" w:hint="default"/>
      </w:rPr>
    </w:lvl>
    <w:lvl w:ilvl="3" w:tplc="6DA6DB68" w:tentative="1">
      <w:start w:val="1"/>
      <w:numFmt w:val="bullet"/>
      <w:lvlText w:val=""/>
      <w:lvlJc w:val="left"/>
      <w:pPr>
        <w:ind w:left="3305" w:hanging="360"/>
      </w:pPr>
      <w:rPr>
        <w:rFonts w:ascii="Symbol" w:hAnsi="Symbol" w:hint="default"/>
      </w:rPr>
    </w:lvl>
    <w:lvl w:ilvl="4" w:tplc="BD00337C" w:tentative="1">
      <w:start w:val="1"/>
      <w:numFmt w:val="bullet"/>
      <w:lvlText w:val="o"/>
      <w:lvlJc w:val="left"/>
      <w:pPr>
        <w:ind w:left="4025" w:hanging="360"/>
      </w:pPr>
      <w:rPr>
        <w:rFonts w:ascii="Courier New" w:hAnsi="Courier New" w:cs="Courier New" w:hint="default"/>
      </w:rPr>
    </w:lvl>
    <w:lvl w:ilvl="5" w:tplc="A3D82F46" w:tentative="1">
      <w:start w:val="1"/>
      <w:numFmt w:val="bullet"/>
      <w:lvlText w:val=""/>
      <w:lvlJc w:val="left"/>
      <w:pPr>
        <w:ind w:left="4745" w:hanging="360"/>
      </w:pPr>
      <w:rPr>
        <w:rFonts w:ascii="Wingdings" w:hAnsi="Wingdings" w:hint="default"/>
      </w:rPr>
    </w:lvl>
    <w:lvl w:ilvl="6" w:tplc="DA9E9C6A" w:tentative="1">
      <w:start w:val="1"/>
      <w:numFmt w:val="bullet"/>
      <w:lvlText w:val=""/>
      <w:lvlJc w:val="left"/>
      <w:pPr>
        <w:ind w:left="5465" w:hanging="360"/>
      </w:pPr>
      <w:rPr>
        <w:rFonts w:ascii="Symbol" w:hAnsi="Symbol" w:hint="default"/>
      </w:rPr>
    </w:lvl>
    <w:lvl w:ilvl="7" w:tplc="3176D496" w:tentative="1">
      <w:start w:val="1"/>
      <w:numFmt w:val="bullet"/>
      <w:lvlText w:val="o"/>
      <w:lvlJc w:val="left"/>
      <w:pPr>
        <w:ind w:left="6185" w:hanging="360"/>
      </w:pPr>
      <w:rPr>
        <w:rFonts w:ascii="Courier New" w:hAnsi="Courier New" w:cs="Courier New" w:hint="default"/>
      </w:rPr>
    </w:lvl>
    <w:lvl w:ilvl="8" w:tplc="2AD6BEFA" w:tentative="1">
      <w:start w:val="1"/>
      <w:numFmt w:val="bullet"/>
      <w:lvlText w:val=""/>
      <w:lvlJc w:val="left"/>
      <w:pPr>
        <w:ind w:left="6905" w:hanging="360"/>
      </w:pPr>
      <w:rPr>
        <w:rFonts w:ascii="Wingdings" w:hAnsi="Wingdings" w:hint="default"/>
      </w:rPr>
    </w:lvl>
  </w:abstractNum>
  <w:abstractNum w:abstractNumId="41" w15:restartNumberingAfterBreak="0">
    <w:nsid w:val="606A1561"/>
    <w:multiLevelType w:val="hybridMultilevel"/>
    <w:tmpl w:val="950EB9EC"/>
    <w:lvl w:ilvl="0" w:tplc="C55A8FEE">
      <w:start w:val="1"/>
      <w:numFmt w:val="decimal"/>
      <w:pStyle w:val="StyleQPSubHeadingAfter2pt"/>
      <w:lvlText w:val="%1."/>
      <w:lvlJc w:val="left"/>
      <w:pPr>
        <w:tabs>
          <w:tab w:val="num" w:pos="1134"/>
        </w:tabs>
        <w:ind w:left="1134" w:hanging="567"/>
      </w:pPr>
      <w:rPr>
        <w:rFonts w:hint="default"/>
        <w:b w:val="0"/>
        <w:i w:val="0"/>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2" w15:restartNumberingAfterBreak="0">
    <w:nsid w:val="62495FA5"/>
    <w:multiLevelType w:val="hybridMultilevel"/>
    <w:tmpl w:val="E0BC3004"/>
    <w:lvl w:ilvl="0" w:tplc="52F263A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3" w15:restartNumberingAfterBreak="0">
    <w:nsid w:val="63DA67D0"/>
    <w:multiLevelType w:val="hybridMultilevel"/>
    <w:tmpl w:val="CA9A0B48"/>
    <w:lvl w:ilvl="0" w:tplc="179E747C">
      <w:start w:val="1"/>
      <w:numFmt w:val="lowerLetter"/>
      <w:lvlText w:val="%1)"/>
      <w:lvlJc w:val="left"/>
      <w:pPr>
        <w:ind w:left="360" w:hanging="360"/>
      </w:pPr>
    </w:lvl>
    <w:lvl w:ilvl="1" w:tplc="2B7EDD70">
      <w:start w:val="1"/>
      <w:numFmt w:val="lowerLetter"/>
      <w:lvlText w:val="%2."/>
      <w:lvlJc w:val="left"/>
      <w:pPr>
        <w:ind w:left="1080" w:hanging="360"/>
      </w:pPr>
    </w:lvl>
    <w:lvl w:ilvl="2" w:tplc="A0960866">
      <w:start w:val="1"/>
      <w:numFmt w:val="lowerRoman"/>
      <w:lvlText w:val="%3."/>
      <w:lvlJc w:val="right"/>
      <w:pPr>
        <w:ind w:left="1800" w:hanging="180"/>
      </w:pPr>
    </w:lvl>
    <w:lvl w:ilvl="3" w:tplc="894A7682">
      <w:start w:val="1"/>
      <w:numFmt w:val="decimal"/>
      <w:lvlText w:val="%4."/>
      <w:lvlJc w:val="left"/>
      <w:pPr>
        <w:ind w:left="2520" w:hanging="360"/>
      </w:pPr>
    </w:lvl>
    <w:lvl w:ilvl="4" w:tplc="F71CB4C2">
      <w:start w:val="1"/>
      <w:numFmt w:val="lowerLetter"/>
      <w:lvlText w:val="%5."/>
      <w:lvlJc w:val="left"/>
      <w:pPr>
        <w:ind w:left="3240" w:hanging="360"/>
      </w:pPr>
    </w:lvl>
    <w:lvl w:ilvl="5" w:tplc="ED44ECFA" w:tentative="1">
      <w:start w:val="1"/>
      <w:numFmt w:val="lowerRoman"/>
      <w:lvlText w:val="%6."/>
      <w:lvlJc w:val="right"/>
      <w:pPr>
        <w:ind w:left="3960" w:hanging="180"/>
      </w:pPr>
    </w:lvl>
    <w:lvl w:ilvl="6" w:tplc="C2584CD4" w:tentative="1">
      <w:start w:val="1"/>
      <w:numFmt w:val="decimal"/>
      <w:lvlText w:val="%7."/>
      <w:lvlJc w:val="left"/>
      <w:pPr>
        <w:ind w:left="4680" w:hanging="360"/>
      </w:pPr>
    </w:lvl>
    <w:lvl w:ilvl="7" w:tplc="B7A81B82" w:tentative="1">
      <w:start w:val="1"/>
      <w:numFmt w:val="lowerLetter"/>
      <w:lvlText w:val="%8."/>
      <w:lvlJc w:val="left"/>
      <w:pPr>
        <w:ind w:left="5400" w:hanging="360"/>
      </w:pPr>
    </w:lvl>
    <w:lvl w:ilvl="8" w:tplc="AD54136C" w:tentative="1">
      <w:start w:val="1"/>
      <w:numFmt w:val="lowerRoman"/>
      <w:lvlText w:val="%9."/>
      <w:lvlJc w:val="right"/>
      <w:pPr>
        <w:ind w:left="6120" w:hanging="180"/>
      </w:pPr>
    </w:lvl>
  </w:abstractNum>
  <w:abstractNum w:abstractNumId="44" w15:restartNumberingAfterBreak="0">
    <w:nsid w:val="6BAF67A0"/>
    <w:multiLevelType w:val="multilevel"/>
    <w:tmpl w:val="E6D8B0F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5" w15:restartNumberingAfterBreak="0">
    <w:nsid w:val="72340D97"/>
    <w:multiLevelType w:val="hybridMultilevel"/>
    <w:tmpl w:val="2124CEAC"/>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28D64F0"/>
    <w:multiLevelType w:val="hybridMultilevel"/>
    <w:tmpl w:val="204E94A4"/>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78C7FEB"/>
    <w:multiLevelType w:val="hybridMultilevel"/>
    <w:tmpl w:val="63C6F6FA"/>
    <w:lvl w:ilvl="0" w:tplc="9BCC49C6">
      <w:start w:val="1"/>
      <w:numFmt w:val="lowerLetter"/>
      <w:lvlText w:val="%1)"/>
      <w:lvlJc w:val="left"/>
      <w:pPr>
        <w:ind w:left="1440" w:hanging="360"/>
      </w:pPr>
    </w:lvl>
    <w:lvl w:ilvl="1" w:tplc="A85074E6" w:tentative="1">
      <w:start w:val="1"/>
      <w:numFmt w:val="lowerLetter"/>
      <w:lvlText w:val="%2."/>
      <w:lvlJc w:val="left"/>
      <w:pPr>
        <w:ind w:left="2160" w:hanging="360"/>
      </w:pPr>
    </w:lvl>
    <w:lvl w:ilvl="2" w:tplc="0CE61710" w:tentative="1">
      <w:start w:val="1"/>
      <w:numFmt w:val="lowerRoman"/>
      <w:lvlText w:val="%3."/>
      <w:lvlJc w:val="right"/>
      <w:pPr>
        <w:ind w:left="2880" w:hanging="180"/>
      </w:pPr>
    </w:lvl>
    <w:lvl w:ilvl="3" w:tplc="2DAC6E5E" w:tentative="1">
      <w:start w:val="1"/>
      <w:numFmt w:val="decimal"/>
      <w:lvlText w:val="%4."/>
      <w:lvlJc w:val="left"/>
      <w:pPr>
        <w:ind w:left="3600" w:hanging="360"/>
      </w:pPr>
    </w:lvl>
    <w:lvl w:ilvl="4" w:tplc="89888E8A" w:tentative="1">
      <w:start w:val="1"/>
      <w:numFmt w:val="lowerLetter"/>
      <w:lvlText w:val="%5."/>
      <w:lvlJc w:val="left"/>
      <w:pPr>
        <w:ind w:left="4320" w:hanging="360"/>
      </w:pPr>
    </w:lvl>
    <w:lvl w:ilvl="5" w:tplc="AAA4FEBC" w:tentative="1">
      <w:start w:val="1"/>
      <w:numFmt w:val="lowerRoman"/>
      <w:lvlText w:val="%6."/>
      <w:lvlJc w:val="right"/>
      <w:pPr>
        <w:ind w:left="5040" w:hanging="180"/>
      </w:pPr>
    </w:lvl>
    <w:lvl w:ilvl="6" w:tplc="25A48C2E" w:tentative="1">
      <w:start w:val="1"/>
      <w:numFmt w:val="decimal"/>
      <w:lvlText w:val="%7."/>
      <w:lvlJc w:val="left"/>
      <w:pPr>
        <w:ind w:left="5760" w:hanging="360"/>
      </w:pPr>
    </w:lvl>
    <w:lvl w:ilvl="7" w:tplc="418AC256" w:tentative="1">
      <w:start w:val="1"/>
      <w:numFmt w:val="lowerLetter"/>
      <w:lvlText w:val="%8."/>
      <w:lvlJc w:val="left"/>
      <w:pPr>
        <w:ind w:left="6480" w:hanging="360"/>
      </w:pPr>
    </w:lvl>
    <w:lvl w:ilvl="8" w:tplc="E9E2150A" w:tentative="1">
      <w:start w:val="1"/>
      <w:numFmt w:val="lowerRoman"/>
      <w:lvlText w:val="%9."/>
      <w:lvlJc w:val="right"/>
      <w:pPr>
        <w:ind w:left="7200" w:hanging="180"/>
      </w:pPr>
    </w:lvl>
  </w:abstractNum>
  <w:abstractNum w:abstractNumId="48" w15:restartNumberingAfterBreak="0">
    <w:nsid w:val="7DCC56C9"/>
    <w:multiLevelType w:val="hybridMultilevel"/>
    <w:tmpl w:val="56C667FA"/>
    <w:lvl w:ilvl="0" w:tplc="D196E9F2">
      <w:start w:val="1"/>
      <w:numFmt w:val="bullet"/>
      <w:lvlText w:val=""/>
      <w:lvlJc w:val="left"/>
      <w:pPr>
        <w:ind w:left="720" w:hanging="360"/>
      </w:pPr>
      <w:rPr>
        <w:rFonts w:ascii="Wingdings" w:hAnsi="Wingdings" w:hint="default"/>
        <w:sz w:val="22"/>
      </w:rPr>
    </w:lvl>
    <w:lvl w:ilvl="1" w:tplc="71AAE166" w:tentative="1">
      <w:start w:val="1"/>
      <w:numFmt w:val="bullet"/>
      <w:lvlText w:val="o"/>
      <w:lvlJc w:val="left"/>
      <w:pPr>
        <w:ind w:left="1440" w:hanging="360"/>
      </w:pPr>
      <w:rPr>
        <w:rFonts w:ascii="Courier New" w:hAnsi="Courier New" w:cs="Courier New" w:hint="default"/>
      </w:rPr>
    </w:lvl>
    <w:lvl w:ilvl="2" w:tplc="AE3488DC" w:tentative="1">
      <w:start w:val="1"/>
      <w:numFmt w:val="bullet"/>
      <w:lvlText w:val=""/>
      <w:lvlJc w:val="left"/>
      <w:pPr>
        <w:ind w:left="2160" w:hanging="360"/>
      </w:pPr>
      <w:rPr>
        <w:rFonts w:ascii="Wingdings" w:hAnsi="Wingdings" w:hint="default"/>
      </w:rPr>
    </w:lvl>
    <w:lvl w:ilvl="3" w:tplc="D4B4A666" w:tentative="1">
      <w:start w:val="1"/>
      <w:numFmt w:val="bullet"/>
      <w:lvlText w:val=""/>
      <w:lvlJc w:val="left"/>
      <w:pPr>
        <w:ind w:left="2880" w:hanging="360"/>
      </w:pPr>
      <w:rPr>
        <w:rFonts w:ascii="Symbol" w:hAnsi="Symbol" w:hint="default"/>
      </w:rPr>
    </w:lvl>
    <w:lvl w:ilvl="4" w:tplc="194CE53E" w:tentative="1">
      <w:start w:val="1"/>
      <w:numFmt w:val="bullet"/>
      <w:lvlText w:val="o"/>
      <w:lvlJc w:val="left"/>
      <w:pPr>
        <w:ind w:left="3600" w:hanging="360"/>
      </w:pPr>
      <w:rPr>
        <w:rFonts w:ascii="Courier New" w:hAnsi="Courier New" w:cs="Courier New" w:hint="default"/>
      </w:rPr>
    </w:lvl>
    <w:lvl w:ilvl="5" w:tplc="0E82F384" w:tentative="1">
      <w:start w:val="1"/>
      <w:numFmt w:val="bullet"/>
      <w:lvlText w:val=""/>
      <w:lvlJc w:val="left"/>
      <w:pPr>
        <w:ind w:left="4320" w:hanging="360"/>
      </w:pPr>
      <w:rPr>
        <w:rFonts w:ascii="Wingdings" w:hAnsi="Wingdings" w:hint="default"/>
      </w:rPr>
    </w:lvl>
    <w:lvl w:ilvl="6" w:tplc="AF62C4C0" w:tentative="1">
      <w:start w:val="1"/>
      <w:numFmt w:val="bullet"/>
      <w:lvlText w:val=""/>
      <w:lvlJc w:val="left"/>
      <w:pPr>
        <w:ind w:left="5040" w:hanging="360"/>
      </w:pPr>
      <w:rPr>
        <w:rFonts w:ascii="Symbol" w:hAnsi="Symbol" w:hint="default"/>
      </w:rPr>
    </w:lvl>
    <w:lvl w:ilvl="7" w:tplc="B4ACC348" w:tentative="1">
      <w:start w:val="1"/>
      <w:numFmt w:val="bullet"/>
      <w:lvlText w:val="o"/>
      <w:lvlJc w:val="left"/>
      <w:pPr>
        <w:ind w:left="5760" w:hanging="360"/>
      </w:pPr>
      <w:rPr>
        <w:rFonts w:ascii="Courier New" w:hAnsi="Courier New" w:cs="Courier New" w:hint="default"/>
      </w:rPr>
    </w:lvl>
    <w:lvl w:ilvl="8" w:tplc="1A1882D4" w:tentative="1">
      <w:start w:val="1"/>
      <w:numFmt w:val="bullet"/>
      <w:lvlText w:val=""/>
      <w:lvlJc w:val="left"/>
      <w:pPr>
        <w:ind w:left="6480" w:hanging="360"/>
      </w:pPr>
      <w:rPr>
        <w:rFonts w:ascii="Wingdings" w:hAnsi="Wingdings" w:hint="default"/>
      </w:rPr>
    </w:lvl>
  </w:abstractNum>
  <w:num w:numId="1">
    <w:abstractNumId w:val="44"/>
  </w:num>
  <w:num w:numId="2">
    <w:abstractNumId w:val="8"/>
  </w:num>
  <w:num w:numId="3">
    <w:abstractNumId w:val="40"/>
  </w:num>
  <w:num w:numId="4">
    <w:abstractNumId w:val="39"/>
  </w:num>
  <w:num w:numId="5">
    <w:abstractNumId w:val="21"/>
  </w:num>
  <w:num w:numId="6">
    <w:abstractNumId w:val="1"/>
  </w:num>
  <w:num w:numId="7">
    <w:abstractNumId w:val="18"/>
  </w:num>
  <w:num w:numId="8">
    <w:abstractNumId w:val="19"/>
  </w:num>
  <w:num w:numId="9">
    <w:abstractNumId w:val="37"/>
  </w:num>
  <w:num w:numId="10">
    <w:abstractNumId w:val="25"/>
  </w:num>
  <w:num w:numId="11">
    <w:abstractNumId w:val="48"/>
  </w:num>
  <w:num w:numId="12">
    <w:abstractNumId w:val="10"/>
  </w:num>
  <w:num w:numId="13">
    <w:abstractNumId w:val="7"/>
  </w:num>
  <w:num w:numId="14">
    <w:abstractNumId w:val="5"/>
  </w:num>
  <w:num w:numId="15">
    <w:abstractNumId w:val="27"/>
  </w:num>
  <w:num w:numId="16">
    <w:abstractNumId w:val="47"/>
  </w:num>
  <w:num w:numId="17">
    <w:abstractNumId w:val="4"/>
  </w:num>
  <w:num w:numId="18">
    <w:abstractNumId w:val="30"/>
  </w:num>
  <w:num w:numId="19">
    <w:abstractNumId w:val="9"/>
  </w:num>
  <w:num w:numId="20">
    <w:abstractNumId w:val="20"/>
  </w:num>
  <w:num w:numId="21">
    <w:abstractNumId w:val="6"/>
  </w:num>
  <w:num w:numId="22">
    <w:abstractNumId w:val="2"/>
  </w:num>
  <w:num w:numId="23">
    <w:abstractNumId w:val="12"/>
  </w:num>
  <w:num w:numId="24">
    <w:abstractNumId w:val="36"/>
  </w:num>
  <w:num w:numId="25">
    <w:abstractNumId w:val="26"/>
  </w:num>
  <w:num w:numId="26">
    <w:abstractNumId w:val="35"/>
  </w:num>
  <w:num w:numId="27">
    <w:abstractNumId w:val="28"/>
  </w:num>
  <w:num w:numId="28">
    <w:abstractNumId w:val="3"/>
    <w:lvlOverride w:ilvl="0">
      <w:startOverride w:val="1"/>
    </w:lvlOverride>
  </w:num>
  <w:num w:numId="29">
    <w:abstractNumId w:val="16"/>
  </w:num>
  <w:num w:numId="30">
    <w:abstractNumId w:val="13"/>
  </w:num>
  <w:num w:numId="31">
    <w:abstractNumId w:val="0"/>
  </w:num>
  <w:num w:numId="32">
    <w:abstractNumId w:val="32"/>
  </w:num>
  <w:num w:numId="33">
    <w:abstractNumId w:val="31"/>
  </w:num>
  <w:num w:numId="34">
    <w:abstractNumId w:val="23"/>
  </w:num>
  <w:num w:numId="35">
    <w:abstractNumId w:val="43"/>
  </w:num>
  <w:num w:numId="36">
    <w:abstractNumId w:val="38"/>
  </w:num>
  <w:num w:numId="37">
    <w:abstractNumId w:val="22"/>
  </w:num>
  <w:num w:numId="38">
    <w:abstractNumId w:val="33"/>
  </w:num>
  <w:num w:numId="39">
    <w:abstractNumId w:val="24"/>
  </w:num>
  <w:num w:numId="40">
    <w:abstractNumId w:val="15"/>
  </w:num>
  <w:num w:numId="41">
    <w:abstractNumId w:val="17"/>
  </w:num>
  <w:num w:numId="42">
    <w:abstractNumId w:val="29"/>
  </w:num>
  <w:num w:numId="43">
    <w:abstractNumId w:val="14"/>
  </w:num>
  <w:num w:numId="44">
    <w:abstractNumId w:val="45"/>
  </w:num>
  <w:num w:numId="45">
    <w:abstractNumId w:val="34"/>
  </w:num>
  <w:num w:numId="46">
    <w:abstractNumId w:val="46"/>
  </w:num>
  <w:num w:numId="47">
    <w:abstractNumId w:val="41"/>
  </w:num>
  <w:num w:numId="48">
    <w:abstractNumId w:val="41"/>
    <w:lvlOverride w:ilvl="0">
      <w:startOverride w:val="1"/>
    </w:lvlOverride>
  </w:num>
  <w:num w:numId="49">
    <w:abstractNumId w:val="42"/>
  </w:num>
  <w:num w:numId="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8A6"/>
    <w:rsid w:val="00054BC7"/>
    <w:rsid w:val="001B752C"/>
    <w:rsid w:val="004B47ED"/>
    <w:rsid w:val="005B46BC"/>
    <w:rsid w:val="005E3D2C"/>
    <w:rsid w:val="00694A7F"/>
    <w:rsid w:val="0071389F"/>
    <w:rsid w:val="007C0A7D"/>
    <w:rsid w:val="00850044"/>
    <w:rsid w:val="00861C8B"/>
    <w:rsid w:val="008B7D60"/>
    <w:rsid w:val="00926784"/>
    <w:rsid w:val="00931F22"/>
    <w:rsid w:val="00957DA1"/>
    <w:rsid w:val="00963F62"/>
    <w:rsid w:val="009B3ACE"/>
    <w:rsid w:val="009B72B5"/>
    <w:rsid w:val="00A96F3E"/>
    <w:rsid w:val="00BD459F"/>
    <w:rsid w:val="00C618A6"/>
    <w:rsid w:val="00EA5B75"/>
    <w:rsid w:val="00EE64C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78232B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4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4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88" w:lineRule="auto"/>
    </w:pPr>
  </w:style>
  <w:style w:type="paragraph" w:styleId="Heading1">
    <w:name w:val="heading 1"/>
    <w:basedOn w:val="Normal"/>
    <w:next w:val="Normal"/>
    <w:link w:val="Heading1Char"/>
    <w:autoRedefine/>
    <w:uiPriority w:val="9"/>
    <w:qFormat/>
    <w:rsid w:val="008740C0"/>
    <w:pPr>
      <w:keepNext/>
      <w:keepLines/>
      <w:numPr>
        <w:numId w:val="1"/>
      </w:numPr>
      <w:spacing w:before="480" w:after="0"/>
      <w:ind w:left="851" w:hanging="851"/>
      <w:outlineLvl w:val="0"/>
    </w:pPr>
    <w:rPr>
      <w:rFonts w:asciiTheme="majorHAnsi" w:eastAsiaTheme="majorEastAsia" w:hAnsiTheme="majorHAnsi" w:cs="Times"/>
      <w:b/>
      <w:bCs/>
      <w:color w:val="808080" w:themeColor="background1" w:themeShade="80"/>
      <w:szCs w:val="28"/>
      <w:lang w:eastAsia="en-AU"/>
    </w:rPr>
  </w:style>
  <w:style w:type="paragraph" w:styleId="Heading2">
    <w:name w:val="heading 2"/>
    <w:basedOn w:val="Normal"/>
    <w:next w:val="Normal"/>
    <w:link w:val="Heading2Char"/>
    <w:autoRedefine/>
    <w:uiPriority w:val="9"/>
    <w:unhideWhenUsed/>
    <w:qFormat/>
    <w:rsid w:val="0033415D"/>
    <w:pPr>
      <w:keepNext/>
      <w:keepLines/>
      <w:numPr>
        <w:ilvl w:val="1"/>
        <w:numId w:val="1"/>
      </w:numPr>
      <w:spacing w:before="200" w:after="0"/>
      <w:ind w:left="851" w:hanging="851"/>
      <w:outlineLvl w:val="1"/>
    </w:pPr>
    <w:rPr>
      <w:rFonts w:asciiTheme="majorHAnsi" w:eastAsiaTheme="majorEastAsia" w:hAnsiTheme="majorHAnsi" w:cstheme="majorBidi"/>
      <w:b/>
      <w:bCs/>
      <w:color w:val="C00000"/>
      <w:sz w:val="20"/>
    </w:rPr>
  </w:style>
  <w:style w:type="paragraph" w:styleId="Heading3">
    <w:name w:val="heading 3"/>
    <w:basedOn w:val="Normal"/>
    <w:next w:val="Normal"/>
    <w:link w:val="Heading3Char"/>
    <w:uiPriority w:val="9"/>
    <w:unhideWhenUsed/>
    <w:qFormat/>
    <w:rsid w:val="00985133"/>
    <w:pPr>
      <w:keepNext/>
      <w:keepLines/>
      <w:spacing w:before="240" w:after="120" w:line="240" w:lineRule="auto"/>
      <w:outlineLvl w:val="2"/>
    </w:pPr>
    <w:rPr>
      <w:rFonts w:eastAsiaTheme="majorEastAsia" w:cstheme="majorBidi"/>
      <w:b/>
      <w:bCs/>
      <w:sz w:val="20"/>
    </w:rPr>
  </w:style>
  <w:style w:type="paragraph" w:styleId="Heading4">
    <w:name w:val="heading 4"/>
    <w:basedOn w:val="Normal"/>
    <w:next w:val="Normal"/>
    <w:link w:val="Heading4Char"/>
    <w:uiPriority w:val="9"/>
    <w:unhideWhenUsed/>
    <w:qFormat/>
    <w:rsid w:val="006D6B08"/>
    <w:pPr>
      <w:keepNext/>
      <w:keepLines/>
      <w:numPr>
        <w:ilvl w:val="3"/>
        <w:numId w:val="1"/>
      </w:numPr>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nhideWhenUsed/>
    <w:qFormat/>
    <w:rsid w:val="006D6B08"/>
    <w:pPr>
      <w:keepNext/>
      <w:keepLines/>
      <w:numPr>
        <w:ilvl w:val="4"/>
        <w:numId w:val="1"/>
      </w:numPr>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nhideWhenUsed/>
    <w:qFormat/>
    <w:rsid w:val="006D6B08"/>
    <w:pPr>
      <w:keepNext/>
      <w:keepLines/>
      <w:numPr>
        <w:ilvl w:val="5"/>
        <w:numId w:val="1"/>
      </w:numPr>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rsid w:val="006D6B08"/>
    <w:pPr>
      <w:keepNext/>
      <w:keepLines/>
      <w:numPr>
        <w:ilvl w:val="6"/>
        <w:numId w:val="1"/>
      </w:numPr>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nhideWhenUsed/>
    <w:qFormat/>
    <w:rsid w:val="006D6B08"/>
    <w:pPr>
      <w:keepNext/>
      <w:keepLines/>
      <w:numPr>
        <w:ilvl w:val="7"/>
        <w:numId w:val="1"/>
      </w:numPr>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nhideWhenUsed/>
    <w:qFormat/>
    <w:rsid w:val="006D6B08"/>
    <w:pPr>
      <w:keepNext/>
      <w:keepLines/>
      <w:numPr>
        <w:ilvl w:val="8"/>
        <w:numId w:val="1"/>
      </w:numPr>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0C0"/>
    <w:rPr>
      <w:rFonts w:asciiTheme="majorHAnsi" w:eastAsiaTheme="majorEastAsia" w:hAnsiTheme="majorHAnsi" w:cs="Times"/>
      <w:b/>
      <w:bCs/>
      <w:color w:val="808080" w:themeColor="background1" w:themeShade="80"/>
      <w:szCs w:val="28"/>
      <w:lang w:eastAsia="en-AU"/>
    </w:rPr>
  </w:style>
  <w:style w:type="character" w:customStyle="1" w:styleId="Heading2Char">
    <w:name w:val="Heading 2 Char"/>
    <w:basedOn w:val="DefaultParagraphFont"/>
    <w:link w:val="Heading2"/>
    <w:uiPriority w:val="9"/>
    <w:rsid w:val="0033415D"/>
    <w:rPr>
      <w:rFonts w:asciiTheme="majorHAnsi" w:eastAsiaTheme="majorEastAsia" w:hAnsiTheme="majorHAnsi" w:cstheme="majorBidi"/>
      <w:b/>
      <w:bCs/>
      <w:color w:val="C00000"/>
      <w:sz w:val="20"/>
    </w:rPr>
  </w:style>
  <w:style w:type="character" w:customStyle="1" w:styleId="Heading3Char">
    <w:name w:val="Heading 3 Char"/>
    <w:basedOn w:val="DefaultParagraphFont"/>
    <w:link w:val="Heading3"/>
    <w:uiPriority w:val="9"/>
    <w:rsid w:val="00985133"/>
    <w:rPr>
      <w:rFonts w:eastAsiaTheme="majorEastAsia" w:cstheme="majorBidi"/>
      <w:b/>
      <w:bCs/>
      <w:sz w:val="20"/>
    </w:rPr>
  </w:style>
  <w:style w:type="character" w:customStyle="1" w:styleId="Heading4Char">
    <w:name w:val="Heading 4 Char"/>
    <w:basedOn w:val="DefaultParagraphFont"/>
    <w:link w:val="Heading4"/>
    <w:uiPriority w:val="9"/>
    <w:rsid w:val="006D6B08"/>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rsid w:val="006D6B08"/>
    <w:rPr>
      <w:rFonts w:eastAsiaTheme="majorEastAsia" w:cstheme="majorBidi"/>
      <w:b/>
      <w:color w:val="5B5B5B" w:themeColor="accent1" w:themeShade="BF"/>
    </w:rPr>
  </w:style>
  <w:style w:type="character" w:customStyle="1" w:styleId="Heading6Char">
    <w:name w:val="Heading 6 Char"/>
    <w:basedOn w:val="DefaultParagraphFont"/>
    <w:link w:val="Heading6"/>
    <w:rsid w:val="006D6B08"/>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sid w:val="006D6B08"/>
    <w:rPr>
      <w:rFonts w:eastAsiaTheme="majorEastAsia" w:cstheme="majorBidi"/>
      <w:b/>
      <w:iCs/>
      <w:color w:val="D1282E" w:themeColor="text2"/>
    </w:rPr>
  </w:style>
  <w:style w:type="character" w:customStyle="1" w:styleId="Heading8Char">
    <w:name w:val="Heading 8 Char"/>
    <w:basedOn w:val="DefaultParagraphFont"/>
    <w:link w:val="Heading8"/>
    <w:rsid w:val="006D6B08"/>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rsid w:val="006D6B08"/>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pPr>
      <w:spacing w:line="240" w:lineRule="auto"/>
    </w:pPr>
    <w:rPr>
      <w:bCs/>
      <w:caps/>
      <w:color w:val="7A7A7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rsid w:val="003C1975"/>
    <w:pPr>
      <w:pageBreakBefore/>
      <w:pBdr>
        <w:top w:val="single" w:sz="36" w:space="5" w:color="000000" w:themeColor="text1"/>
        <w:bottom w:val="single" w:sz="18" w:space="5" w:color="D1282E" w:themeColor="text2"/>
      </w:pBdr>
      <w:spacing w:after="120" w:line="240" w:lineRule="auto"/>
      <w:jc w:val="center"/>
    </w:pPr>
    <w:rPr>
      <w:rFonts w:ascii="Calibri" w:hAnsi="Calibri"/>
      <w:b/>
      <w:bCs/>
      <w:iCs/>
      <w:color w:val="7F7F7F" w:themeColor="text1" w:themeTint="80"/>
      <w:sz w:val="48"/>
    </w:rPr>
  </w:style>
  <w:style w:type="character" w:customStyle="1" w:styleId="IntenseQuoteChar">
    <w:name w:val="Intense Quote Char"/>
    <w:basedOn w:val="DefaultParagraphFont"/>
    <w:link w:val="IntenseQuote"/>
    <w:uiPriority w:val="30"/>
    <w:rsid w:val="003C1975"/>
    <w:rPr>
      <w:rFonts w:ascii="Calibri" w:hAnsi="Calibri"/>
      <w:b/>
      <w:bCs/>
      <w:iCs/>
      <w:color w:val="7F7F7F" w:themeColor="text1" w:themeTint="80"/>
      <w:sz w:val="48"/>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FF1A45"/>
    <w:rPr>
      <w:color w:val="CC9900" w:themeColor="hyperlink"/>
      <w:u w:val="single"/>
    </w:rPr>
  </w:style>
  <w:style w:type="paragraph" w:styleId="TOC1">
    <w:name w:val="toc 1"/>
    <w:basedOn w:val="Normal"/>
    <w:next w:val="Normal"/>
    <w:autoRedefine/>
    <w:uiPriority w:val="39"/>
    <w:unhideWhenUsed/>
    <w:rsid w:val="00985133"/>
    <w:pPr>
      <w:tabs>
        <w:tab w:val="left" w:pos="362"/>
        <w:tab w:val="right" w:leader="dot" w:pos="10070"/>
      </w:tabs>
      <w:spacing w:after="0" w:line="240" w:lineRule="auto"/>
    </w:pPr>
    <w:rPr>
      <w:rFonts w:ascii="Calibri" w:hAnsi="Calibri"/>
      <w:noProof/>
      <w:color w:val="000000"/>
      <w14:scene3d>
        <w14:camera w14:prst="orthographicFront"/>
        <w14:lightRig w14:rig="threePt" w14:dir="t">
          <w14:rot w14:lat="0" w14:lon="0" w14:rev="0"/>
        </w14:lightRig>
      </w14:scene3d>
    </w:rPr>
  </w:style>
  <w:style w:type="paragraph" w:styleId="TOC2">
    <w:name w:val="toc 2"/>
    <w:basedOn w:val="Normal"/>
    <w:next w:val="Normal"/>
    <w:autoRedefine/>
    <w:uiPriority w:val="39"/>
    <w:unhideWhenUsed/>
    <w:rsid w:val="00EA2866"/>
    <w:pPr>
      <w:tabs>
        <w:tab w:val="left" w:pos="1134"/>
        <w:tab w:val="right" w:leader="dot" w:pos="10070"/>
      </w:tabs>
      <w:spacing w:after="0"/>
      <w:ind w:left="1134" w:hanging="708"/>
    </w:pPr>
    <w:rPr>
      <w:rFonts w:ascii="Calibri" w:hAnsi="Calibri"/>
      <w:noProof/>
    </w:rPr>
  </w:style>
  <w:style w:type="paragraph" w:styleId="TOC3">
    <w:name w:val="toc 3"/>
    <w:basedOn w:val="Normal"/>
    <w:next w:val="Normal"/>
    <w:autoRedefine/>
    <w:uiPriority w:val="39"/>
    <w:unhideWhenUsed/>
    <w:rsid w:val="00985133"/>
    <w:pPr>
      <w:tabs>
        <w:tab w:val="right" w:leader="dot" w:pos="10070"/>
      </w:tabs>
      <w:spacing w:after="0" w:line="240" w:lineRule="auto"/>
      <w:ind w:left="442"/>
    </w:pPr>
    <w:rPr>
      <w:i/>
      <w:noProof/>
      <w:sz w:val="20"/>
      <w:szCs w:val="20"/>
    </w:rPr>
  </w:style>
  <w:style w:type="paragraph" w:styleId="TOC4">
    <w:name w:val="toc 4"/>
    <w:basedOn w:val="Normal"/>
    <w:next w:val="Normal"/>
    <w:autoRedefine/>
    <w:uiPriority w:val="39"/>
    <w:unhideWhenUsed/>
    <w:rsid w:val="006D6B08"/>
    <w:pPr>
      <w:ind w:left="660"/>
    </w:pPr>
  </w:style>
  <w:style w:type="paragraph" w:styleId="TOC5">
    <w:name w:val="toc 5"/>
    <w:basedOn w:val="Normal"/>
    <w:next w:val="Normal"/>
    <w:autoRedefine/>
    <w:uiPriority w:val="39"/>
    <w:unhideWhenUsed/>
    <w:rsid w:val="006D6B08"/>
    <w:pPr>
      <w:ind w:left="880"/>
    </w:pPr>
  </w:style>
  <w:style w:type="paragraph" w:styleId="TOC6">
    <w:name w:val="toc 6"/>
    <w:basedOn w:val="Normal"/>
    <w:next w:val="Normal"/>
    <w:autoRedefine/>
    <w:uiPriority w:val="39"/>
    <w:unhideWhenUsed/>
    <w:rsid w:val="006D6B08"/>
    <w:pPr>
      <w:ind w:left="1100"/>
    </w:pPr>
  </w:style>
  <w:style w:type="paragraph" w:styleId="TOC7">
    <w:name w:val="toc 7"/>
    <w:basedOn w:val="Normal"/>
    <w:next w:val="Normal"/>
    <w:autoRedefine/>
    <w:uiPriority w:val="39"/>
    <w:unhideWhenUsed/>
    <w:rsid w:val="006D6B08"/>
    <w:pPr>
      <w:ind w:left="1320"/>
    </w:pPr>
  </w:style>
  <w:style w:type="paragraph" w:styleId="TOC8">
    <w:name w:val="toc 8"/>
    <w:basedOn w:val="Normal"/>
    <w:next w:val="Normal"/>
    <w:autoRedefine/>
    <w:uiPriority w:val="39"/>
    <w:unhideWhenUsed/>
    <w:rsid w:val="006D6B08"/>
    <w:pPr>
      <w:ind w:left="1540"/>
    </w:pPr>
  </w:style>
  <w:style w:type="paragraph" w:styleId="TOC9">
    <w:name w:val="toc 9"/>
    <w:basedOn w:val="Normal"/>
    <w:next w:val="Normal"/>
    <w:autoRedefine/>
    <w:uiPriority w:val="39"/>
    <w:unhideWhenUsed/>
    <w:rsid w:val="006D6B08"/>
    <w:pPr>
      <w:ind w:left="1760"/>
    </w:pPr>
  </w:style>
  <w:style w:type="paragraph" w:styleId="BodyText">
    <w:name w:val="Body Text"/>
    <w:basedOn w:val="Normal"/>
    <w:link w:val="BodyTextChar"/>
    <w:qFormat/>
    <w:rsid w:val="007F18B0"/>
    <w:pPr>
      <w:spacing w:before="120" w:after="120" w:line="240" w:lineRule="auto"/>
    </w:pPr>
    <w:rPr>
      <w:rFonts w:ascii="Calibri" w:eastAsia="Times New Roman" w:hAnsi="Calibri" w:cs="Times New Roman"/>
      <w:sz w:val="20"/>
      <w:szCs w:val="20"/>
      <w:lang w:val="en-AU"/>
    </w:rPr>
  </w:style>
  <w:style w:type="character" w:customStyle="1" w:styleId="BodyTextChar">
    <w:name w:val="Body Text Char"/>
    <w:basedOn w:val="DefaultParagraphFont"/>
    <w:link w:val="BodyText"/>
    <w:rsid w:val="007F18B0"/>
    <w:rPr>
      <w:rFonts w:ascii="Calibri" w:eastAsia="Times New Roman" w:hAnsi="Calibri" w:cs="Times New Roman"/>
      <w:sz w:val="20"/>
      <w:szCs w:val="20"/>
      <w:lang w:val="en-AU"/>
    </w:rPr>
  </w:style>
  <w:style w:type="table" w:customStyle="1" w:styleId="MediumShading1-Accent11">
    <w:name w:val="Medium Shading 1 - Accent 11"/>
    <w:basedOn w:val="TableNormal"/>
    <w:uiPriority w:val="63"/>
    <w:rsid w:val="0050104C"/>
    <w:pPr>
      <w:spacing w:after="0" w:line="240" w:lineRule="auto"/>
    </w:pPr>
    <w:rPr>
      <w:rFonts w:ascii="Times New Roman" w:eastAsia="Times New Roman" w:hAnsi="Times New Roman" w:cs="Times New Roman"/>
      <w:sz w:val="20"/>
      <w:szCs w:val="20"/>
      <w:lang w:val="en-AU" w:eastAsia="en-AU"/>
    </w:rPr>
    <w:tblPr>
      <w:tblStyleRowBandSize w:val="1"/>
      <w:tblStyleColBandSize w:val="1"/>
      <w:tblBorders>
        <w:top w:val="single" w:sz="8" w:space="0" w:color="9B9B9B" w:themeColor="accent1" w:themeTint="BF"/>
        <w:left w:val="single" w:sz="8" w:space="0" w:color="9B9B9B" w:themeColor="accent1" w:themeTint="BF"/>
        <w:bottom w:val="single" w:sz="8" w:space="0" w:color="9B9B9B" w:themeColor="accent1" w:themeTint="BF"/>
        <w:right w:val="single" w:sz="8" w:space="0" w:color="9B9B9B" w:themeColor="accent1" w:themeTint="BF"/>
        <w:insideH w:val="single" w:sz="8" w:space="0" w:color="9B9B9B" w:themeColor="accent1" w:themeTint="BF"/>
      </w:tblBorders>
    </w:tblPr>
    <w:tblStylePr w:type="firstRow">
      <w:pPr>
        <w:spacing w:before="0" w:after="0" w:line="240" w:lineRule="auto"/>
      </w:pPr>
      <w:rPr>
        <w:b/>
        <w:bCs/>
        <w:color w:val="FFFFFF" w:themeColor="background1"/>
      </w:rPr>
      <w:tblPr/>
      <w:tcPr>
        <w:tcBorders>
          <w:top w:val="single" w:sz="8" w:space="0" w:color="9B9B9B" w:themeColor="accent1" w:themeTint="BF"/>
          <w:left w:val="single" w:sz="8" w:space="0" w:color="9B9B9B" w:themeColor="accent1" w:themeTint="BF"/>
          <w:bottom w:val="single" w:sz="8" w:space="0" w:color="9B9B9B" w:themeColor="accent1" w:themeTint="BF"/>
          <w:right w:val="single" w:sz="8" w:space="0" w:color="9B9B9B" w:themeColor="accent1" w:themeTint="BF"/>
          <w:insideH w:val="nil"/>
          <w:insideV w:val="nil"/>
        </w:tcBorders>
        <w:shd w:val="clear" w:color="auto" w:fill="7A7A7A" w:themeFill="accent1"/>
      </w:tcPr>
    </w:tblStylePr>
    <w:tblStylePr w:type="lastRow">
      <w:pPr>
        <w:spacing w:before="0" w:after="0" w:line="240" w:lineRule="auto"/>
      </w:pPr>
      <w:rPr>
        <w:b/>
        <w:bCs/>
      </w:rPr>
      <w:tblPr/>
      <w:tcPr>
        <w:tcBorders>
          <w:top w:val="double" w:sz="6" w:space="0" w:color="9B9B9B" w:themeColor="accent1" w:themeTint="BF"/>
          <w:left w:val="single" w:sz="8" w:space="0" w:color="9B9B9B" w:themeColor="accent1" w:themeTint="BF"/>
          <w:bottom w:val="single" w:sz="8" w:space="0" w:color="9B9B9B" w:themeColor="accent1" w:themeTint="BF"/>
          <w:right w:val="single" w:sz="8" w:space="0" w:color="9B9B9B" w:themeColor="accent1" w:themeTint="BF"/>
          <w:insideH w:val="nil"/>
          <w:insideV w:val="nil"/>
        </w:tcBorders>
      </w:tcPr>
    </w:tblStylePr>
    <w:tblStylePr w:type="firstCol">
      <w:rPr>
        <w:b/>
        <w:bCs/>
      </w:rPr>
    </w:tblStylePr>
    <w:tblStylePr w:type="lastCol">
      <w:rPr>
        <w:b/>
        <w:bCs/>
      </w:rPr>
    </w:tblStylePr>
    <w:tblStylePr w:type="band1Vert">
      <w:tblPr/>
      <w:tcPr>
        <w:shd w:val="clear" w:color="auto" w:fill="DEDEDE" w:themeFill="accent1" w:themeFillTint="3F"/>
      </w:tcPr>
    </w:tblStylePr>
    <w:tblStylePr w:type="band1Horz">
      <w:tblPr/>
      <w:tcPr>
        <w:tcBorders>
          <w:insideH w:val="nil"/>
          <w:insideV w:val="nil"/>
        </w:tcBorders>
        <w:shd w:val="clear" w:color="auto" w:fill="DEDEDE" w:themeFill="accent1" w:themeFillTint="3F"/>
      </w:tcPr>
    </w:tblStylePr>
    <w:tblStylePr w:type="band2Horz">
      <w:tblPr/>
      <w:tcPr>
        <w:tcBorders>
          <w:insideH w:val="nil"/>
          <w:insideV w:val="nil"/>
        </w:tcBorders>
      </w:tcPr>
    </w:tblStylePr>
  </w:style>
  <w:style w:type="numbering" w:styleId="1ai">
    <w:name w:val="Outline List 1"/>
    <w:basedOn w:val="NoList"/>
    <w:rsid w:val="00462991"/>
    <w:pPr>
      <w:numPr>
        <w:numId w:val="2"/>
      </w:numPr>
    </w:pPr>
  </w:style>
  <w:style w:type="paragraph" w:customStyle="1" w:styleId="Bullets">
    <w:name w:val="Bullets"/>
    <w:basedOn w:val="BodyText"/>
    <w:link w:val="BulletsChar"/>
    <w:qFormat/>
    <w:rsid w:val="00462991"/>
    <w:pPr>
      <w:numPr>
        <w:numId w:val="3"/>
      </w:numPr>
      <w:tabs>
        <w:tab w:val="left" w:pos="360"/>
      </w:tabs>
      <w:contextualSpacing/>
    </w:pPr>
  </w:style>
  <w:style w:type="character" w:customStyle="1" w:styleId="BulletsChar">
    <w:name w:val="Bullets Char"/>
    <w:basedOn w:val="DefaultParagraphFont"/>
    <w:link w:val="Bullets"/>
    <w:rsid w:val="00462991"/>
    <w:rPr>
      <w:rFonts w:ascii="Calibri" w:eastAsia="Times New Roman" w:hAnsi="Calibri" w:cs="Times New Roman"/>
      <w:sz w:val="20"/>
      <w:szCs w:val="20"/>
      <w:lang w:val="en-AU"/>
    </w:rPr>
  </w:style>
  <w:style w:type="table" w:styleId="TableGrid">
    <w:name w:val="Table Grid"/>
    <w:basedOn w:val="TableNormal"/>
    <w:uiPriority w:val="59"/>
    <w:rsid w:val="007D3CCC"/>
    <w:pPr>
      <w:spacing w:after="0" w:line="240" w:lineRule="auto"/>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BodyText"/>
    <w:link w:val="BulletChar"/>
    <w:qFormat/>
    <w:rsid w:val="00A277A9"/>
    <w:pPr>
      <w:spacing w:before="20" w:after="20"/>
    </w:pPr>
    <w:rPr>
      <w:snapToGrid w:val="0"/>
    </w:rPr>
  </w:style>
  <w:style w:type="character" w:customStyle="1" w:styleId="BulletChar">
    <w:name w:val="Bullet Char"/>
    <w:basedOn w:val="BodyTextChar"/>
    <w:link w:val="Bullet"/>
    <w:rsid w:val="00A277A9"/>
    <w:rPr>
      <w:rFonts w:ascii="Calibri" w:eastAsia="Times New Roman" w:hAnsi="Calibri" w:cs="Times New Roman"/>
      <w:snapToGrid w:val="0"/>
      <w:sz w:val="20"/>
      <w:szCs w:val="20"/>
      <w:lang w:val="en-AU"/>
    </w:rPr>
  </w:style>
  <w:style w:type="paragraph" w:styleId="EndnoteText">
    <w:name w:val="endnote text"/>
    <w:basedOn w:val="Normal"/>
    <w:link w:val="EndnoteTextChar"/>
    <w:rsid w:val="002B059E"/>
    <w:pPr>
      <w:spacing w:after="0" w:line="240" w:lineRule="auto"/>
    </w:pPr>
    <w:rPr>
      <w:rFonts w:ascii="Courier New" w:eastAsia="Times New Roman" w:hAnsi="Courier New" w:cs="Times New Roman"/>
      <w:sz w:val="24"/>
      <w:szCs w:val="20"/>
      <w:lang w:eastAsia="en-AU"/>
    </w:rPr>
  </w:style>
  <w:style w:type="character" w:customStyle="1" w:styleId="EndnoteTextChar">
    <w:name w:val="Endnote Text Char"/>
    <w:basedOn w:val="DefaultParagraphFont"/>
    <w:link w:val="EndnoteText"/>
    <w:rsid w:val="002B059E"/>
    <w:rPr>
      <w:rFonts w:ascii="Courier New" w:eastAsia="Times New Roman" w:hAnsi="Courier New" w:cs="Times New Roman"/>
      <w:sz w:val="24"/>
      <w:szCs w:val="20"/>
      <w:lang w:eastAsia="en-AU"/>
    </w:rPr>
  </w:style>
  <w:style w:type="paragraph" w:styleId="ListBullet">
    <w:name w:val="List Bullet"/>
    <w:basedOn w:val="Normal"/>
    <w:uiPriority w:val="36"/>
    <w:unhideWhenUsed/>
    <w:qFormat/>
    <w:rsid w:val="00827D18"/>
    <w:pPr>
      <w:numPr>
        <w:numId w:val="5"/>
      </w:numPr>
      <w:spacing w:after="180" w:line="264" w:lineRule="auto"/>
    </w:pPr>
    <w:rPr>
      <w:rFonts w:eastAsiaTheme="minorHAnsi" w:cs="Times New Roman"/>
      <w:kern w:val="24"/>
      <w:sz w:val="24"/>
      <w:szCs w:val="20"/>
      <w:lang w:eastAsia="ja-JP"/>
      <w14:ligatures w14:val="standardContextual"/>
    </w:rPr>
  </w:style>
  <w:style w:type="paragraph" w:styleId="NormalWeb">
    <w:name w:val="Normal (Web)"/>
    <w:basedOn w:val="Normal"/>
    <w:uiPriority w:val="99"/>
    <w:rsid w:val="007F18B0"/>
    <w:pPr>
      <w:spacing w:before="100" w:after="100" w:line="240" w:lineRule="auto"/>
    </w:pPr>
    <w:rPr>
      <w:rFonts w:ascii="Times New Roman" w:eastAsia="Times New Roman" w:hAnsi="Times New Roman" w:cs="Times New Roman"/>
      <w:sz w:val="24"/>
      <w:szCs w:val="24"/>
      <w:lang w:val="en-AU"/>
    </w:rPr>
  </w:style>
  <w:style w:type="character" w:customStyle="1" w:styleId="apple-converted-space">
    <w:name w:val="apple-converted-space"/>
    <w:basedOn w:val="DefaultParagraphFont"/>
    <w:rsid w:val="007F18B0"/>
  </w:style>
  <w:style w:type="paragraph" w:customStyle="1" w:styleId="Bullets2">
    <w:name w:val="Bullets 2"/>
    <w:basedOn w:val="BodyText"/>
    <w:link w:val="Bullets2Char"/>
    <w:qFormat/>
    <w:rsid w:val="007F18B0"/>
    <w:pPr>
      <w:numPr>
        <w:ilvl w:val="1"/>
        <w:numId w:val="6"/>
      </w:numPr>
      <w:spacing w:before="0"/>
      <w:ind w:left="788" w:hanging="357"/>
      <w:contextualSpacing/>
    </w:pPr>
  </w:style>
  <w:style w:type="character" w:customStyle="1" w:styleId="Bullets2Char">
    <w:name w:val="Bullets 2 Char"/>
    <w:basedOn w:val="BodyTextChar"/>
    <w:link w:val="Bullets2"/>
    <w:rsid w:val="007F18B0"/>
    <w:rPr>
      <w:rFonts w:ascii="Calibri" w:eastAsia="Times New Roman" w:hAnsi="Calibri" w:cs="Times New Roman"/>
      <w:sz w:val="20"/>
      <w:szCs w:val="20"/>
      <w:lang w:val="en-AU"/>
    </w:rPr>
  </w:style>
  <w:style w:type="paragraph" w:styleId="Index1">
    <w:name w:val="index 1"/>
    <w:basedOn w:val="Normal"/>
    <w:next w:val="Normal"/>
    <w:autoRedefine/>
    <w:uiPriority w:val="99"/>
    <w:unhideWhenUsed/>
    <w:rsid w:val="0099353F"/>
    <w:pPr>
      <w:ind w:left="220" w:hanging="220"/>
    </w:pPr>
  </w:style>
  <w:style w:type="paragraph" w:styleId="Index2">
    <w:name w:val="index 2"/>
    <w:basedOn w:val="Normal"/>
    <w:next w:val="Normal"/>
    <w:autoRedefine/>
    <w:uiPriority w:val="99"/>
    <w:unhideWhenUsed/>
    <w:rsid w:val="0099353F"/>
    <w:pPr>
      <w:ind w:left="440" w:hanging="220"/>
    </w:pPr>
  </w:style>
  <w:style w:type="paragraph" w:styleId="Index3">
    <w:name w:val="index 3"/>
    <w:basedOn w:val="Normal"/>
    <w:next w:val="Normal"/>
    <w:autoRedefine/>
    <w:uiPriority w:val="99"/>
    <w:unhideWhenUsed/>
    <w:rsid w:val="0099353F"/>
    <w:pPr>
      <w:ind w:left="660" w:hanging="220"/>
    </w:pPr>
  </w:style>
  <w:style w:type="paragraph" w:styleId="Index4">
    <w:name w:val="index 4"/>
    <w:basedOn w:val="Normal"/>
    <w:next w:val="Normal"/>
    <w:autoRedefine/>
    <w:uiPriority w:val="99"/>
    <w:unhideWhenUsed/>
    <w:rsid w:val="0099353F"/>
    <w:pPr>
      <w:ind w:left="880" w:hanging="220"/>
    </w:pPr>
  </w:style>
  <w:style w:type="paragraph" w:styleId="Index5">
    <w:name w:val="index 5"/>
    <w:basedOn w:val="Normal"/>
    <w:next w:val="Normal"/>
    <w:autoRedefine/>
    <w:uiPriority w:val="99"/>
    <w:unhideWhenUsed/>
    <w:rsid w:val="0099353F"/>
    <w:pPr>
      <w:ind w:left="1100" w:hanging="220"/>
    </w:pPr>
  </w:style>
  <w:style w:type="paragraph" w:styleId="Index6">
    <w:name w:val="index 6"/>
    <w:basedOn w:val="Normal"/>
    <w:next w:val="Normal"/>
    <w:autoRedefine/>
    <w:uiPriority w:val="99"/>
    <w:unhideWhenUsed/>
    <w:rsid w:val="0099353F"/>
    <w:pPr>
      <w:ind w:left="1320" w:hanging="220"/>
    </w:pPr>
  </w:style>
  <w:style w:type="paragraph" w:styleId="Index7">
    <w:name w:val="index 7"/>
    <w:basedOn w:val="Normal"/>
    <w:next w:val="Normal"/>
    <w:autoRedefine/>
    <w:uiPriority w:val="99"/>
    <w:unhideWhenUsed/>
    <w:rsid w:val="0099353F"/>
    <w:pPr>
      <w:ind w:left="1540" w:hanging="220"/>
    </w:pPr>
  </w:style>
  <w:style w:type="paragraph" w:styleId="Index8">
    <w:name w:val="index 8"/>
    <w:basedOn w:val="Normal"/>
    <w:next w:val="Normal"/>
    <w:autoRedefine/>
    <w:uiPriority w:val="99"/>
    <w:unhideWhenUsed/>
    <w:rsid w:val="0099353F"/>
    <w:pPr>
      <w:ind w:left="1760" w:hanging="220"/>
    </w:pPr>
  </w:style>
  <w:style w:type="paragraph" w:styleId="Index9">
    <w:name w:val="index 9"/>
    <w:basedOn w:val="Normal"/>
    <w:next w:val="Normal"/>
    <w:autoRedefine/>
    <w:uiPriority w:val="99"/>
    <w:unhideWhenUsed/>
    <w:rsid w:val="0099353F"/>
    <w:pPr>
      <w:ind w:left="1980" w:hanging="220"/>
    </w:pPr>
  </w:style>
  <w:style w:type="paragraph" w:styleId="IndexHeading">
    <w:name w:val="index heading"/>
    <w:basedOn w:val="Normal"/>
    <w:next w:val="Index1"/>
    <w:uiPriority w:val="99"/>
    <w:unhideWhenUsed/>
    <w:rsid w:val="0099353F"/>
  </w:style>
  <w:style w:type="character" w:styleId="CommentReference">
    <w:name w:val="annotation reference"/>
    <w:basedOn w:val="DefaultParagraphFont"/>
    <w:uiPriority w:val="99"/>
    <w:semiHidden/>
    <w:unhideWhenUsed/>
    <w:rsid w:val="00123420"/>
    <w:rPr>
      <w:sz w:val="16"/>
      <w:szCs w:val="16"/>
    </w:rPr>
  </w:style>
  <w:style w:type="paragraph" w:styleId="CommentText">
    <w:name w:val="annotation text"/>
    <w:basedOn w:val="Normal"/>
    <w:link w:val="CommentTextChar"/>
    <w:uiPriority w:val="99"/>
    <w:semiHidden/>
    <w:unhideWhenUsed/>
    <w:rsid w:val="00123420"/>
    <w:pPr>
      <w:spacing w:line="240" w:lineRule="auto"/>
    </w:pPr>
    <w:rPr>
      <w:sz w:val="20"/>
      <w:szCs w:val="20"/>
    </w:rPr>
  </w:style>
  <w:style w:type="character" w:customStyle="1" w:styleId="CommentTextChar">
    <w:name w:val="Comment Text Char"/>
    <w:basedOn w:val="DefaultParagraphFont"/>
    <w:link w:val="CommentText"/>
    <w:uiPriority w:val="99"/>
    <w:semiHidden/>
    <w:rsid w:val="00123420"/>
    <w:rPr>
      <w:sz w:val="20"/>
      <w:szCs w:val="20"/>
    </w:rPr>
  </w:style>
  <w:style w:type="paragraph" w:styleId="CommentSubject">
    <w:name w:val="annotation subject"/>
    <w:basedOn w:val="CommentText"/>
    <w:next w:val="CommentText"/>
    <w:link w:val="CommentSubjectChar"/>
    <w:uiPriority w:val="99"/>
    <w:semiHidden/>
    <w:unhideWhenUsed/>
    <w:rsid w:val="00123420"/>
    <w:rPr>
      <w:b/>
      <w:bCs/>
    </w:rPr>
  </w:style>
  <w:style w:type="character" w:customStyle="1" w:styleId="CommentSubjectChar">
    <w:name w:val="Comment Subject Char"/>
    <w:basedOn w:val="CommentTextChar"/>
    <w:link w:val="CommentSubject"/>
    <w:uiPriority w:val="99"/>
    <w:semiHidden/>
    <w:rsid w:val="00123420"/>
    <w:rPr>
      <w:b/>
      <w:bCs/>
      <w:sz w:val="20"/>
      <w:szCs w:val="20"/>
    </w:rPr>
  </w:style>
  <w:style w:type="table" w:styleId="MediumShading2-Accent5">
    <w:name w:val="Medium Shading 2 Accent 5"/>
    <w:basedOn w:val="TableNormal"/>
    <w:uiPriority w:val="64"/>
    <w:rsid w:val="00123420"/>
    <w:pPr>
      <w:spacing w:after="0" w:line="240" w:lineRule="auto"/>
    </w:pPr>
    <w:rPr>
      <w:rFonts w:eastAsiaTheme="minorHAnsi"/>
      <w:lang w:val="en-A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592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5924" w:themeFill="accent5"/>
      </w:tcPr>
    </w:tblStylePr>
    <w:tblStylePr w:type="lastCol">
      <w:rPr>
        <w:b/>
        <w:bCs/>
        <w:color w:val="FFFFFF" w:themeColor="background1"/>
      </w:rPr>
      <w:tblPr/>
      <w:tcPr>
        <w:tcBorders>
          <w:left w:val="nil"/>
          <w:right w:val="nil"/>
          <w:insideH w:val="nil"/>
          <w:insideV w:val="nil"/>
        </w:tcBorders>
        <w:shd w:val="clear" w:color="auto" w:fill="DC592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numbering" w:customStyle="1" w:styleId="MedianListStyle">
    <w:name w:val="Median List Style"/>
    <w:uiPriority w:val="99"/>
    <w:rsid w:val="00B81F93"/>
    <w:pPr>
      <w:numPr>
        <w:numId w:val="7"/>
      </w:numPr>
    </w:pPr>
  </w:style>
  <w:style w:type="table" w:styleId="ColorfulList-Accent1">
    <w:name w:val="Colorful List Accent 1"/>
    <w:basedOn w:val="TableNormal"/>
    <w:uiPriority w:val="41"/>
    <w:rsid w:val="00B81F93"/>
    <w:pPr>
      <w:spacing w:after="0" w:line="240" w:lineRule="auto"/>
    </w:pPr>
    <w:rPr>
      <w:rFonts w:eastAsiaTheme="minorHAnsi" w:cs="Times New Roman"/>
      <w:color w:val="000000" w:themeColor="text1"/>
      <w:kern w:val="24"/>
      <w:sz w:val="23"/>
      <w:szCs w:val="20"/>
      <w14:ligatures w14:val="standardContextual"/>
    </w:rPr>
    <w:tblPr>
      <w:tblStyleRowBandSize w:val="1"/>
      <w:tblStyleColBandSize w:val="1"/>
    </w:tblPr>
    <w:tcPr>
      <w:shd w:val="clear" w:color="auto" w:fill="F1F1F1" w:themeFill="accent1" w:themeFillTint="19"/>
    </w:tcPr>
    <w:tblStylePr w:type="firstRow">
      <w:rPr>
        <w:b/>
        <w:bCs/>
        <w:color w:val="FFFFFF" w:themeColor="background1"/>
      </w:rPr>
      <w:tblPr/>
      <w:tcPr>
        <w:tcBorders>
          <w:bottom w:val="single" w:sz="12" w:space="0" w:color="FFFFFF" w:themeColor="background1"/>
        </w:tcBorders>
        <w:shd w:val="clear" w:color="auto" w:fill="C39A01" w:themeFill="accent2" w:themeFillShade="CC"/>
      </w:tcPr>
    </w:tblStylePr>
    <w:tblStylePr w:type="lastRow">
      <w:rPr>
        <w:b/>
        <w:bCs/>
        <w:color w:val="C39A0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DEDE" w:themeFill="accent1" w:themeFillTint="3F"/>
      </w:tcPr>
    </w:tblStylePr>
    <w:tblStylePr w:type="band1Horz">
      <w:tblPr/>
      <w:tcPr>
        <w:shd w:val="clear" w:color="auto" w:fill="E4E4E4" w:themeFill="accent1" w:themeFillTint="33"/>
      </w:tcPr>
    </w:tblStylePr>
  </w:style>
  <w:style w:type="table" w:styleId="ColorfulGrid-Accent3">
    <w:name w:val="Colorful Grid Accent 3"/>
    <w:basedOn w:val="TableNormal"/>
    <w:uiPriority w:val="43"/>
    <w:rsid w:val="00B81F93"/>
    <w:pPr>
      <w:spacing w:after="0" w:line="240" w:lineRule="auto"/>
    </w:pPr>
    <w:rPr>
      <w:rFonts w:eastAsiaTheme="minorHAnsi" w:cs="Times New Roman"/>
      <w:color w:val="000000" w:themeColor="text1"/>
      <w:kern w:val="24"/>
      <w:sz w:val="23"/>
      <w:szCs w:val="20"/>
      <w14:ligatures w14:val="standardContextual"/>
    </w:rPr>
    <w:tblPr>
      <w:tblStyleRowBandSize w:val="1"/>
      <w:tblStyleColBandSize w:val="1"/>
      <w:tblBorders>
        <w:insideH w:val="single" w:sz="4" w:space="0" w:color="FFFFFF" w:themeColor="background1"/>
      </w:tblBorders>
    </w:tblPr>
    <w:tcPr>
      <w:shd w:val="clear" w:color="auto" w:fill="DCE1EF" w:themeFill="accent3" w:themeFillTint="33"/>
    </w:tcPr>
    <w:tblStylePr w:type="firstRow">
      <w:rPr>
        <w:b/>
        <w:bCs/>
      </w:rPr>
      <w:tblPr/>
      <w:tcPr>
        <w:shd w:val="clear" w:color="auto" w:fill="B9C4DF" w:themeFill="accent3" w:themeFillTint="66"/>
      </w:tcPr>
    </w:tblStylePr>
    <w:tblStylePr w:type="lastRow">
      <w:rPr>
        <w:b/>
        <w:bCs/>
        <w:color w:val="000000" w:themeColor="text1"/>
      </w:rPr>
      <w:tblPr/>
      <w:tcPr>
        <w:shd w:val="clear" w:color="auto" w:fill="B9C4DF" w:themeFill="accent3" w:themeFillTint="66"/>
      </w:tcPr>
    </w:tblStylePr>
    <w:tblStylePr w:type="firstCol">
      <w:rPr>
        <w:color w:val="FFFFFF" w:themeColor="background1"/>
      </w:rPr>
      <w:tblPr/>
      <w:tcPr>
        <w:shd w:val="clear" w:color="auto" w:fill="3C5184" w:themeFill="accent3" w:themeFillShade="BF"/>
      </w:tcPr>
    </w:tblStylePr>
    <w:tblStylePr w:type="lastCol">
      <w:rPr>
        <w:color w:val="FFFFFF" w:themeColor="background1"/>
      </w:rPr>
      <w:tblPr/>
      <w:tcPr>
        <w:shd w:val="clear" w:color="auto" w:fill="3C5184" w:themeFill="accent3" w:themeFillShade="BF"/>
      </w:tcPr>
    </w:tblStylePr>
    <w:tblStylePr w:type="band1Vert">
      <w:tblPr/>
      <w:tcPr>
        <w:shd w:val="clear" w:color="auto" w:fill="A8B6D7" w:themeFill="accent3" w:themeFillTint="7F"/>
      </w:tcPr>
    </w:tblStylePr>
    <w:tblStylePr w:type="band1Horz">
      <w:tblPr/>
      <w:tcPr>
        <w:shd w:val="clear" w:color="auto" w:fill="A8B6D7" w:themeFill="accent3" w:themeFillTint="7F"/>
      </w:tcPr>
    </w:tblStylePr>
  </w:style>
  <w:style w:type="table" w:styleId="TableClassic2">
    <w:name w:val="Table Classic 2"/>
    <w:basedOn w:val="TableNormal"/>
    <w:rsid w:val="00626625"/>
    <w:pPr>
      <w:spacing w:after="0" w:line="240" w:lineRule="auto"/>
    </w:pPr>
    <w:rPr>
      <w:rFonts w:ascii="Times New Roman" w:eastAsia="Times New Roman" w:hAnsi="Times New Roman" w:cs="Times New Roman"/>
      <w:sz w:val="20"/>
      <w:szCs w:val="20"/>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customStyle="1" w:styleId="Default">
    <w:name w:val="Default"/>
    <w:rsid w:val="008740C0"/>
    <w:pPr>
      <w:autoSpaceDE w:val="0"/>
      <w:autoSpaceDN w:val="0"/>
      <w:adjustRightInd w:val="0"/>
      <w:spacing w:after="0" w:line="240" w:lineRule="auto"/>
    </w:pPr>
    <w:rPr>
      <w:rFonts w:ascii="Calibri" w:eastAsia="Calibri" w:hAnsi="Calibri" w:cs="Calibri"/>
      <w:color w:val="000000"/>
      <w:sz w:val="24"/>
      <w:szCs w:val="24"/>
      <w:lang w:val="en-AU"/>
    </w:rPr>
  </w:style>
  <w:style w:type="character" w:customStyle="1" w:styleId="chardivno">
    <w:name w:val="chardivno"/>
    <w:basedOn w:val="DefaultParagraphFont"/>
    <w:rsid w:val="0033415D"/>
  </w:style>
  <w:style w:type="numbering" w:customStyle="1" w:styleId="MedianListStyle1">
    <w:name w:val="Median List Style1"/>
    <w:uiPriority w:val="99"/>
    <w:rsid w:val="005B2191"/>
  </w:style>
  <w:style w:type="paragraph" w:customStyle="1" w:styleId="StyleQPSubHeadingAfter2pt">
    <w:name w:val="Style QP Sub Heading + After:  2 pt"/>
    <w:basedOn w:val="Normal"/>
    <w:uiPriority w:val="99"/>
    <w:rsid w:val="00861C8B"/>
    <w:pPr>
      <w:numPr>
        <w:numId w:val="47"/>
      </w:numPr>
      <w:tabs>
        <w:tab w:val="left" w:pos="2340"/>
        <w:tab w:val="right" w:leader="dot" w:pos="9720"/>
      </w:tabs>
      <w:spacing w:before="120" w:after="40" w:line="240" w:lineRule="auto"/>
    </w:pPr>
    <w:rPr>
      <w:rFonts w:ascii="Arial" w:eastAsia="SimSun" w:hAnsi="Arial" w:cs="Times New Roman"/>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microsoft.com/office/2007/relationships/diagramDrawing" Target="diagrams/drawing2.xml"/><Relationship Id="rId21" Type="http://schemas.microsoft.com/office/2007/relationships/diagramDrawing" Target="diagrams/drawing1.xml"/><Relationship Id="rId42" Type="http://schemas.openxmlformats.org/officeDocument/2006/relationships/hyperlink" Target="https://www.legislation.gov.au/Details/F2014L01377" TargetMode="External"/><Relationship Id="rId47" Type="http://schemas.openxmlformats.org/officeDocument/2006/relationships/hyperlink" Target="http://www.ncver.edu.au/" TargetMode="External"/><Relationship Id="rId63" Type="http://schemas.openxmlformats.org/officeDocument/2006/relationships/footer" Target="footer2.xml"/><Relationship Id="rId68" Type="http://schemas.openxmlformats.org/officeDocument/2006/relationships/hyperlink" Target="http://www.aa.org.au/contact-central-service-offices.php" TargetMode="External"/><Relationship Id="rId84" Type="http://schemas.openxmlformats.org/officeDocument/2006/relationships/hyperlink" Target="http://www.lifeline.org.au" TargetMode="External"/><Relationship Id="rId89" Type="http://schemas.openxmlformats.org/officeDocument/2006/relationships/hyperlink" Target="mailto:info@na.org.au" TargetMode="External"/><Relationship Id="rId112" Type="http://schemas.openxmlformats.org/officeDocument/2006/relationships/hyperlink" Target="http://www.health.gov.au" TargetMode="External"/><Relationship Id="rId16" Type="http://schemas.openxmlformats.org/officeDocument/2006/relationships/hyperlink" Target="http://www.training.gov.au" TargetMode="External"/><Relationship Id="rId107" Type="http://schemas.openxmlformats.org/officeDocument/2006/relationships/hyperlink" Target="http://www.cmrc.com.au/" TargetMode="External"/><Relationship Id="rId11" Type="http://schemas.openxmlformats.org/officeDocument/2006/relationships/hyperlink" Target="https://www.legislation.gov.au/Details/F2014L01377" TargetMode="External"/><Relationship Id="rId32" Type="http://schemas.openxmlformats.org/officeDocument/2006/relationships/hyperlink" Target="http://www.asqa.gov.au/complaints/complaints.html" TargetMode="External"/><Relationship Id="rId37" Type="http://schemas.openxmlformats.org/officeDocument/2006/relationships/diagramColors" Target="diagrams/colors3.xml"/><Relationship Id="rId53" Type="http://schemas.openxmlformats.org/officeDocument/2006/relationships/hyperlink" Target="http://www.legislation.nsw.gov.au/maintop/view/inforce/subordleg+156+2013+cd+0+N" TargetMode="External"/><Relationship Id="rId58" Type="http://schemas.openxmlformats.org/officeDocument/2006/relationships/image" Target="media/image7.png"/><Relationship Id="rId74" Type="http://schemas.openxmlformats.org/officeDocument/2006/relationships/hyperlink" Target="http://www.blackdoginstitute.org.au" TargetMode="External"/><Relationship Id="rId79" Type="http://schemas.openxmlformats.org/officeDocument/2006/relationships/hyperlink" Target="http://www.kidshelp.com.au" TargetMode="External"/><Relationship Id="rId102" Type="http://schemas.openxmlformats.org/officeDocument/2006/relationships/hyperlink" Target="http://www.dana.org.au/" TargetMode="External"/><Relationship Id="rId5" Type="http://schemas.openxmlformats.org/officeDocument/2006/relationships/settings" Target="settings.xml"/><Relationship Id="rId90" Type="http://schemas.openxmlformats.org/officeDocument/2006/relationships/hyperlink" Target="http://www.nswrapecrisis.com.au" TargetMode="External"/><Relationship Id="rId95" Type="http://schemas.openxmlformats.org/officeDocument/2006/relationships/hyperlink" Target="https://www.mensline.org.au/" TargetMode="External"/><Relationship Id="rId22" Type="http://schemas.openxmlformats.org/officeDocument/2006/relationships/diagramData" Target="diagrams/data2.xml"/><Relationship Id="rId27" Type="http://schemas.openxmlformats.org/officeDocument/2006/relationships/hyperlink" Target="http://www.usi.gov.au" TargetMode="External"/><Relationship Id="rId43" Type="http://schemas.openxmlformats.org/officeDocument/2006/relationships/hyperlink" Target="https://www.legislation.gov.au/Details/C2016C00403" TargetMode="External"/><Relationship Id="rId48" Type="http://schemas.openxmlformats.org/officeDocument/2006/relationships/hyperlink" Target="http://www.legislation.nsw.gov.au/viewtop/inforce/act+48+1977+cd+0+N/" TargetMode="External"/><Relationship Id="rId64" Type="http://schemas.openxmlformats.org/officeDocument/2006/relationships/header" Target="header3.xml"/><Relationship Id="rId69" Type="http://schemas.openxmlformats.org/officeDocument/2006/relationships/hyperlink" Target="http://www.australia.gov.au/" TargetMode="External"/><Relationship Id="rId113" Type="http://schemas.openxmlformats.org/officeDocument/2006/relationships/fontTable" Target="fontTable.xml"/><Relationship Id="rId80" Type="http://schemas.openxmlformats.org/officeDocument/2006/relationships/hyperlink" Target="http://www.justaskus.org.au" TargetMode="External"/><Relationship Id="rId85" Type="http://schemas.openxmlformats.org/officeDocument/2006/relationships/hyperlink" Target="https://www.lifeline.org.au/Get-Help/Online-Services/crisis-chat" TargetMode="External"/><Relationship Id="rId12" Type="http://schemas.openxmlformats.org/officeDocument/2006/relationships/hyperlink" Target="http://www.aqf.edu.au/" TargetMode="External"/><Relationship Id="rId17" Type="http://schemas.openxmlformats.org/officeDocument/2006/relationships/diagramData" Target="diagrams/data1.xml"/><Relationship Id="rId33" Type="http://schemas.openxmlformats.org/officeDocument/2006/relationships/hyperlink" Target="http://www.cbs.sa.gov.au/wcm/" TargetMode="External"/><Relationship Id="rId38" Type="http://schemas.microsoft.com/office/2007/relationships/diagramDrawing" Target="diagrams/drawing3.xml"/><Relationship Id="rId59" Type="http://schemas.openxmlformats.org/officeDocument/2006/relationships/image" Target="media/image8.png"/><Relationship Id="rId103" Type="http://schemas.openxmlformats.org/officeDocument/2006/relationships/hyperlink" Target="http://www.nds.org.au/" TargetMode="External"/><Relationship Id="rId108" Type="http://schemas.openxmlformats.org/officeDocument/2006/relationships/hyperlink" Target="http://www.adhc.nsw.gov.au/" TargetMode="External"/><Relationship Id="rId54" Type="http://schemas.openxmlformats.org/officeDocument/2006/relationships/image" Target="media/image3.png"/><Relationship Id="rId70" Type="http://schemas.openxmlformats.org/officeDocument/2006/relationships/hyperlink" Target="http://www.education.gov.au/adult-migrant-english-program-0" TargetMode="External"/><Relationship Id="rId75" Type="http://schemas.openxmlformats.org/officeDocument/2006/relationships/hyperlink" Target="http://www.blackdoginstitute.org.au/aboutus/contactus.cfm" TargetMode="External"/><Relationship Id="rId91" Type="http://schemas.openxmlformats.org/officeDocument/2006/relationships/hyperlink" Target="http://www.nswrapecrisis.com.au/GetHelp/NSWServices.aspx" TargetMode="External"/><Relationship Id="rId96" Type="http://schemas.openxmlformats.org/officeDocument/2006/relationships/hyperlink" Target="http://www.wesleymission.org.au"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legislation.gov.au/Series/F2013L00160" TargetMode="External"/><Relationship Id="rId23" Type="http://schemas.openxmlformats.org/officeDocument/2006/relationships/diagramLayout" Target="diagrams/layout2.xml"/><Relationship Id="rId28" Type="http://schemas.openxmlformats.org/officeDocument/2006/relationships/hyperlink" Target="http://usi.gov.au/Training-Organisations/Documents/FactSheet-RTO-Student-Information-for-the-USI.pdf" TargetMode="External"/><Relationship Id="rId36" Type="http://schemas.openxmlformats.org/officeDocument/2006/relationships/diagramQuickStyle" Target="diagrams/quickStyle3.xml"/><Relationship Id="rId49" Type="http://schemas.openxmlformats.org/officeDocument/2006/relationships/hyperlink" Target="http://www.afp.gov.au/what-we-do/police-checks/national-police-checks.aspx" TargetMode="External"/><Relationship Id="rId57" Type="http://schemas.openxmlformats.org/officeDocument/2006/relationships/image" Target="media/image6.png"/><Relationship Id="rId106" Type="http://schemas.openxmlformats.org/officeDocument/2006/relationships/hyperlink" Target="mailto:info@visionaustralia.org" TargetMode="External"/><Relationship Id="rId114"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hyperlink" Target="http://www.fairtrading.nsw.gov.au" TargetMode="External"/><Relationship Id="rId44" Type="http://schemas.openxmlformats.org/officeDocument/2006/relationships/hyperlink" Target="http://www.aqf.edu.au/" TargetMode="External"/><Relationship Id="rId52" Type="http://schemas.openxmlformats.org/officeDocument/2006/relationships/hyperlink" Target="https://www.kidsguardian.nsw.gov.au/working-with-children/working-with-children-check" TargetMode="External"/><Relationship Id="rId60" Type="http://schemas.openxmlformats.org/officeDocument/2006/relationships/header" Target="header1.xml"/><Relationship Id="rId65" Type="http://schemas.openxmlformats.org/officeDocument/2006/relationships/footer" Target="footer3.xml"/><Relationship Id="rId73" Type="http://schemas.openxmlformats.org/officeDocument/2006/relationships/hyperlink" Target="https://online.beyondblue.org.au/WebModules/Email/InitialInformation.aspx" TargetMode="External"/><Relationship Id="rId78" Type="http://schemas.openxmlformats.org/officeDocument/2006/relationships/hyperlink" Target="mailto:info@cedd.org.au" TargetMode="External"/><Relationship Id="rId81" Type="http://schemas.openxmlformats.org/officeDocument/2006/relationships/hyperlink" Target="http://www.turningpoint.org.au/About-Us/Contact-Us2.aspx" TargetMode="External"/><Relationship Id="rId86" Type="http://schemas.openxmlformats.org/officeDocument/2006/relationships/hyperlink" Target="http://readingwritinghotline.edu.au/" TargetMode="External"/><Relationship Id="rId94" Type="http://schemas.openxmlformats.org/officeDocument/2006/relationships/hyperlink" Target="http://www.suicideline.org.au" TargetMode="External"/><Relationship Id="rId99" Type="http://schemas.openxmlformats.org/officeDocument/2006/relationships/hyperlink" Target="http://www.pda.org.au/" TargetMode="External"/><Relationship Id="rId101" Type="http://schemas.openxmlformats.org/officeDocument/2006/relationships/hyperlink" Target="http://salvos.org.au/salvocareline/" TargetMode="Externa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hyperlink" Target="https://www.legislation.gov.au/Series/F2011L01341" TargetMode="External"/><Relationship Id="rId18" Type="http://schemas.openxmlformats.org/officeDocument/2006/relationships/diagramLayout" Target="diagrams/layout1.xml"/><Relationship Id="rId39" Type="http://schemas.openxmlformats.org/officeDocument/2006/relationships/hyperlink" Target="http://www.comlaw.gov.au/Series/C1968A00063" TargetMode="External"/><Relationship Id="rId109" Type="http://schemas.openxmlformats.org/officeDocument/2006/relationships/hyperlink" Target="mailto:servicembx@facs.nsw.gov.au" TargetMode="External"/><Relationship Id="rId34" Type="http://schemas.openxmlformats.org/officeDocument/2006/relationships/diagramData" Target="diagrams/data3.xml"/><Relationship Id="rId50" Type="http://schemas.openxmlformats.org/officeDocument/2006/relationships/hyperlink" Target="https://afpnationalpolicechecks.converga.com.au/" TargetMode="External"/><Relationship Id="rId55" Type="http://schemas.openxmlformats.org/officeDocument/2006/relationships/image" Target="media/image4.png"/><Relationship Id="rId76" Type="http://schemas.openxmlformats.org/officeDocument/2006/relationships/hyperlink" Target="http://www.community.nsw.gov.au" TargetMode="External"/><Relationship Id="rId97" Type="http://schemas.openxmlformats.org/officeDocument/2006/relationships/hyperlink" Target="http://www.ncsmc.org.au/" TargetMode="External"/><Relationship Id="rId104" Type="http://schemas.openxmlformats.org/officeDocument/2006/relationships/hyperlink" Target="mailto:nds@nds.org.au" TargetMode="External"/><Relationship Id="rId7" Type="http://schemas.openxmlformats.org/officeDocument/2006/relationships/footnotes" Target="footnotes.xml"/><Relationship Id="rId71" Type="http://schemas.openxmlformats.org/officeDocument/2006/relationships/hyperlink" Target="http://www.education.gov.au/feedback-and-enquiry-form" TargetMode="External"/><Relationship Id="rId92" Type="http://schemas.openxmlformats.org/officeDocument/2006/relationships/hyperlink" Target="http://www.workershealth.com.au" TargetMode="External"/><Relationship Id="rId2" Type="http://schemas.openxmlformats.org/officeDocument/2006/relationships/customXml" Target="../customXml/item2.xml"/><Relationship Id="rId29" Type="http://schemas.openxmlformats.org/officeDocument/2006/relationships/hyperlink" Target="https://www.education.gov.au/NTCH" TargetMode="External"/><Relationship Id="rId24" Type="http://schemas.openxmlformats.org/officeDocument/2006/relationships/diagramQuickStyle" Target="diagrams/quickStyle2.xml"/><Relationship Id="rId40" Type="http://schemas.openxmlformats.org/officeDocument/2006/relationships/hyperlink" Target="http://www.copyright.com.au/" TargetMode="External"/><Relationship Id="rId45" Type="http://schemas.openxmlformats.org/officeDocument/2006/relationships/hyperlink" Target="https://www.legislation.gov.au/Details/F2013C00497" TargetMode="External"/><Relationship Id="rId66" Type="http://schemas.openxmlformats.org/officeDocument/2006/relationships/image" Target="media/image9.png"/><Relationship Id="rId87" Type="http://schemas.openxmlformats.org/officeDocument/2006/relationships/hyperlink" Target="mailto:rwhotline@det.nsw.edu.au" TargetMode="External"/><Relationship Id="rId110" Type="http://schemas.openxmlformats.org/officeDocument/2006/relationships/hyperlink" Target="https://www.jobaccess.gov.au/" TargetMode="External"/><Relationship Id="rId61" Type="http://schemas.openxmlformats.org/officeDocument/2006/relationships/header" Target="header2.xml"/><Relationship Id="rId82" Type="http://schemas.openxmlformats.org/officeDocument/2006/relationships/hyperlink" Target="http://www.precisionconsultancy.com.au/acs_framework/" TargetMode="External"/><Relationship Id="rId19" Type="http://schemas.openxmlformats.org/officeDocument/2006/relationships/diagramQuickStyle" Target="diagrams/quickStyle1.xml"/><Relationship Id="rId14" Type="http://schemas.openxmlformats.org/officeDocument/2006/relationships/hyperlink" Target="https://www.legislation.gov.au/Series/F2011L01405" TargetMode="External"/><Relationship Id="rId30" Type="http://schemas.openxmlformats.org/officeDocument/2006/relationships/hyperlink" Target="https://www.education.gov.au/email-complaints" TargetMode="External"/><Relationship Id="rId35" Type="http://schemas.openxmlformats.org/officeDocument/2006/relationships/diagramLayout" Target="diagrams/layout3.xml"/><Relationship Id="rId56" Type="http://schemas.openxmlformats.org/officeDocument/2006/relationships/image" Target="media/image5.png"/><Relationship Id="rId77" Type="http://schemas.openxmlformats.org/officeDocument/2006/relationships/hyperlink" Target="http://www.cedd.org.au" TargetMode="External"/><Relationship Id="rId100" Type="http://schemas.openxmlformats.org/officeDocument/2006/relationships/hyperlink" Target="http://www.deafau.org.au/" TargetMode="External"/><Relationship Id="rId105" Type="http://schemas.openxmlformats.org/officeDocument/2006/relationships/hyperlink" Target="http://www.visionaustralia.org/" TargetMode="External"/><Relationship Id="rId8" Type="http://schemas.openxmlformats.org/officeDocument/2006/relationships/endnotes" Target="endnotes.xml"/><Relationship Id="rId51" Type="http://schemas.openxmlformats.org/officeDocument/2006/relationships/hyperlink" Target="https://www.legislation.gov.au/Series/C1968A00063" TargetMode="External"/><Relationship Id="rId72" Type="http://schemas.openxmlformats.org/officeDocument/2006/relationships/hyperlink" Target="http://www.beyondblue.org.au" TargetMode="External"/><Relationship Id="rId93" Type="http://schemas.openxmlformats.org/officeDocument/2006/relationships/hyperlink" Target="mailto:newc.admin@workershealth.com.au" TargetMode="External"/><Relationship Id="rId98" Type="http://schemas.openxmlformats.org/officeDocument/2006/relationships/hyperlink" Target="mailto:ncsmc@ncsmc.org.au" TargetMode="External"/><Relationship Id="rId3" Type="http://schemas.openxmlformats.org/officeDocument/2006/relationships/numbering" Target="numbering.xml"/><Relationship Id="rId25" Type="http://schemas.openxmlformats.org/officeDocument/2006/relationships/diagramColors" Target="diagrams/colors2.xml"/><Relationship Id="rId46" Type="http://schemas.openxmlformats.org/officeDocument/2006/relationships/hyperlink" Target="http://www.asqa.gov.au/vet-registration/comply-with-your-obligations/quality-indicator-reporting.html" TargetMode="External"/><Relationship Id="rId67" Type="http://schemas.openxmlformats.org/officeDocument/2006/relationships/hyperlink" Target="http://www.aa.org.au" TargetMode="External"/><Relationship Id="rId20" Type="http://schemas.openxmlformats.org/officeDocument/2006/relationships/diagramColors" Target="diagrams/colors1.xml"/><Relationship Id="rId41" Type="http://schemas.openxmlformats.org/officeDocument/2006/relationships/hyperlink" Target="mailto:educationlicences@copyright.com.au" TargetMode="External"/><Relationship Id="rId62" Type="http://schemas.openxmlformats.org/officeDocument/2006/relationships/footer" Target="footer1.xml"/><Relationship Id="rId83" Type="http://schemas.openxmlformats.org/officeDocument/2006/relationships/hyperlink" Target="http://www.precisionconsultancy.com.au/contact/" TargetMode="External"/><Relationship Id="rId88" Type="http://schemas.openxmlformats.org/officeDocument/2006/relationships/hyperlink" Target="http://na.org.au/index.php?lang=en" TargetMode="External"/><Relationship Id="rId111" Type="http://schemas.openxmlformats.org/officeDocument/2006/relationships/hyperlink" Target="mailto:hotline@workfocus.com" TargetMode="Externa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A539B3-E6FC-4221-9DD9-1D7568308D52}" type="doc">
      <dgm:prSet loTypeId="urn:microsoft.com/office/officeart/2005/8/layout/bProcess4" loCatId="process" qsTypeId="urn:microsoft.com/office/officeart/2005/8/quickstyle/simple1" qsCatId="simple" csTypeId="urn:microsoft.com/office/officeart/2005/8/colors/accent3_1" csCatId="accent3" phldr="1"/>
      <dgm:spPr/>
      <dgm:t>
        <a:bodyPr/>
        <a:lstStyle/>
        <a:p>
          <a:endParaRPr lang="en-US"/>
        </a:p>
      </dgm:t>
    </dgm:pt>
    <dgm:pt modelId="{C11A6829-A30C-4394-9C26-6073483C5637}">
      <dgm:prSet phldrT="[Text]"/>
      <dgm:spPr/>
      <dgm:t>
        <a:bodyPr/>
        <a:lstStyle/>
        <a:p>
          <a:r>
            <a:rPr lang="en-US"/>
            <a:t>Student identifies on Enrolment Agreement  Form that they have a disabiity  or requires support</a:t>
          </a:r>
        </a:p>
      </dgm:t>
    </dgm:pt>
    <dgm:pt modelId="{2C3977F7-9699-4FAF-9C62-7D4504F47AA2}" type="parTrans" cxnId="{5FC8D72F-9975-4C1E-B289-E0B02EB99F2E}">
      <dgm:prSet/>
      <dgm:spPr/>
      <dgm:t>
        <a:bodyPr/>
        <a:lstStyle/>
        <a:p>
          <a:endParaRPr lang="en-US"/>
        </a:p>
      </dgm:t>
    </dgm:pt>
    <dgm:pt modelId="{4A2854DD-EAFA-402A-AD00-DCC030139AA4}" type="sibTrans" cxnId="{5FC8D72F-9975-4C1E-B289-E0B02EB99F2E}">
      <dgm:prSet/>
      <dgm:spPr/>
      <dgm:t>
        <a:bodyPr/>
        <a:lstStyle/>
        <a:p>
          <a:endParaRPr lang="en-US"/>
        </a:p>
      </dgm:t>
    </dgm:pt>
    <dgm:pt modelId="{A336F667-C920-4766-BD56-604EAE8D7044}">
      <dgm:prSet phldrT="[Text]"/>
      <dgm:spPr/>
      <dgm:t>
        <a:bodyPr/>
        <a:lstStyle/>
        <a:p>
          <a:r>
            <a:rPr lang="en-US"/>
            <a:t>Organise a time to speak to the student prior to course commencement (Phone or face to face)</a:t>
          </a:r>
        </a:p>
      </dgm:t>
    </dgm:pt>
    <dgm:pt modelId="{859BF998-3C4B-415C-96E7-CA8110FE393C}" type="parTrans" cxnId="{FF32E83C-72C2-4D32-B6BD-0E6BA1F5A531}">
      <dgm:prSet/>
      <dgm:spPr/>
      <dgm:t>
        <a:bodyPr/>
        <a:lstStyle/>
        <a:p>
          <a:endParaRPr lang="en-US"/>
        </a:p>
      </dgm:t>
    </dgm:pt>
    <dgm:pt modelId="{8A708A66-0FA8-4B2F-A335-41157893B59B}" type="sibTrans" cxnId="{FF32E83C-72C2-4D32-B6BD-0E6BA1F5A531}">
      <dgm:prSet/>
      <dgm:spPr/>
      <dgm:t>
        <a:bodyPr/>
        <a:lstStyle/>
        <a:p>
          <a:endParaRPr lang="en-US"/>
        </a:p>
      </dgm:t>
    </dgm:pt>
    <dgm:pt modelId="{AC5E8DCB-799D-4DAE-A17C-FF2D4C4D5661}">
      <dgm:prSet phldrT="[Text]"/>
      <dgm:spPr/>
      <dgm:t>
        <a:bodyPr/>
        <a:lstStyle/>
        <a:p>
          <a:r>
            <a:rPr lang="en-US"/>
            <a:t>Discuss with student their disability and identify a plan on how the RTO can support the student</a:t>
          </a:r>
        </a:p>
      </dgm:t>
    </dgm:pt>
    <dgm:pt modelId="{C7B14687-2229-4BAA-8B22-FD6BACCCC831}" type="parTrans" cxnId="{1C0735D7-D657-4ACF-9758-11B47B8404AE}">
      <dgm:prSet/>
      <dgm:spPr/>
      <dgm:t>
        <a:bodyPr/>
        <a:lstStyle/>
        <a:p>
          <a:endParaRPr lang="en-US"/>
        </a:p>
      </dgm:t>
    </dgm:pt>
    <dgm:pt modelId="{9E08BA66-169F-4ACE-9569-F2BB1789C71A}" type="sibTrans" cxnId="{1C0735D7-D657-4ACF-9758-11B47B8404AE}">
      <dgm:prSet/>
      <dgm:spPr/>
      <dgm:t>
        <a:bodyPr/>
        <a:lstStyle/>
        <a:p>
          <a:endParaRPr lang="en-US"/>
        </a:p>
      </dgm:t>
    </dgm:pt>
    <dgm:pt modelId="{34A6B535-9F03-489C-8BB2-1B2D3B251327}">
      <dgm:prSet phldrT="[Text]"/>
      <dgm:spPr/>
      <dgm:t>
        <a:bodyPr/>
        <a:lstStyle/>
        <a:p>
          <a:r>
            <a:rPr lang="en-US"/>
            <a:t>Refer to the Support Services List to idenitify services that would be suitable to support the student</a:t>
          </a:r>
        </a:p>
      </dgm:t>
    </dgm:pt>
    <dgm:pt modelId="{B07F8475-E3E3-420A-9362-FC73B6390705}" type="parTrans" cxnId="{539F5FE6-AC45-4038-9B11-43F0BCB933E6}">
      <dgm:prSet/>
      <dgm:spPr/>
      <dgm:t>
        <a:bodyPr/>
        <a:lstStyle/>
        <a:p>
          <a:endParaRPr lang="en-US"/>
        </a:p>
      </dgm:t>
    </dgm:pt>
    <dgm:pt modelId="{A42416CD-D91E-4F01-B530-521C36177FC6}" type="sibTrans" cxnId="{539F5FE6-AC45-4038-9B11-43F0BCB933E6}">
      <dgm:prSet/>
      <dgm:spPr/>
      <dgm:t>
        <a:bodyPr/>
        <a:lstStyle/>
        <a:p>
          <a:endParaRPr lang="en-US"/>
        </a:p>
      </dgm:t>
    </dgm:pt>
    <dgm:pt modelId="{081F0870-8D68-4894-B4BB-D293F87F87F9}">
      <dgm:prSet phldrT="[Text]"/>
      <dgm:spPr/>
      <dgm:t>
        <a:bodyPr/>
        <a:lstStyle/>
        <a:p>
          <a:r>
            <a:rPr lang="en-US"/>
            <a:t>Complete Support Services Form</a:t>
          </a:r>
        </a:p>
      </dgm:t>
    </dgm:pt>
    <dgm:pt modelId="{749FBA42-4A97-473B-968B-C2A363570C2D}" type="parTrans" cxnId="{E21823D8-0E93-45D1-A967-54B85007CF14}">
      <dgm:prSet/>
      <dgm:spPr/>
      <dgm:t>
        <a:bodyPr/>
        <a:lstStyle/>
        <a:p>
          <a:endParaRPr lang="en-US"/>
        </a:p>
      </dgm:t>
    </dgm:pt>
    <dgm:pt modelId="{E8BD7DB3-7F7F-47ED-8ADC-7C38E9DC2F19}" type="sibTrans" cxnId="{E21823D8-0E93-45D1-A967-54B85007CF14}">
      <dgm:prSet/>
      <dgm:spPr/>
      <dgm:t>
        <a:bodyPr/>
        <a:lstStyle/>
        <a:p>
          <a:endParaRPr lang="en-US"/>
        </a:p>
      </dgm:t>
    </dgm:pt>
    <dgm:pt modelId="{3336D434-D761-4CA8-8F64-B58F1FB80975}">
      <dgm:prSet phldrT="[Text]"/>
      <dgm:spPr/>
      <dgm:t>
        <a:bodyPr/>
        <a:lstStyle/>
        <a:p>
          <a:r>
            <a:rPr lang="en-US"/>
            <a:t>Follow process for Support Services under Standard 1.7 in the Q&amp;C Manual</a:t>
          </a:r>
        </a:p>
      </dgm:t>
    </dgm:pt>
    <dgm:pt modelId="{3D4227D8-0FEC-4EAC-825C-6C443B5CE014}" type="parTrans" cxnId="{8BC5DDAA-467D-4CC9-A018-2A35A1160634}">
      <dgm:prSet/>
      <dgm:spPr/>
      <dgm:t>
        <a:bodyPr/>
        <a:lstStyle/>
        <a:p>
          <a:endParaRPr lang="en-US"/>
        </a:p>
      </dgm:t>
    </dgm:pt>
    <dgm:pt modelId="{331191C5-A6F8-4C8D-BCB8-D37869C038A4}" type="sibTrans" cxnId="{8BC5DDAA-467D-4CC9-A018-2A35A1160634}">
      <dgm:prSet/>
      <dgm:spPr/>
      <dgm:t>
        <a:bodyPr/>
        <a:lstStyle/>
        <a:p>
          <a:endParaRPr lang="en-US"/>
        </a:p>
      </dgm:t>
    </dgm:pt>
    <dgm:pt modelId="{BB9BACCC-5F74-4506-8C1F-EDF46AF735DE}" type="pres">
      <dgm:prSet presAssocID="{17A539B3-E6FC-4221-9DD9-1D7568308D52}" presName="Name0" presStyleCnt="0">
        <dgm:presLayoutVars>
          <dgm:dir/>
          <dgm:resizeHandles/>
        </dgm:presLayoutVars>
      </dgm:prSet>
      <dgm:spPr/>
    </dgm:pt>
    <dgm:pt modelId="{E354EACF-B668-4AA0-830C-547B1CAAAF39}" type="pres">
      <dgm:prSet presAssocID="{C11A6829-A30C-4394-9C26-6073483C5637}" presName="compNode" presStyleCnt="0"/>
      <dgm:spPr/>
    </dgm:pt>
    <dgm:pt modelId="{5A424BA5-87CE-4236-8E2C-D5DCB78984EC}" type="pres">
      <dgm:prSet presAssocID="{C11A6829-A30C-4394-9C26-6073483C5637}" presName="dummyConnPt" presStyleCnt="0"/>
      <dgm:spPr/>
    </dgm:pt>
    <dgm:pt modelId="{3C4B7DBC-A35B-4D66-BE75-B09D4DB1B225}" type="pres">
      <dgm:prSet presAssocID="{C11A6829-A30C-4394-9C26-6073483C5637}" presName="node" presStyleLbl="node1" presStyleIdx="0" presStyleCnt="6">
        <dgm:presLayoutVars>
          <dgm:bulletEnabled val="1"/>
        </dgm:presLayoutVars>
      </dgm:prSet>
      <dgm:spPr/>
    </dgm:pt>
    <dgm:pt modelId="{E1BEB5D7-8167-415E-B3E3-1A2FA9600ADA}" type="pres">
      <dgm:prSet presAssocID="{4A2854DD-EAFA-402A-AD00-DCC030139AA4}" presName="sibTrans" presStyleLbl="bgSibTrans2D1" presStyleIdx="0" presStyleCnt="5"/>
      <dgm:spPr/>
    </dgm:pt>
    <dgm:pt modelId="{421D737D-81B4-415D-8E3B-FC009D18C2D9}" type="pres">
      <dgm:prSet presAssocID="{A336F667-C920-4766-BD56-604EAE8D7044}" presName="compNode" presStyleCnt="0"/>
      <dgm:spPr/>
    </dgm:pt>
    <dgm:pt modelId="{8B779350-87B0-45BF-B1DC-46356134DFAB}" type="pres">
      <dgm:prSet presAssocID="{A336F667-C920-4766-BD56-604EAE8D7044}" presName="dummyConnPt" presStyleCnt="0"/>
      <dgm:spPr/>
    </dgm:pt>
    <dgm:pt modelId="{AA623EF1-C541-4DE2-8A10-0195A0DBF442}" type="pres">
      <dgm:prSet presAssocID="{A336F667-C920-4766-BD56-604EAE8D7044}" presName="node" presStyleLbl="node1" presStyleIdx="1" presStyleCnt="6">
        <dgm:presLayoutVars>
          <dgm:bulletEnabled val="1"/>
        </dgm:presLayoutVars>
      </dgm:prSet>
      <dgm:spPr/>
    </dgm:pt>
    <dgm:pt modelId="{6E0A8F26-114D-4F37-8B9F-74DE6EDD87B5}" type="pres">
      <dgm:prSet presAssocID="{8A708A66-0FA8-4B2F-A335-41157893B59B}" presName="sibTrans" presStyleLbl="bgSibTrans2D1" presStyleIdx="1" presStyleCnt="5"/>
      <dgm:spPr/>
    </dgm:pt>
    <dgm:pt modelId="{414A4995-6632-4D21-A8FA-0918AD25628F}" type="pres">
      <dgm:prSet presAssocID="{AC5E8DCB-799D-4DAE-A17C-FF2D4C4D5661}" presName="compNode" presStyleCnt="0"/>
      <dgm:spPr/>
    </dgm:pt>
    <dgm:pt modelId="{AAF75F5A-584D-4BD4-9D73-7C876B597AF5}" type="pres">
      <dgm:prSet presAssocID="{AC5E8DCB-799D-4DAE-A17C-FF2D4C4D5661}" presName="dummyConnPt" presStyleCnt="0"/>
      <dgm:spPr/>
    </dgm:pt>
    <dgm:pt modelId="{3E105E52-F4EF-47D4-AED8-E6D97F7907F3}" type="pres">
      <dgm:prSet presAssocID="{AC5E8DCB-799D-4DAE-A17C-FF2D4C4D5661}" presName="node" presStyleLbl="node1" presStyleIdx="2" presStyleCnt="6">
        <dgm:presLayoutVars>
          <dgm:bulletEnabled val="1"/>
        </dgm:presLayoutVars>
      </dgm:prSet>
      <dgm:spPr/>
    </dgm:pt>
    <dgm:pt modelId="{9C0CCCE3-4845-4E97-A4D7-91D675EAF4C0}" type="pres">
      <dgm:prSet presAssocID="{9E08BA66-169F-4ACE-9569-F2BB1789C71A}" presName="sibTrans" presStyleLbl="bgSibTrans2D1" presStyleIdx="2" presStyleCnt="5"/>
      <dgm:spPr/>
    </dgm:pt>
    <dgm:pt modelId="{715FCB4D-5AF5-4744-A25A-C397FCAE5CCC}" type="pres">
      <dgm:prSet presAssocID="{34A6B535-9F03-489C-8BB2-1B2D3B251327}" presName="compNode" presStyleCnt="0"/>
      <dgm:spPr/>
    </dgm:pt>
    <dgm:pt modelId="{ED20A0D8-AFFF-442A-A2D4-FE6C06A55852}" type="pres">
      <dgm:prSet presAssocID="{34A6B535-9F03-489C-8BB2-1B2D3B251327}" presName="dummyConnPt" presStyleCnt="0"/>
      <dgm:spPr/>
    </dgm:pt>
    <dgm:pt modelId="{8770E281-D4A5-4086-8D96-DE56165CD9EC}" type="pres">
      <dgm:prSet presAssocID="{34A6B535-9F03-489C-8BB2-1B2D3B251327}" presName="node" presStyleLbl="node1" presStyleIdx="3" presStyleCnt="6">
        <dgm:presLayoutVars>
          <dgm:bulletEnabled val="1"/>
        </dgm:presLayoutVars>
      </dgm:prSet>
      <dgm:spPr/>
    </dgm:pt>
    <dgm:pt modelId="{308E14D5-CAF6-4790-9BD1-EA3B9A841C6C}" type="pres">
      <dgm:prSet presAssocID="{A42416CD-D91E-4F01-B530-521C36177FC6}" presName="sibTrans" presStyleLbl="bgSibTrans2D1" presStyleIdx="3" presStyleCnt="5"/>
      <dgm:spPr/>
    </dgm:pt>
    <dgm:pt modelId="{A1B2CCE7-1B6C-4ED1-BCF6-BC0B3CAB457D}" type="pres">
      <dgm:prSet presAssocID="{081F0870-8D68-4894-B4BB-D293F87F87F9}" presName="compNode" presStyleCnt="0"/>
      <dgm:spPr/>
    </dgm:pt>
    <dgm:pt modelId="{DEF92E6E-EF77-4EFA-9F22-53ED90EB6D69}" type="pres">
      <dgm:prSet presAssocID="{081F0870-8D68-4894-B4BB-D293F87F87F9}" presName="dummyConnPt" presStyleCnt="0"/>
      <dgm:spPr/>
    </dgm:pt>
    <dgm:pt modelId="{BA2CE1CA-AB53-44EE-932E-0C8748686284}" type="pres">
      <dgm:prSet presAssocID="{081F0870-8D68-4894-B4BB-D293F87F87F9}" presName="node" presStyleLbl="node1" presStyleIdx="4" presStyleCnt="6">
        <dgm:presLayoutVars>
          <dgm:bulletEnabled val="1"/>
        </dgm:presLayoutVars>
      </dgm:prSet>
      <dgm:spPr/>
    </dgm:pt>
    <dgm:pt modelId="{E6F8AA2C-78E1-402F-804F-3AA393F70877}" type="pres">
      <dgm:prSet presAssocID="{E8BD7DB3-7F7F-47ED-8ADC-7C38E9DC2F19}" presName="sibTrans" presStyleLbl="bgSibTrans2D1" presStyleIdx="4" presStyleCnt="5"/>
      <dgm:spPr/>
    </dgm:pt>
    <dgm:pt modelId="{CD7AA129-31F7-4A6B-8759-FB2B7870FE66}" type="pres">
      <dgm:prSet presAssocID="{3336D434-D761-4CA8-8F64-B58F1FB80975}" presName="compNode" presStyleCnt="0"/>
      <dgm:spPr/>
    </dgm:pt>
    <dgm:pt modelId="{563A54C3-64C2-4A46-B816-014D35C89D61}" type="pres">
      <dgm:prSet presAssocID="{3336D434-D761-4CA8-8F64-B58F1FB80975}" presName="dummyConnPt" presStyleCnt="0"/>
      <dgm:spPr/>
    </dgm:pt>
    <dgm:pt modelId="{C16EB3B5-B927-4C85-8991-4267A6846E67}" type="pres">
      <dgm:prSet presAssocID="{3336D434-D761-4CA8-8F64-B58F1FB80975}" presName="node" presStyleLbl="node1" presStyleIdx="5" presStyleCnt="6">
        <dgm:presLayoutVars>
          <dgm:bulletEnabled val="1"/>
        </dgm:presLayoutVars>
      </dgm:prSet>
      <dgm:spPr/>
    </dgm:pt>
  </dgm:ptLst>
  <dgm:cxnLst>
    <dgm:cxn modelId="{BB5BAF1E-129C-B84B-9FA7-C28EE884B85F}" type="presOf" srcId="{A42416CD-D91E-4F01-B530-521C36177FC6}" destId="{308E14D5-CAF6-4790-9BD1-EA3B9A841C6C}" srcOrd="0" destOrd="0" presId="urn:microsoft.com/office/officeart/2005/8/layout/bProcess4"/>
    <dgm:cxn modelId="{8BC5DDAA-467D-4CC9-A018-2A35A1160634}" srcId="{17A539B3-E6FC-4221-9DD9-1D7568308D52}" destId="{3336D434-D761-4CA8-8F64-B58F1FB80975}" srcOrd="5" destOrd="0" parTransId="{3D4227D8-0FEC-4EAC-825C-6C443B5CE014}" sibTransId="{331191C5-A6F8-4C8D-BCB8-D37869C038A4}"/>
    <dgm:cxn modelId="{10E083EA-C859-7D48-AAA5-106BD457111D}" type="presOf" srcId="{9E08BA66-169F-4ACE-9569-F2BB1789C71A}" destId="{9C0CCCE3-4845-4E97-A4D7-91D675EAF4C0}" srcOrd="0" destOrd="0" presId="urn:microsoft.com/office/officeart/2005/8/layout/bProcess4"/>
    <dgm:cxn modelId="{1C0735D7-D657-4ACF-9758-11B47B8404AE}" srcId="{17A539B3-E6FC-4221-9DD9-1D7568308D52}" destId="{AC5E8DCB-799D-4DAE-A17C-FF2D4C4D5661}" srcOrd="2" destOrd="0" parTransId="{C7B14687-2229-4BAA-8B22-FD6BACCCC831}" sibTransId="{9E08BA66-169F-4ACE-9569-F2BB1789C71A}"/>
    <dgm:cxn modelId="{539F5FE6-AC45-4038-9B11-43F0BCB933E6}" srcId="{17A539B3-E6FC-4221-9DD9-1D7568308D52}" destId="{34A6B535-9F03-489C-8BB2-1B2D3B251327}" srcOrd="3" destOrd="0" parTransId="{B07F8475-E3E3-420A-9362-FC73B6390705}" sibTransId="{A42416CD-D91E-4F01-B530-521C36177FC6}"/>
    <dgm:cxn modelId="{69F4AA5B-3E5C-6643-8D46-5B3FCB52E058}" type="presOf" srcId="{AC5E8DCB-799D-4DAE-A17C-FF2D4C4D5661}" destId="{3E105E52-F4EF-47D4-AED8-E6D97F7907F3}" srcOrd="0" destOrd="0" presId="urn:microsoft.com/office/officeart/2005/8/layout/bProcess4"/>
    <dgm:cxn modelId="{4F3F5C66-A506-9B4E-865A-1BE7930D139B}" type="presOf" srcId="{081F0870-8D68-4894-B4BB-D293F87F87F9}" destId="{BA2CE1CA-AB53-44EE-932E-0C8748686284}" srcOrd="0" destOrd="0" presId="urn:microsoft.com/office/officeart/2005/8/layout/bProcess4"/>
    <dgm:cxn modelId="{5F78FE43-7E49-1B44-8C02-A84EC844E91E}" type="presOf" srcId="{A336F667-C920-4766-BD56-604EAE8D7044}" destId="{AA623EF1-C541-4DE2-8A10-0195A0DBF442}" srcOrd="0" destOrd="0" presId="urn:microsoft.com/office/officeart/2005/8/layout/bProcess4"/>
    <dgm:cxn modelId="{328D321D-AB4D-064C-B0B1-033F153CAB75}" type="presOf" srcId="{17A539B3-E6FC-4221-9DD9-1D7568308D52}" destId="{BB9BACCC-5F74-4506-8C1F-EDF46AF735DE}" srcOrd="0" destOrd="0" presId="urn:microsoft.com/office/officeart/2005/8/layout/bProcess4"/>
    <dgm:cxn modelId="{D712B2A4-2E9E-C848-9A4E-AD532B168B52}" type="presOf" srcId="{E8BD7DB3-7F7F-47ED-8ADC-7C38E9DC2F19}" destId="{E6F8AA2C-78E1-402F-804F-3AA393F70877}" srcOrd="0" destOrd="0" presId="urn:microsoft.com/office/officeart/2005/8/layout/bProcess4"/>
    <dgm:cxn modelId="{D88A21A4-EDBB-5C47-BFDC-6BFFF79E92FA}" type="presOf" srcId="{3336D434-D761-4CA8-8F64-B58F1FB80975}" destId="{C16EB3B5-B927-4C85-8991-4267A6846E67}" srcOrd="0" destOrd="0" presId="urn:microsoft.com/office/officeart/2005/8/layout/bProcess4"/>
    <dgm:cxn modelId="{8A6763FC-C391-4044-A19D-52FE2795B924}" type="presOf" srcId="{C11A6829-A30C-4394-9C26-6073483C5637}" destId="{3C4B7DBC-A35B-4D66-BE75-B09D4DB1B225}" srcOrd="0" destOrd="0" presId="urn:microsoft.com/office/officeart/2005/8/layout/bProcess4"/>
    <dgm:cxn modelId="{DAEB663B-0BED-A54A-821E-E8650834E4C6}" type="presOf" srcId="{34A6B535-9F03-489C-8BB2-1B2D3B251327}" destId="{8770E281-D4A5-4086-8D96-DE56165CD9EC}" srcOrd="0" destOrd="0" presId="urn:microsoft.com/office/officeart/2005/8/layout/bProcess4"/>
    <dgm:cxn modelId="{32674C24-FC71-364B-81BA-76CC4EAD79F9}" type="presOf" srcId="{8A708A66-0FA8-4B2F-A335-41157893B59B}" destId="{6E0A8F26-114D-4F37-8B9F-74DE6EDD87B5}" srcOrd="0" destOrd="0" presId="urn:microsoft.com/office/officeart/2005/8/layout/bProcess4"/>
    <dgm:cxn modelId="{FF32E83C-72C2-4D32-B6BD-0E6BA1F5A531}" srcId="{17A539B3-E6FC-4221-9DD9-1D7568308D52}" destId="{A336F667-C920-4766-BD56-604EAE8D7044}" srcOrd="1" destOrd="0" parTransId="{859BF998-3C4B-415C-96E7-CA8110FE393C}" sibTransId="{8A708A66-0FA8-4B2F-A335-41157893B59B}"/>
    <dgm:cxn modelId="{14176180-A0DE-D945-8F01-478EDD99BA17}" type="presOf" srcId="{4A2854DD-EAFA-402A-AD00-DCC030139AA4}" destId="{E1BEB5D7-8167-415E-B3E3-1A2FA9600ADA}" srcOrd="0" destOrd="0" presId="urn:microsoft.com/office/officeart/2005/8/layout/bProcess4"/>
    <dgm:cxn modelId="{E21823D8-0E93-45D1-A967-54B85007CF14}" srcId="{17A539B3-E6FC-4221-9DD9-1D7568308D52}" destId="{081F0870-8D68-4894-B4BB-D293F87F87F9}" srcOrd="4" destOrd="0" parTransId="{749FBA42-4A97-473B-968B-C2A363570C2D}" sibTransId="{E8BD7DB3-7F7F-47ED-8ADC-7C38E9DC2F19}"/>
    <dgm:cxn modelId="{5FC8D72F-9975-4C1E-B289-E0B02EB99F2E}" srcId="{17A539B3-E6FC-4221-9DD9-1D7568308D52}" destId="{C11A6829-A30C-4394-9C26-6073483C5637}" srcOrd="0" destOrd="0" parTransId="{2C3977F7-9699-4FAF-9C62-7D4504F47AA2}" sibTransId="{4A2854DD-EAFA-402A-AD00-DCC030139AA4}"/>
    <dgm:cxn modelId="{59E0EAB0-8684-324D-9B70-83B35F5779F4}" type="presParOf" srcId="{BB9BACCC-5F74-4506-8C1F-EDF46AF735DE}" destId="{E354EACF-B668-4AA0-830C-547B1CAAAF39}" srcOrd="0" destOrd="0" presId="urn:microsoft.com/office/officeart/2005/8/layout/bProcess4"/>
    <dgm:cxn modelId="{2DCDBCBB-7F97-CD43-A2A3-F73926C4F9BF}" type="presParOf" srcId="{E354EACF-B668-4AA0-830C-547B1CAAAF39}" destId="{5A424BA5-87CE-4236-8E2C-D5DCB78984EC}" srcOrd="0" destOrd="0" presId="urn:microsoft.com/office/officeart/2005/8/layout/bProcess4"/>
    <dgm:cxn modelId="{2FF39AB8-D51B-064E-BDA9-165A4949DB8B}" type="presParOf" srcId="{E354EACF-B668-4AA0-830C-547B1CAAAF39}" destId="{3C4B7DBC-A35B-4D66-BE75-B09D4DB1B225}" srcOrd="1" destOrd="0" presId="urn:microsoft.com/office/officeart/2005/8/layout/bProcess4"/>
    <dgm:cxn modelId="{50F440A1-7686-0D49-A636-9B05C33E1893}" type="presParOf" srcId="{BB9BACCC-5F74-4506-8C1F-EDF46AF735DE}" destId="{E1BEB5D7-8167-415E-B3E3-1A2FA9600ADA}" srcOrd="1" destOrd="0" presId="urn:microsoft.com/office/officeart/2005/8/layout/bProcess4"/>
    <dgm:cxn modelId="{5C82454C-0E48-0241-B2A8-4BA4615EB494}" type="presParOf" srcId="{BB9BACCC-5F74-4506-8C1F-EDF46AF735DE}" destId="{421D737D-81B4-415D-8E3B-FC009D18C2D9}" srcOrd="2" destOrd="0" presId="urn:microsoft.com/office/officeart/2005/8/layout/bProcess4"/>
    <dgm:cxn modelId="{538E48A2-F19A-BD45-A85C-A0F0C0E97282}" type="presParOf" srcId="{421D737D-81B4-415D-8E3B-FC009D18C2D9}" destId="{8B779350-87B0-45BF-B1DC-46356134DFAB}" srcOrd="0" destOrd="0" presId="urn:microsoft.com/office/officeart/2005/8/layout/bProcess4"/>
    <dgm:cxn modelId="{953F13DA-4570-A543-8E2A-FB5512D1D501}" type="presParOf" srcId="{421D737D-81B4-415D-8E3B-FC009D18C2D9}" destId="{AA623EF1-C541-4DE2-8A10-0195A0DBF442}" srcOrd="1" destOrd="0" presId="urn:microsoft.com/office/officeart/2005/8/layout/bProcess4"/>
    <dgm:cxn modelId="{17A7C6E8-D184-B441-88B5-E9491E81BC59}" type="presParOf" srcId="{BB9BACCC-5F74-4506-8C1F-EDF46AF735DE}" destId="{6E0A8F26-114D-4F37-8B9F-74DE6EDD87B5}" srcOrd="3" destOrd="0" presId="urn:microsoft.com/office/officeart/2005/8/layout/bProcess4"/>
    <dgm:cxn modelId="{948BF10B-94C9-9247-865D-0EF3C8754E06}" type="presParOf" srcId="{BB9BACCC-5F74-4506-8C1F-EDF46AF735DE}" destId="{414A4995-6632-4D21-A8FA-0918AD25628F}" srcOrd="4" destOrd="0" presId="urn:microsoft.com/office/officeart/2005/8/layout/bProcess4"/>
    <dgm:cxn modelId="{E3BE3264-CD4A-8447-812D-86EA9C0D41FD}" type="presParOf" srcId="{414A4995-6632-4D21-A8FA-0918AD25628F}" destId="{AAF75F5A-584D-4BD4-9D73-7C876B597AF5}" srcOrd="0" destOrd="0" presId="urn:microsoft.com/office/officeart/2005/8/layout/bProcess4"/>
    <dgm:cxn modelId="{179A4863-A0DD-1149-9197-9CFE7535F83B}" type="presParOf" srcId="{414A4995-6632-4D21-A8FA-0918AD25628F}" destId="{3E105E52-F4EF-47D4-AED8-E6D97F7907F3}" srcOrd="1" destOrd="0" presId="urn:microsoft.com/office/officeart/2005/8/layout/bProcess4"/>
    <dgm:cxn modelId="{7CF40CA1-D498-0640-B6C0-C8DD90147317}" type="presParOf" srcId="{BB9BACCC-5F74-4506-8C1F-EDF46AF735DE}" destId="{9C0CCCE3-4845-4E97-A4D7-91D675EAF4C0}" srcOrd="5" destOrd="0" presId="urn:microsoft.com/office/officeart/2005/8/layout/bProcess4"/>
    <dgm:cxn modelId="{32262951-405E-E84A-89E0-6BE2988315BB}" type="presParOf" srcId="{BB9BACCC-5F74-4506-8C1F-EDF46AF735DE}" destId="{715FCB4D-5AF5-4744-A25A-C397FCAE5CCC}" srcOrd="6" destOrd="0" presId="urn:microsoft.com/office/officeart/2005/8/layout/bProcess4"/>
    <dgm:cxn modelId="{B17601EB-5843-2345-955F-54CDB9A8995E}" type="presParOf" srcId="{715FCB4D-5AF5-4744-A25A-C397FCAE5CCC}" destId="{ED20A0D8-AFFF-442A-A2D4-FE6C06A55852}" srcOrd="0" destOrd="0" presId="urn:microsoft.com/office/officeart/2005/8/layout/bProcess4"/>
    <dgm:cxn modelId="{CF1A2678-8B4F-7D41-8C42-EC672A492B50}" type="presParOf" srcId="{715FCB4D-5AF5-4744-A25A-C397FCAE5CCC}" destId="{8770E281-D4A5-4086-8D96-DE56165CD9EC}" srcOrd="1" destOrd="0" presId="urn:microsoft.com/office/officeart/2005/8/layout/bProcess4"/>
    <dgm:cxn modelId="{57346A0D-5493-024D-916E-EFA2E63A4BB4}" type="presParOf" srcId="{BB9BACCC-5F74-4506-8C1F-EDF46AF735DE}" destId="{308E14D5-CAF6-4790-9BD1-EA3B9A841C6C}" srcOrd="7" destOrd="0" presId="urn:microsoft.com/office/officeart/2005/8/layout/bProcess4"/>
    <dgm:cxn modelId="{C315F806-0809-CA40-91E9-B2057A56EB90}" type="presParOf" srcId="{BB9BACCC-5F74-4506-8C1F-EDF46AF735DE}" destId="{A1B2CCE7-1B6C-4ED1-BCF6-BC0B3CAB457D}" srcOrd="8" destOrd="0" presId="urn:microsoft.com/office/officeart/2005/8/layout/bProcess4"/>
    <dgm:cxn modelId="{9396D413-9214-EB44-AB84-25DF5F05ED29}" type="presParOf" srcId="{A1B2CCE7-1B6C-4ED1-BCF6-BC0B3CAB457D}" destId="{DEF92E6E-EF77-4EFA-9F22-53ED90EB6D69}" srcOrd="0" destOrd="0" presId="urn:microsoft.com/office/officeart/2005/8/layout/bProcess4"/>
    <dgm:cxn modelId="{3EE12C4B-B0A2-214B-BE94-41FD49B2BC39}" type="presParOf" srcId="{A1B2CCE7-1B6C-4ED1-BCF6-BC0B3CAB457D}" destId="{BA2CE1CA-AB53-44EE-932E-0C8748686284}" srcOrd="1" destOrd="0" presId="urn:microsoft.com/office/officeart/2005/8/layout/bProcess4"/>
    <dgm:cxn modelId="{E256AD5B-F375-2742-9DAF-0C5E8BE4E673}" type="presParOf" srcId="{BB9BACCC-5F74-4506-8C1F-EDF46AF735DE}" destId="{E6F8AA2C-78E1-402F-804F-3AA393F70877}" srcOrd="9" destOrd="0" presId="urn:microsoft.com/office/officeart/2005/8/layout/bProcess4"/>
    <dgm:cxn modelId="{6192C5E8-E7D5-6349-BA94-FC2EE3856EF5}" type="presParOf" srcId="{BB9BACCC-5F74-4506-8C1F-EDF46AF735DE}" destId="{CD7AA129-31F7-4A6B-8759-FB2B7870FE66}" srcOrd="10" destOrd="0" presId="urn:microsoft.com/office/officeart/2005/8/layout/bProcess4"/>
    <dgm:cxn modelId="{7BE65C74-0104-0C43-9882-83DBCCCB98EC}" type="presParOf" srcId="{CD7AA129-31F7-4A6B-8759-FB2B7870FE66}" destId="{563A54C3-64C2-4A46-B816-014D35C89D61}" srcOrd="0" destOrd="0" presId="urn:microsoft.com/office/officeart/2005/8/layout/bProcess4"/>
    <dgm:cxn modelId="{23F19783-461E-A841-8D0C-A7C61B5848C7}" type="presParOf" srcId="{CD7AA129-31F7-4A6B-8759-FB2B7870FE66}" destId="{C16EB3B5-B927-4C85-8991-4267A6846E67}" srcOrd="1" destOrd="0" presId="urn:microsoft.com/office/officeart/2005/8/layout/bProcess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CB5A38F-CC43-41E1-B5C0-44BE05D43580}" type="doc">
      <dgm:prSet loTypeId="urn:microsoft.com/office/officeart/2005/8/layout/lProcess1" loCatId="process" qsTypeId="urn:microsoft.com/office/officeart/2005/8/quickstyle/simple1" qsCatId="simple" csTypeId="urn:microsoft.com/office/officeart/2005/8/colors/accent3_2" csCatId="accent3" phldr="1"/>
      <dgm:spPr/>
      <dgm:t>
        <a:bodyPr/>
        <a:lstStyle/>
        <a:p>
          <a:endParaRPr lang="en-US"/>
        </a:p>
      </dgm:t>
    </dgm:pt>
    <dgm:pt modelId="{6794CAAC-59F1-49DC-9CD7-112D39870C33}">
      <dgm:prSet phldrT="[Text]" custT="1"/>
      <dgm:spPr/>
      <dgm:t>
        <a:bodyPr/>
        <a:lstStyle/>
        <a:p>
          <a:r>
            <a:rPr lang="en-US" sz="800"/>
            <a:t>CHANGE OF THIRD PARTY</a:t>
          </a:r>
          <a:br>
            <a:rPr lang="en-US" sz="800"/>
          </a:br>
          <a:r>
            <a:rPr lang="en-US" sz="800"/>
            <a:t>In the incidence of a third party arrangement changing between the RTO and a third party, the following process is to be followed</a:t>
          </a:r>
        </a:p>
      </dgm:t>
    </dgm:pt>
    <dgm:pt modelId="{6B7C2068-8456-4D22-8C8D-C244D4914C79}" type="parTrans" cxnId="{A336B7EA-4294-4A0A-9288-4DD6C786B58A}">
      <dgm:prSet/>
      <dgm:spPr/>
      <dgm:t>
        <a:bodyPr/>
        <a:lstStyle/>
        <a:p>
          <a:endParaRPr lang="en-US"/>
        </a:p>
      </dgm:t>
    </dgm:pt>
    <dgm:pt modelId="{2B13CF17-8315-466C-B12A-D6466CB9CD67}" type="sibTrans" cxnId="{A336B7EA-4294-4A0A-9288-4DD6C786B58A}">
      <dgm:prSet/>
      <dgm:spPr/>
      <dgm:t>
        <a:bodyPr/>
        <a:lstStyle/>
        <a:p>
          <a:endParaRPr lang="en-US"/>
        </a:p>
      </dgm:t>
    </dgm:pt>
    <dgm:pt modelId="{3BE73496-7EA8-4518-AFDF-06C7A1BCE7DE}">
      <dgm:prSet phldrT="[Text]" custT="1"/>
      <dgm:spPr/>
      <dgm:t>
        <a:bodyPr/>
        <a:lstStyle/>
        <a:p>
          <a:r>
            <a:rPr lang="en-US" sz="800"/>
            <a:t>CHANGE OF LOCATION</a:t>
          </a:r>
          <a:br>
            <a:rPr lang="en-US" sz="800"/>
          </a:br>
          <a:r>
            <a:rPr lang="en-US" sz="800"/>
            <a:t>In the incidence of a change in training venue or location the following process is to be followed</a:t>
          </a:r>
        </a:p>
      </dgm:t>
    </dgm:pt>
    <dgm:pt modelId="{E4295902-E20F-47E0-B972-DC257D61279A}" type="parTrans" cxnId="{37FC78F9-6527-4281-86FB-AEC03083B182}">
      <dgm:prSet/>
      <dgm:spPr/>
      <dgm:t>
        <a:bodyPr/>
        <a:lstStyle/>
        <a:p>
          <a:endParaRPr lang="en-US"/>
        </a:p>
      </dgm:t>
    </dgm:pt>
    <dgm:pt modelId="{05235F38-2F29-44B9-9CB3-410C2B6701FA}" type="sibTrans" cxnId="{37FC78F9-6527-4281-86FB-AEC03083B182}">
      <dgm:prSet/>
      <dgm:spPr/>
      <dgm:t>
        <a:bodyPr/>
        <a:lstStyle/>
        <a:p>
          <a:endParaRPr lang="en-US"/>
        </a:p>
      </dgm:t>
    </dgm:pt>
    <dgm:pt modelId="{A4EB4BEE-DB32-42FC-B242-6EEA7DA811A6}">
      <dgm:prSet phldrT="[Text]" custT="1"/>
      <dgm:spPr/>
      <dgm:t>
        <a:bodyPr/>
        <a:lstStyle/>
        <a:p>
          <a:r>
            <a:rPr lang="en-US" sz="800"/>
            <a:t>CHANGE OF OWNERSHIP</a:t>
          </a:r>
          <a:br>
            <a:rPr lang="en-US" sz="800"/>
          </a:br>
          <a:r>
            <a:rPr lang="en-US" sz="800"/>
            <a:t>In the event of the RTO being taken over by new owners, in accordance with P&amp;P 8.1, the following process is to be followed</a:t>
          </a:r>
        </a:p>
      </dgm:t>
    </dgm:pt>
    <dgm:pt modelId="{6DBC4668-473B-41FC-A023-0DE9DD3BF4D3}" type="parTrans" cxnId="{1987323E-A954-469F-95C3-64F43266BDE2}">
      <dgm:prSet/>
      <dgm:spPr/>
      <dgm:t>
        <a:bodyPr/>
        <a:lstStyle/>
        <a:p>
          <a:endParaRPr lang="en-US"/>
        </a:p>
      </dgm:t>
    </dgm:pt>
    <dgm:pt modelId="{527AD7E5-2614-4EEB-900B-55F5076CFC12}" type="sibTrans" cxnId="{1987323E-A954-469F-95C3-64F43266BDE2}">
      <dgm:prSet/>
      <dgm:spPr/>
      <dgm:t>
        <a:bodyPr/>
        <a:lstStyle/>
        <a:p>
          <a:endParaRPr lang="en-US"/>
        </a:p>
      </dgm:t>
    </dgm:pt>
    <dgm:pt modelId="{24FF4109-DA8D-410C-AF72-60AB46969CFA}">
      <dgm:prSet phldrT="[Text]" custT="1"/>
      <dgm:spPr/>
      <dgm:t>
        <a:bodyPr/>
        <a:lstStyle/>
        <a:p>
          <a:r>
            <a:rPr lang="en-US" sz="800"/>
            <a:t>CHANGE OF TRAINER</a:t>
          </a:r>
          <a:br>
            <a:rPr lang="en-US" sz="800"/>
          </a:br>
          <a:r>
            <a:rPr lang="en-US" sz="800"/>
            <a:t>In the event of a change of Trainer/Assessor, the following process is to be underaken</a:t>
          </a:r>
        </a:p>
      </dgm:t>
    </dgm:pt>
    <dgm:pt modelId="{592001F7-2C38-4E45-861B-D0B47369FB1C}" type="parTrans" cxnId="{36477B74-D5AA-4A8F-B059-E6B9A9354A7E}">
      <dgm:prSet/>
      <dgm:spPr/>
      <dgm:t>
        <a:bodyPr/>
        <a:lstStyle/>
        <a:p>
          <a:endParaRPr lang="en-US"/>
        </a:p>
      </dgm:t>
    </dgm:pt>
    <dgm:pt modelId="{50647363-3356-4B3A-A6DB-51DF6880124E}" type="sibTrans" cxnId="{36477B74-D5AA-4A8F-B059-E6B9A9354A7E}">
      <dgm:prSet/>
      <dgm:spPr/>
      <dgm:t>
        <a:bodyPr/>
        <a:lstStyle/>
        <a:p>
          <a:endParaRPr lang="en-US"/>
        </a:p>
      </dgm:t>
    </dgm:pt>
    <dgm:pt modelId="{7F37A189-FBF1-4E2E-9622-FDB8429931A2}">
      <dgm:prSet phldrT="[Text]" custT="1"/>
      <dgm:spPr/>
      <dgm:t>
        <a:bodyPr/>
        <a:lstStyle/>
        <a:p>
          <a:r>
            <a:rPr lang="en-US" sz="800"/>
            <a:t>New agreement to be drafted and signed by the new third party and the RTO</a:t>
          </a:r>
        </a:p>
      </dgm:t>
    </dgm:pt>
    <dgm:pt modelId="{7F89BE94-AC31-4E0E-9443-65B97951B5D9}" type="parTrans" cxnId="{5B074D67-73AC-434E-AF8D-E45241496C37}">
      <dgm:prSet/>
      <dgm:spPr/>
      <dgm:t>
        <a:bodyPr/>
        <a:lstStyle/>
        <a:p>
          <a:endParaRPr lang="en-US"/>
        </a:p>
      </dgm:t>
    </dgm:pt>
    <dgm:pt modelId="{E7F4867B-C715-4114-9780-F1BE0DA84BBD}" type="sibTrans" cxnId="{5B074D67-73AC-434E-AF8D-E45241496C37}">
      <dgm:prSet/>
      <dgm:spPr/>
      <dgm:t>
        <a:bodyPr/>
        <a:lstStyle/>
        <a:p>
          <a:endParaRPr lang="en-US"/>
        </a:p>
      </dgm:t>
    </dgm:pt>
    <dgm:pt modelId="{45BAF97F-3BAF-4CBB-8DB7-3623A91BA16F}">
      <dgm:prSet phldrT="[Text]" custT="1"/>
      <dgm:spPr/>
      <dgm:t>
        <a:bodyPr/>
        <a:lstStyle/>
        <a:p>
          <a:r>
            <a:rPr lang="en-US" sz="800"/>
            <a:t>ASQA is notified of new Third Party arrangement through ASQAnet</a:t>
          </a:r>
        </a:p>
      </dgm:t>
    </dgm:pt>
    <dgm:pt modelId="{2DA800AA-2C6D-4A7B-974F-0CEE646F7388}" type="parTrans" cxnId="{FA85E901-FC0C-44CD-8938-DA6BDC4832C3}">
      <dgm:prSet/>
      <dgm:spPr/>
      <dgm:t>
        <a:bodyPr/>
        <a:lstStyle/>
        <a:p>
          <a:endParaRPr lang="en-US"/>
        </a:p>
      </dgm:t>
    </dgm:pt>
    <dgm:pt modelId="{95EB64E3-EF8F-4C7B-B9CD-2599E9FC9F12}" type="sibTrans" cxnId="{FA85E901-FC0C-44CD-8938-DA6BDC4832C3}">
      <dgm:prSet/>
      <dgm:spPr/>
      <dgm:t>
        <a:bodyPr/>
        <a:lstStyle/>
        <a:p>
          <a:endParaRPr lang="en-US"/>
        </a:p>
      </dgm:t>
    </dgm:pt>
    <dgm:pt modelId="{ABDCC7B4-2678-4427-AD0F-CB6ED90DF9E6}">
      <dgm:prSet phldrT="[Text]" custT="1"/>
      <dgm:spPr/>
      <dgm:t>
        <a:bodyPr/>
        <a:lstStyle/>
        <a:p>
          <a:r>
            <a:rPr lang="en-US" sz="800"/>
            <a:t>Students are notified in writing of the new third party arrangement, including any conditions and contact details of the new Third Party </a:t>
          </a:r>
        </a:p>
      </dgm:t>
    </dgm:pt>
    <dgm:pt modelId="{9E81C834-AF29-459A-9509-231A84367D39}" type="parTrans" cxnId="{D215871B-90C6-41B8-8DA4-CB22BEA1ABAD}">
      <dgm:prSet/>
      <dgm:spPr/>
      <dgm:t>
        <a:bodyPr/>
        <a:lstStyle/>
        <a:p>
          <a:endParaRPr lang="en-US"/>
        </a:p>
      </dgm:t>
    </dgm:pt>
    <dgm:pt modelId="{A8D099D0-0770-4B91-B499-A45AC8C6FEAA}" type="sibTrans" cxnId="{D215871B-90C6-41B8-8DA4-CB22BEA1ABAD}">
      <dgm:prSet/>
      <dgm:spPr/>
      <dgm:t>
        <a:bodyPr/>
        <a:lstStyle/>
        <a:p>
          <a:endParaRPr lang="en-US"/>
        </a:p>
      </dgm:t>
    </dgm:pt>
    <dgm:pt modelId="{85C9B5F0-5303-4ED4-8209-BA5598535ECF}">
      <dgm:prSet phldrT="[Text]" custT="1"/>
      <dgm:spPr/>
      <dgm:t>
        <a:bodyPr/>
        <a:lstStyle/>
        <a:p>
          <a:r>
            <a:rPr lang="en-US" sz="800"/>
            <a:t>New written Training Venue Agreement to be drafted and signed by both the training venue provider and the RTO</a:t>
          </a:r>
        </a:p>
      </dgm:t>
    </dgm:pt>
    <dgm:pt modelId="{F844B0B3-9ECF-4A5B-B9F2-C4244ECB81D2}" type="parTrans" cxnId="{3E8C2E8E-096D-4E59-8D40-A11C5489B913}">
      <dgm:prSet/>
      <dgm:spPr/>
      <dgm:t>
        <a:bodyPr/>
        <a:lstStyle/>
        <a:p>
          <a:endParaRPr lang="en-US"/>
        </a:p>
      </dgm:t>
    </dgm:pt>
    <dgm:pt modelId="{CC562C93-FF28-4058-B1C7-629A9284F742}" type="sibTrans" cxnId="{3E8C2E8E-096D-4E59-8D40-A11C5489B913}">
      <dgm:prSet/>
      <dgm:spPr/>
      <dgm:t>
        <a:bodyPr/>
        <a:lstStyle/>
        <a:p>
          <a:endParaRPr lang="en-US"/>
        </a:p>
      </dgm:t>
    </dgm:pt>
    <dgm:pt modelId="{C12F18D9-A9EC-496C-954B-CCCCEB34F77A}">
      <dgm:prSet phldrT="[Text]" custT="1"/>
      <dgm:spPr/>
      <dgm:t>
        <a:bodyPr/>
        <a:lstStyle/>
        <a:p>
          <a:r>
            <a:rPr lang="en-US" sz="800"/>
            <a:t>Confirm in writing to the students the new location of the Training Venue, including the provision of a map</a:t>
          </a:r>
        </a:p>
      </dgm:t>
    </dgm:pt>
    <dgm:pt modelId="{D997D470-6110-4311-9B1D-11A58A1B0D70}" type="parTrans" cxnId="{9FF9F9F0-F6B7-49EE-B386-3B61E810EC17}">
      <dgm:prSet/>
      <dgm:spPr/>
      <dgm:t>
        <a:bodyPr/>
        <a:lstStyle/>
        <a:p>
          <a:endParaRPr lang="en-US"/>
        </a:p>
      </dgm:t>
    </dgm:pt>
    <dgm:pt modelId="{F87A735A-9097-477C-A41F-3E48F1395D5C}" type="sibTrans" cxnId="{9FF9F9F0-F6B7-49EE-B386-3B61E810EC17}">
      <dgm:prSet/>
      <dgm:spPr/>
      <dgm:t>
        <a:bodyPr/>
        <a:lstStyle/>
        <a:p>
          <a:endParaRPr lang="en-US"/>
        </a:p>
      </dgm:t>
    </dgm:pt>
    <dgm:pt modelId="{08E363A7-D00F-4D08-A120-CE4D0FF3B635}">
      <dgm:prSet phldrT="[Text]" custT="1"/>
      <dgm:spPr/>
      <dgm:t>
        <a:bodyPr/>
        <a:lstStyle/>
        <a:p>
          <a:r>
            <a:rPr lang="en-US" sz="800"/>
            <a:t>Confirm details with new Training Venue</a:t>
          </a:r>
        </a:p>
      </dgm:t>
    </dgm:pt>
    <dgm:pt modelId="{E56748D8-A935-475A-8285-D40571179C9C}" type="parTrans" cxnId="{CD1BD0BD-262B-4672-ACFB-80B5E80164A0}">
      <dgm:prSet/>
      <dgm:spPr/>
      <dgm:t>
        <a:bodyPr/>
        <a:lstStyle/>
        <a:p>
          <a:endParaRPr lang="en-US"/>
        </a:p>
      </dgm:t>
    </dgm:pt>
    <dgm:pt modelId="{3F4A02DC-9C7C-4B57-AC97-6B30A8A81F4F}" type="sibTrans" cxnId="{CD1BD0BD-262B-4672-ACFB-80B5E80164A0}">
      <dgm:prSet/>
      <dgm:spPr/>
      <dgm:t>
        <a:bodyPr/>
        <a:lstStyle/>
        <a:p>
          <a:endParaRPr lang="en-US"/>
        </a:p>
      </dgm:t>
    </dgm:pt>
    <dgm:pt modelId="{DD0E29BC-A61A-433B-BDA4-566D2EF16D86}">
      <dgm:prSet phldrT="[Text]" custT="1"/>
      <dgm:spPr/>
      <dgm:t>
        <a:bodyPr/>
        <a:lstStyle/>
        <a:p>
          <a:r>
            <a:rPr lang="en-US" sz="800"/>
            <a:t>Update marketing materials with new location (if applicable)</a:t>
          </a:r>
        </a:p>
      </dgm:t>
    </dgm:pt>
    <dgm:pt modelId="{742B267C-BE69-432B-B0F5-B835D81EA760}" type="parTrans" cxnId="{D2DDB7E3-EC05-4FA2-91A4-E24042A74BD8}">
      <dgm:prSet/>
      <dgm:spPr/>
      <dgm:t>
        <a:bodyPr/>
        <a:lstStyle/>
        <a:p>
          <a:endParaRPr lang="en-US"/>
        </a:p>
      </dgm:t>
    </dgm:pt>
    <dgm:pt modelId="{18614CA4-09EC-495E-A3E8-37823EAD12F4}" type="sibTrans" cxnId="{D2DDB7E3-EC05-4FA2-91A4-E24042A74BD8}">
      <dgm:prSet/>
      <dgm:spPr/>
      <dgm:t>
        <a:bodyPr/>
        <a:lstStyle/>
        <a:p>
          <a:endParaRPr lang="en-US"/>
        </a:p>
      </dgm:t>
    </dgm:pt>
    <dgm:pt modelId="{9A8B7E32-18D7-4B56-8C68-09364D94ED9D}">
      <dgm:prSet phldrT="[Text]" custT="1"/>
      <dgm:spPr/>
      <dgm:t>
        <a:bodyPr/>
        <a:lstStyle/>
        <a:p>
          <a:r>
            <a:rPr lang="en-US" sz="800"/>
            <a:t>Confirm with new Trainer that they are available to take over the responsibilities</a:t>
          </a:r>
        </a:p>
      </dgm:t>
    </dgm:pt>
    <dgm:pt modelId="{5A071D22-BE6F-4975-99B9-7F50D0AD7681}" type="parTrans" cxnId="{8C2D3632-6DB7-4D0C-922F-32A26B4040B6}">
      <dgm:prSet/>
      <dgm:spPr/>
      <dgm:t>
        <a:bodyPr/>
        <a:lstStyle/>
        <a:p>
          <a:endParaRPr lang="en-US"/>
        </a:p>
      </dgm:t>
    </dgm:pt>
    <dgm:pt modelId="{C64915B9-678A-4DAC-8B8A-F5066A48D174}" type="sibTrans" cxnId="{8C2D3632-6DB7-4D0C-922F-32A26B4040B6}">
      <dgm:prSet/>
      <dgm:spPr/>
      <dgm:t>
        <a:bodyPr/>
        <a:lstStyle/>
        <a:p>
          <a:endParaRPr lang="en-US"/>
        </a:p>
      </dgm:t>
    </dgm:pt>
    <dgm:pt modelId="{7DFE2CF1-8622-4CF2-806B-9FE529C4DA16}">
      <dgm:prSet phldrT="[Text]" custT="1"/>
      <dgm:spPr/>
      <dgm:t>
        <a:bodyPr/>
        <a:lstStyle/>
        <a:p>
          <a:r>
            <a:rPr lang="en-US" sz="800"/>
            <a:t>If possible, arrange a time for the previous trainer and the new trainer to undertake a handover</a:t>
          </a:r>
        </a:p>
      </dgm:t>
    </dgm:pt>
    <dgm:pt modelId="{E8507245-79A4-4EA0-B0E0-3F866267DB40}" type="parTrans" cxnId="{EC600068-74EC-4550-BC1A-20E6CF1C6848}">
      <dgm:prSet/>
      <dgm:spPr/>
      <dgm:t>
        <a:bodyPr/>
        <a:lstStyle/>
        <a:p>
          <a:endParaRPr lang="en-US"/>
        </a:p>
      </dgm:t>
    </dgm:pt>
    <dgm:pt modelId="{02F969DE-CCC7-418E-BC5B-3EEFE0A1C466}" type="sibTrans" cxnId="{EC600068-74EC-4550-BC1A-20E6CF1C6848}">
      <dgm:prSet/>
      <dgm:spPr/>
      <dgm:t>
        <a:bodyPr/>
        <a:lstStyle/>
        <a:p>
          <a:endParaRPr lang="en-US"/>
        </a:p>
      </dgm:t>
    </dgm:pt>
    <dgm:pt modelId="{9A05986A-3985-40AB-B8CB-B58D720B0CCB}">
      <dgm:prSet phldrT="[Text]" custT="1"/>
      <dgm:spPr/>
      <dgm:t>
        <a:bodyPr/>
        <a:lstStyle/>
        <a:p>
          <a:r>
            <a:rPr lang="en-US" sz="800"/>
            <a:t>Advise new Trainer of location, class numbers, current status of course progress</a:t>
          </a:r>
        </a:p>
      </dgm:t>
    </dgm:pt>
    <dgm:pt modelId="{4D014E83-630E-402C-9325-5FCFF01B0214}" type="parTrans" cxnId="{DD18D3C8-F090-4EA9-B1D4-29EDC7B10593}">
      <dgm:prSet/>
      <dgm:spPr/>
      <dgm:t>
        <a:bodyPr/>
        <a:lstStyle/>
        <a:p>
          <a:endParaRPr lang="en-US"/>
        </a:p>
      </dgm:t>
    </dgm:pt>
    <dgm:pt modelId="{CB722239-77C2-4417-A0C7-50F7019E50E0}" type="sibTrans" cxnId="{DD18D3C8-F090-4EA9-B1D4-29EDC7B10593}">
      <dgm:prSet/>
      <dgm:spPr/>
      <dgm:t>
        <a:bodyPr/>
        <a:lstStyle/>
        <a:p>
          <a:endParaRPr lang="en-US"/>
        </a:p>
      </dgm:t>
    </dgm:pt>
    <dgm:pt modelId="{6FE88447-2DE9-4EE9-B431-096F2F248F65}">
      <dgm:prSet phldrT="[Text]" custT="1"/>
      <dgm:spPr/>
      <dgm:t>
        <a:bodyPr/>
        <a:lstStyle/>
        <a:p>
          <a:r>
            <a:rPr lang="en-US" sz="800"/>
            <a:t>Confirm in writing with the students the details of their new trainer, including when they will be commencing and assuring students that the trainer will be provided with a full handover</a:t>
          </a:r>
        </a:p>
      </dgm:t>
    </dgm:pt>
    <dgm:pt modelId="{9F545F68-7013-478D-A1D2-BDA3E9FC6751}" type="parTrans" cxnId="{E5AE2934-D01D-48F0-8656-CE86DD77C4A6}">
      <dgm:prSet/>
      <dgm:spPr/>
      <dgm:t>
        <a:bodyPr/>
        <a:lstStyle/>
        <a:p>
          <a:endParaRPr lang="en-US"/>
        </a:p>
      </dgm:t>
    </dgm:pt>
    <dgm:pt modelId="{6D41A372-7C7E-4AF6-94F2-8298C04EB016}" type="sibTrans" cxnId="{E5AE2934-D01D-48F0-8656-CE86DD77C4A6}">
      <dgm:prSet/>
      <dgm:spPr/>
      <dgm:t>
        <a:bodyPr/>
        <a:lstStyle/>
        <a:p>
          <a:endParaRPr lang="en-US"/>
        </a:p>
      </dgm:t>
    </dgm:pt>
    <dgm:pt modelId="{6B6DA606-2D1C-4637-9E15-4F2B210F2DDA}">
      <dgm:prSet phldrT="[Text]" custT="1"/>
      <dgm:spPr/>
      <dgm:t>
        <a:bodyPr/>
        <a:lstStyle/>
        <a:p>
          <a:r>
            <a:rPr lang="en-US" sz="800"/>
            <a:t>Finalise Sale of Shares</a:t>
          </a:r>
        </a:p>
      </dgm:t>
    </dgm:pt>
    <dgm:pt modelId="{6124CDCB-3997-4DF1-A1BD-EF27513FD38C}" type="parTrans" cxnId="{D78CD242-582D-47BE-8FE3-399CDD91686A}">
      <dgm:prSet/>
      <dgm:spPr/>
      <dgm:t>
        <a:bodyPr/>
        <a:lstStyle/>
        <a:p>
          <a:endParaRPr lang="en-US"/>
        </a:p>
      </dgm:t>
    </dgm:pt>
    <dgm:pt modelId="{C48E200C-BDF1-4B29-B626-1A9FCEB447FD}" type="sibTrans" cxnId="{D78CD242-582D-47BE-8FE3-399CDD91686A}">
      <dgm:prSet/>
      <dgm:spPr/>
      <dgm:t>
        <a:bodyPr/>
        <a:lstStyle/>
        <a:p>
          <a:endParaRPr lang="en-US"/>
        </a:p>
      </dgm:t>
    </dgm:pt>
    <dgm:pt modelId="{03099732-6DBB-43B3-96F1-208B64E70F4B}">
      <dgm:prSet phldrT="[Text]" custT="1"/>
      <dgm:spPr/>
      <dgm:t>
        <a:bodyPr/>
        <a:lstStyle/>
        <a:p>
          <a:r>
            <a:rPr lang="en-US" sz="800"/>
            <a:t>Complete ASQA Form "Notification of Material Change of Event" by both parties</a:t>
          </a:r>
        </a:p>
      </dgm:t>
    </dgm:pt>
    <dgm:pt modelId="{259BABEC-4A3A-4671-87A9-F69612EC5CFC}" type="parTrans" cxnId="{1290509C-9E95-4C2D-B0AB-0C9CA2B22B2B}">
      <dgm:prSet/>
      <dgm:spPr/>
      <dgm:t>
        <a:bodyPr/>
        <a:lstStyle/>
        <a:p>
          <a:endParaRPr lang="en-US"/>
        </a:p>
      </dgm:t>
    </dgm:pt>
    <dgm:pt modelId="{A34324F4-76FF-40CA-883D-54463CC9C868}" type="sibTrans" cxnId="{1290509C-9E95-4C2D-B0AB-0C9CA2B22B2B}">
      <dgm:prSet/>
      <dgm:spPr/>
      <dgm:t>
        <a:bodyPr/>
        <a:lstStyle/>
        <a:p>
          <a:endParaRPr lang="en-US"/>
        </a:p>
      </dgm:t>
    </dgm:pt>
    <dgm:pt modelId="{E94F0656-00FB-4FDC-A19C-9D2DFD78D008}">
      <dgm:prSet phldrT="[Text]" custT="1"/>
      <dgm:spPr/>
      <dgm:t>
        <a:bodyPr/>
        <a:lstStyle/>
        <a:p>
          <a:r>
            <a:rPr lang="en-US" sz="800"/>
            <a:t>Submit ASQA form to ASQA within 90 calendar days of the change of ownership</a:t>
          </a:r>
        </a:p>
      </dgm:t>
    </dgm:pt>
    <dgm:pt modelId="{C616CEC5-F8EF-4C58-BD78-622DFBEA1B4E}" type="parTrans" cxnId="{8CEDE328-D98B-4F27-B572-7B297A2CC4AC}">
      <dgm:prSet/>
      <dgm:spPr/>
      <dgm:t>
        <a:bodyPr/>
        <a:lstStyle/>
        <a:p>
          <a:endParaRPr lang="en-US"/>
        </a:p>
      </dgm:t>
    </dgm:pt>
    <dgm:pt modelId="{03950F00-7843-4CC7-9234-7A30DE7857E4}" type="sibTrans" cxnId="{8CEDE328-D98B-4F27-B572-7B297A2CC4AC}">
      <dgm:prSet/>
      <dgm:spPr/>
      <dgm:t>
        <a:bodyPr/>
        <a:lstStyle/>
        <a:p>
          <a:endParaRPr lang="en-US"/>
        </a:p>
      </dgm:t>
    </dgm:pt>
    <dgm:pt modelId="{0D3ED487-35B2-42CA-87FC-5B6FE78D12DF}">
      <dgm:prSet phldrT="[Text]" custT="1"/>
      <dgm:spPr/>
      <dgm:t>
        <a:bodyPr/>
        <a:lstStyle/>
        <a:p>
          <a:r>
            <a:rPr lang="en-US" sz="800"/>
            <a:t>Notify Students in writing of the change of ownership and the process for ensuring that students are provided with a copy of their Statement of Attainment</a:t>
          </a:r>
        </a:p>
      </dgm:t>
    </dgm:pt>
    <dgm:pt modelId="{D4FBEE3D-F6C9-4CBC-82B9-E1BAAC863D62}" type="parTrans" cxnId="{FC257C94-F5D6-4985-9308-B33B25E975E1}">
      <dgm:prSet/>
      <dgm:spPr/>
      <dgm:t>
        <a:bodyPr/>
        <a:lstStyle/>
        <a:p>
          <a:endParaRPr lang="en-US"/>
        </a:p>
      </dgm:t>
    </dgm:pt>
    <dgm:pt modelId="{8DD1714A-4831-4188-9943-E4A3AD53381A}" type="sibTrans" cxnId="{FC257C94-F5D6-4985-9308-B33B25E975E1}">
      <dgm:prSet/>
      <dgm:spPr/>
      <dgm:t>
        <a:bodyPr/>
        <a:lstStyle/>
        <a:p>
          <a:endParaRPr lang="en-US"/>
        </a:p>
      </dgm:t>
    </dgm:pt>
    <dgm:pt modelId="{CBCC9619-4281-4634-BE19-7021D2CBDA1B}">
      <dgm:prSet phldrT="[Text]" custT="1"/>
      <dgm:spPr/>
      <dgm:t>
        <a:bodyPr/>
        <a:lstStyle/>
        <a:p>
          <a:r>
            <a:rPr lang="en-US" sz="800"/>
            <a:t>Process Statements of Attainment for all existing students, providing the students with a current status of their course enrolment</a:t>
          </a:r>
        </a:p>
      </dgm:t>
    </dgm:pt>
    <dgm:pt modelId="{E1E1B84F-04AF-4D18-8612-674C9BAD4432}" type="parTrans" cxnId="{96BC279E-F0D7-41DE-84E7-B576716299A7}">
      <dgm:prSet/>
      <dgm:spPr/>
      <dgm:t>
        <a:bodyPr/>
        <a:lstStyle/>
        <a:p>
          <a:endParaRPr lang="en-US"/>
        </a:p>
      </dgm:t>
    </dgm:pt>
    <dgm:pt modelId="{3A3C5DD3-DDB0-44FF-8D38-A8D46D4C6045}" type="sibTrans" cxnId="{96BC279E-F0D7-41DE-84E7-B576716299A7}">
      <dgm:prSet/>
      <dgm:spPr/>
      <dgm:t>
        <a:bodyPr/>
        <a:lstStyle/>
        <a:p>
          <a:endParaRPr lang="en-US"/>
        </a:p>
      </dgm:t>
    </dgm:pt>
    <dgm:pt modelId="{84E94F28-3004-4873-BE84-609B19F3E8B9}">
      <dgm:prSet phldrT="[Text]" custT="1"/>
      <dgm:spPr/>
      <dgm:t>
        <a:bodyPr/>
        <a:lstStyle/>
        <a:p>
          <a:r>
            <a:rPr lang="en-US" sz="800"/>
            <a:t>Provide written notification to ASQA of new training venue, by completing and submitting the "Change of Provider Details" form and submitting to ASQA</a:t>
          </a:r>
        </a:p>
      </dgm:t>
    </dgm:pt>
    <dgm:pt modelId="{186C89AF-9292-4F3B-A809-CF24BF492997}" type="parTrans" cxnId="{11A579DC-A723-4D3F-B414-40D515A61A5A}">
      <dgm:prSet/>
      <dgm:spPr/>
      <dgm:t>
        <a:bodyPr/>
        <a:lstStyle/>
        <a:p>
          <a:endParaRPr lang="en-US"/>
        </a:p>
      </dgm:t>
    </dgm:pt>
    <dgm:pt modelId="{D0CC871C-94A6-4819-9262-65A0B1D00D87}" type="sibTrans" cxnId="{11A579DC-A723-4D3F-B414-40D515A61A5A}">
      <dgm:prSet/>
      <dgm:spPr/>
      <dgm:t>
        <a:bodyPr/>
        <a:lstStyle/>
        <a:p>
          <a:endParaRPr lang="en-US"/>
        </a:p>
      </dgm:t>
    </dgm:pt>
    <dgm:pt modelId="{3E9F1338-BC8B-484B-A390-C4340A269BF2}" type="pres">
      <dgm:prSet presAssocID="{DCB5A38F-CC43-41E1-B5C0-44BE05D43580}" presName="Name0" presStyleCnt="0">
        <dgm:presLayoutVars>
          <dgm:dir/>
          <dgm:animLvl val="lvl"/>
          <dgm:resizeHandles val="exact"/>
        </dgm:presLayoutVars>
      </dgm:prSet>
      <dgm:spPr/>
    </dgm:pt>
    <dgm:pt modelId="{FF335FCC-7DBD-4D7A-B0DB-09D629A8F2DF}" type="pres">
      <dgm:prSet presAssocID="{6794CAAC-59F1-49DC-9CD7-112D39870C33}" presName="vertFlow" presStyleCnt="0"/>
      <dgm:spPr/>
    </dgm:pt>
    <dgm:pt modelId="{9A88CD8B-C717-4FED-A016-7928CC1B18C4}" type="pres">
      <dgm:prSet presAssocID="{6794CAAC-59F1-49DC-9CD7-112D39870C33}" presName="header" presStyleLbl="node1" presStyleIdx="0" presStyleCnt="4" custScaleY="396920"/>
      <dgm:spPr/>
    </dgm:pt>
    <dgm:pt modelId="{441913A6-5FDD-466A-BD0D-83F543B18AEB}" type="pres">
      <dgm:prSet presAssocID="{7F89BE94-AC31-4E0E-9443-65B97951B5D9}" presName="parTrans" presStyleLbl="sibTrans2D1" presStyleIdx="0" presStyleCnt="17"/>
      <dgm:spPr/>
    </dgm:pt>
    <dgm:pt modelId="{18E4B31C-36A8-4835-83C3-1FD6072FC9F4}" type="pres">
      <dgm:prSet presAssocID="{7F37A189-FBF1-4E2E-9622-FDB8429931A2}" presName="child" presStyleLbl="alignAccFollowNode1" presStyleIdx="0" presStyleCnt="17" custScaleY="199112">
        <dgm:presLayoutVars>
          <dgm:chMax val="0"/>
          <dgm:bulletEnabled val="1"/>
        </dgm:presLayoutVars>
      </dgm:prSet>
      <dgm:spPr/>
    </dgm:pt>
    <dgm:pt modelId="{7CDD523B-582D-47EC-87C5-84A92EBA8245}" type="pres">
      <dgm:prSet presAssocID="{E7F4867B-C715-4114-9780-F1BE0DA84BBD}" presName="sibTrans" presStyleLbl="sibTrans2D1" presStyleIdx="1" presStyleCnt="17"/>
      <dgm:spPr/>
    </dgm:pt>
    <dgm:pt modelId="{1E259C85-25B5-49BB-8C62-83DC3C051504}" type="pres">
      <dgm:prSet presAssocID="{45BAF97F-3BAF-4CBB-8DB7-3623A91BA16F}" presName="child" presStyleLbl="alignAccFollowNode1" presStyleIdx="1" presStyleCnt="17" custScaleY="176592">
        <dgm:presLayoutVars>
          <dgm:chMax val="0"/>
          <dgm:bulletEnabled val="1"/>
        </dgm:presLayoutVars>
      </dgm:prSet>
      <dgm:spPr/>
    </dgm:pt>
    <dgm:pt modelId="{26B4C9E8-FC3A-4745-9015-A44F7BA02E2A}" type="pres">
      <dgm:prSet presAssocID="{95EB64E3-EF8F-4C7B-B9CD-2599E9FC9F12}" presName="sibTrans" presStyleLbl="sibTrans2D1" presStyleIdx="2" presStyleCnt="17"/>
      <dgm:spPr/>
    </dgm:pt>
    <dgm:pt modelId="{38398E87-0782-435C-8C74-FFC2643E414B}" type="pres">
      <dgm:prSet presAssocID="{ABDCC7B4-2678-4427-AD0F-CB6ED90DF9E6}" presName="child" presStyleLbl="alignAccFollowNode1" presStyleIdx="2" presStyleCnt="17" custScaleY="344010">
        <dgm:presLayoutVars>
          <dgm:chMax val="0"/>
          <dgm:bulletEnabled val="1"/>
        </dgm:presLayoutVars>
      </dgm:prSet>
      <dgm:spPr/>
    </dgm:pt>
    <dgm:pt modelId="{8396588F-BA24-46E6-8F1A-177C8A02FCFA}" type="pres">
      <dgm:prSet presAssocID="{6794CAAC-59F1-49DC-9CD7-112D39870C33}" presName="hSp" presStyleCnt="0"/>
      <dgm:spPr/>
    </dgm:pt>
    <dgm:pt modelId="{165F91E1-0ADC-4369-A84D-9D66AA15A184}" type="pres">
      <dgm:prSet presAssocID="{3BE73496-7EA8-4518-AFDF-06C7A1BCE7DE}" presName="vertFlow" presStyleCnt="0"/>
      <dgm:spPr/>
    </dgm:pt>
    <dgm:pt modelId="{2FEEE133-CFE0-4B55-91B8-C34D01849435}" type="pres">
      <dgm:prSet presAssocID="{3BE73496-7EA8-4518-AFDF-06C7A1BCE7DE}" presName="header" presStyleLbl="node1" presStyleIdx="1" presStyleCnt="4" custScaleY="290553"/>
      <dgm:spPr/>
    </dgm:pt>
    <dgm:pt modelId="{DE340AAA-BB16-4B65-9D9C-6467545BCD35}" type="pres">
      <dgm:prSet presAssocID="{E56748D8-A935-475A-8285-D40571179C9C}" presName="parTrans" presStyleLbl="sibTrans2D1" presStyleIdx="3" presStyleCnt="17"/>
      <dgm:spPr/>
    </dgm:pt>
    <dgm:pt modelId="{7EAC0013-CA92-4DE6-BBAE-2E6A8D973DFC}" type="pres">
      <dgm:prSet presAssocID="{08E363A7-D00F-4D08-A120-CE4D0FF3B635}" presName="child" presStyleLbl="alignAccFollowNode1" presStyleIdx="3" presStyleCnt="17">
        <dgm:presLayoutVars>
          <dgm:chMax val="0"/>
          <dgm:bulletEnabled val="1"/>
        </dgm:presLayoutVars>
      </dgm:prSet>
      <dgm:spPr/>
    </dgm:pt>
    <dgm:pt modelId="{EAF78855-DBA6-43CC-BE6B-A344FF318B3D}" type="pres">
      <dgm:prSet presAssocID="{3F4A02DC-9C7C-4B57-AC97-6B30A8A81F4F}" presName="sibTrans" presStyleLbl="sibTrans2D1" presStyleIdx="4" presStyleCnt="17"/>
      <dgm:spPr/>
    </dgm:pt>
    <dgm:pt modelId="{A0F0FF2A-BD13-487A-8FF0-F8CC63C3E5AF}" type="pres">
      <dgm:prSet presAssocID="{85C9B5F0-5303-4ED4-8209-BA5598535ECF}" presName="child" presStyleLbl="alignAccFollowNode1" presStyleIdx="4" presStyleCnt="17" custScaleY="231944">
        <dgm:presLayoutVars>
          <dgm:chMax val="0"/>
          <dgm:bulletEnabled val="1"/>
        </dgm:presLayoutVars>
      </dgm:prSet>
      <dgm:spPr/>
    </dgm:pt>
    <dgm:pt modelId="{91A6759E-A032-468A-B3D4-38C01DAEE522}" type="pres">
      <dgm:prSet presAssocID="{CC562C93-FF28-4058-B1C7-629A9284F742}" presName="sibTrans" presStyleLbl="sibTrans2D1" presStyleIdx="5" presStyleCnt="17"/>
      <dgm:spPr/>
    </dgm:pt>
    <dgm:pt modelId="{AB47BD91-ED2C-491E-959C-6619FF18A5A4}" type="pres">
      <dgm:prSet presAssocID="{84E94F28-3004-4873-BE84-609B19F3E8B9}" presName="child" presStyleLbl="alignAccFollowNode1" presStyleIdx="5" presStyleCnt="17" custScaleY="337101">
        <dgm:presLayoutVars>
          <dgm:chMax val="0"/>
          <dgm:bulletEnabled val="1"/>
        </dgm:presLayoutVars>
      </dgm:prSet>
      <dgm:spPr/>
    </dgm:pt>
    <dgm:pt modelId="{8C6392D5-D0E0-4EFA-A12E-0D5FC0389F99}" type="pres">
      <dgm:prSet presAssocID="{D0CC871C-94A6-4819-9262-65A0B1D00D87}" presName="sibTrans" presStyleLbl="sibTrans2D1" presStyleIdx="6" presStyleCnt="17"/>
      <dgm:spPr/>
    </dgm:pt>
    <dgm:pt modelId="{F259A25A-324C-4FB7-8201-454F88E49FD9}" type="pres">
      <dgm:prSet presAssocID="{C12F18D9-A9EC-496C-954B-CCCCEB34F77A}" presName="child" presStyleLbl="alignAccFollowNode1" presStyleIdx="6" presStyleCnt="17" custScaleY="237342">
        <dgm:presLayoutVars>
          <dgm:chMax val="0"/>
          <dgm:bulletEnabled val="1"/>
        </dgm:presLayoutVars>
      </dgm:prSet>
      <dgm:spPr/>
    </dgm:pt>
    <dgm:pt modelId="{A6B97838-B43D-4618-A7B4-4EBFB78A225E}" type="pres">
      <dgm:prSet presAssocID="{F87A735A-9097-477C-A41F-3E48F1395D5C}" presName="sibTrans" presStyleLbl="sibTrans2D1" presStyleIdx="7" presStyleCnt="17"/>
      <dgm:spPr/>
    </dgm:pt>
    <dgm:pt modelId="{3966E354-08E2-4727-8A19-EE41D3B44C31}" type="pres">
      <dgm:prSet presAssocID="{DD0E29BC-A61A-433B-BDA4-566D2EF16D86}" presName="child" presStyleLbl="alignAccFollowNode1" presStyleIdx="7" presStyleCnt="17" custScaleY="144598">
        <dgm:presLayoutVars>
          <dgm:chMax val="0"/>
          <dgm:bulletEnabled val="1"/>
        </dgm:presLayoutVars>
      </dgm:prSet>
      <dgm:spPr/>
    </dgm:pt>
    <dgm:pt modelId="{875D877A-925D-458E-8E02-F605030EBA54}" type="pres">
      <dgm:prSet presAssocID="{3BE73496-7EA8-4518-AFDF-06C7A1BCE7DE}" presName="hSp" presStyleCnt="0"/>
      <dgm:spPr/>
    </dgm:pt>
    <dgm:pt modelId="{6695A090-8D77-43AE-B973-21D0F74D2E4E}" type="pres">
      <dgm:prSet presAssocID="{24FF4109-DA8D-410C-AF72-60AB46969CFA}" presName="vertFlow" presStyleCnt="0"/>
      <dgm:spPr/>
    </dgm:pt>
    <dgm:pt modelId="{855C9190-AD5B-49E6-A84C-85EF62362C2E}" type="pres">
      <dgm:prSet presAssocID="{24FF4109-DA8D-410C-AF72-60AB46969CFA}" presName="header" presStyleLbl="node1" presStyleIdx="2" presStyleCnt="4" custScaleY="303109"/>
      <dgm:spPr/>
    </dgm:pt>
    <dgm:pt modelId="{A641E938-98B1-4F29-B577-8AD5B3A0FE97}" type="pres">
      <dgm:prSet presAssocID="{5A071D22-BE6F-4975-99B9-7F50D0AD7681}" presName="parTrans" presStyleLbl="sibTrans2D1" presStyleIdx="8" presStyleCnt="17"/>
      <dgm:spPr/>
    </dgm:pt>
    <dgm:pt modelId="{B6C1E970-AA37-4E12-A8A0-658932D9720B}" type="pres">
      <dgm:prSet presAssocID="{9A8B7E32-18D7-4B56-8C68-09364D94ED9D}" presName="child" presStyleLbl="alignAccFollowNode1" presStyleIdx="8" presStyleCnt="17" custScaleY="178640">
        <dgm:presLayoutVars>
          <dgm:chMax val="0"/>
          <dgm:bulletEnabled val="1"/>
        </dgm:presLayoutVars>
      </dgm:prSet>
      <dgm:spPr/>
    </dgm:pt>
    <dgm:pt modelId="{524D24F3-B2FE-46FC-901D-E1CBDCD7AD72}" type="pres">
      <dgm:prSet presAssocID="{C64915B9-678A-4DAC-8B8A-F5066A48D174}" presName="sibTrans" presStyleLbl="sibTrans2D1" presStyleIdx="9" presStyleCnt="17"/>
      <dgm:spPr/>
    </dgm:pt>
    <dgm:pt modelId="{ABA60488-3FBC-400B-A44E-9850A667C823}" type="pres">
      <dgm:prSet presAssocID="{7DFE2CF1-8622-4CF2-806B-9FE529C4DA16}" presName="child" presStyleLbl="alignAccFollowNode1" presStyleIdx="9" presStyleCnt="17" custScaleY="213895">
        <dgm:presLayoutVars>
          <dgm:chMax val="0"/>
          <dgm:bulletEnabled val="1"/>
        </dgm:presLayoutVars>
      </dgm:prSet>
      <dgm:spPr/>
    </dgm:pt>
    <dgm:pt modelId="{778D9EAA-C1CF-4DE1-AAC0-8D01CF629127}" type="pres">
      <dgm:prSet presAssocID="{02F969DE-CCC7-418E-BC5B-3EEFE0A1C466}" presName="sibTrans" presStyleLbl="sibTrans2D1" presStyleIdx="10" presStyleCnt="17"/>
      <dgm:spPr/>
    </dgm:pt>
    <dgm:pt modelId="{B10B72C0-547D-4F89-AFD8-A07018FAF89E}" type="pres">
      <dgm:prSet presAssocID="{9A05986A-3985-40AB-B8CB-B58D720B0CCB}" presName="child" presStyleLbl="alignAccFollowNode1" presStyleIdx="10" presStyleCnt="17" custScaleY="199781">
        <dgm:presLayoutVars>
          <dgm:chMax val="0"/>
          <dgm:bulletEnabled val="1"/>
        </dgm:presLayoutVars>
      </dgm:prSet>
      <dgm:spPr/>
    </dgm:pt>
    <dgm:pt modelId="{F936F080-E805-46BB-A2A9-CE3C14BBAA2B}" type="pres">
      <dgm:prSet presAssocID="{CB722239-77C2-4417-A0C7-50F7019E50E0}" presName="sibTrans" presStyleLbl="sibTrans2D1" presStyleIdx="11" presStyleCnt="17"/>
      <dgm:spPr/>
    </dgm:pt>
    <dgm:pt modelId="{FCD29055-BCE1-4530-AD81-A6BC9B3DEACE}" type="pres">
      <dgm:prSet presAssocID="{6FE88447-2DE9-4EE9-B431-096F2F248F65}" presName="child" presStyleLbl="alignAccFollowNode1" presStyleIdx="11" presStyleCnt="17" custScaleY="448369">
        <dgm:presLayoutVars>
          <dgm:chMax val="0"/>
          <dgm:bulletEnabled val="1"/>
        </dgm:presLayoutVars>
      </dgm:prSet>
      <dgm:spPr/>
    </dgm:pt>
    <dgm:pt modelId="{B64226DB-BF89-4230-8BB9-235012D143E3}" type="pres">
      <dgm:prSet presAssocID="{24FF4109-DA8D-410C-AF72-60AB46969CFA}" presName="hSp" presStyleCnt="0"/>
      <dgm:spPr/>
    </dgm:pt>
    <dgm:pt modelId="{C8CD1220-F71C-48CB-AF71-3168CE85DAF3}" type="pres">
      <dgm:prSet presAssocID="{A4EB4BEE-DB32-42FC-B242-6EEA7DA811A6}" presName="vertFlow" presStyleCnt="0"/>
      <dgm:spPr/>
    </dgm:pt>
    <dgm:pt modelId="{17F0CD17-C381-4DF3-ABBC-C58826378100}" type="pres">
      <dgm:prSet presAssocID="{A4EB4BEE-DB32-42FC-B242-6EEA7DA811A6}" presName="header" presStyleLbl="node1" presStyleIdx="3" presStyleCnt="4" custScaleY="399918"/>
      <dgm:spPr/>
    </dgm:pt>
    <dgm:pt modelId="{F0934160-65F6-41C7-9CEC-0E6632D1F91F}" type="pres">
      <dgm:prSet presAssocID="{6124CDCB-3997-4DF1-A1BD-EF27513FD38C}" presName="parTrans" presStyleLbl="sibTrans2D1" presStyleIdx="12" presStyleCnt="17"/>
      <dgm:spPr/>
    </dgm:pt>
    <dgm:pt modelId="{7819000D-B2E1-4DC4-B00B-C20A9AAF9589}" type="pres">
      <dgm:prSet presAssocID="{6B6DA606-2D1C-4637-9E15-4F2B210F2DDA}" presName="child" presStyleLbl="alignAccFollowNode1" presStyleIdx="12" presStyleCnt="17">
        <dgm:presLayoutVars>
          <dgm:chMax val="0"/>
          <dgm:bulletEnabled val="1"/>
        </dgm:presLayoutVars>
      </dgm:prSet>
      <dgm:spPr/>
    </dgm:pt>
    <dgm:pt modelId="{56A233E0-E78A-4E48-8FD9-4C3B409F4950}" type="pres">
      <dgm:prSet presAssocID="{C48E200C-BDF1-4B29-B626-1A9FCEB447FD}" presName="sibTrans" presStyleLbl="sibTrans2D1" presStyleIdx="13" presStyleCnt="17"/>
      <dgm:spPr/>
    </dgm:pt>
    <dgm:pt modelId="{995DFFEE-DF9A-4524-B8A9-3A3760BC8E9E}" type="pres">
      <dgm:prSet presAssocID="{03099732-6DBB-43B3-96F1-208B64E70F4B}" presName="child" presStyleLbl="alignAccFollowNode1" presStyleIdx="13" presStyleCnt="17" custScaleY="211549">
        <dgm:presLayoutVars>
          <dgm:chMax val="0"/>
          <dgm:bulletEnabled val="1"/>
        </dgm:presLayoutVars>
      </dgm:prSet>
      <dgm:spPr/>
    </dgm:pt>
    <dgm:pt modelId="{0ABA93F7-EBCE-4FB3-84AE-F2DFB4C487C7}" type="pres">
      <dgm:prSet presAssocID="{A34324F4-76FF-40CA-883D-54463CC9C868}" presName="sibTrans" presStyleLbl="sibTrans2D1" presStyleIdx="14" presStyleCnt="17"/>
      <dgm:spPr/>
    </dgm:pt>
    <dgm:pt modelId="{C29FB2F7-9E01-434A-8F96-46A5E8DFE9D6}" type="pres">
      <dgm:prSet presAssocID="{E94F0656-00FB-4FDC-A19C-9D2DFD78D008}" presName="child" presStyleLbl="alignAccFollowNode1" presStyleIdx="14" presStyleCnt="17" custScaleY="211943">
        <dgm:presLayoutVars>
          <dgm:chMax val="0"/>
          <dgm:bulletEnabled val="1"/>
        </dgm:presLayoutVars>
      </dgm:prSet>
      <dgm:spPr/>
    </dgm:pt>
    <dgm:pt modelId="{FBD36120-0D65-4B4E-817F-F7F0A6B222DC}" type="pres">
      <dgm:prSet presAssocID="{03950F00-7843-4CC7-9234-7A30DE7857E4}" presName="sibTrans" presStyleLbl="sibTrans2D1" presStyleIdx="15" presStyleCnt="17"/>
      <dgm:spPr/>
    </dgm:pt>
    <dgm:pt modelId="{1D4C6BA6-0B64-4979-A130-5D3AED04A054}" type="pres">
      <dgm:prSet presAssocID="{CBCC9619-4281-4634-BE19-7021D2CBDA1B}" presName="child" presStyleLbl="alignAccFollowNode1" presStyleIdx="15" presStyleCnt="17" custScaleY="293284">
        <dgm:presLayoutVars>
          <dgm:chMax val="0"/>
          <dgm:bulletEnabled val="1"/>
        </dgm:presLayoutVars>
      </dgm:prSet>
      <dgm:spPr/>
    </dgm:pt>
    <dgm:pt modelId="{D3022E9D-5F73-44D5-A23E-73428F497991}" type="pres">
      <dgm:prSet presAssocID="{3A3C5DD3-DDB0-44FF-8D38-A8D46D4C6045}" presName="sibTrans" presStyleLbl="sibTrans2D1" presStyleIdx="16" presStyleCnt="17"/>
      <dgm:spPr/>
    </dgm:pt>
    <dgm:pt modelId="{A08AD638-ECFC-40EC-B457-07211AD22674}" type="pres">
      <dgm:prSet presAssocID="{0D3ED487-35B2-42CA-87FC-5B6FE78D12DF}" presName="child" presStyleLbl="alignAccFollowNode1" presStyleIdx="16" presStyleCnt="17" custScaleY="394920">
        <dgm:presLayoutVars>
          <dgm:chMax val="0"/>
          <dgm:bulletEnabled val="1"/>
        </dgm:presLayoutVars>
      </dgm:prSet>
      <dgm:spPr/>
    </dgm:pt>
  </dgm:ptLst>
  <dgm:cxnLst>
    <dgm:cxn modelId="{5B074D67-73AC-434E-AF8D-E45241496C37}" srcId="{6794CAAC-59F1-49DC-9CD7-112D39870C33}" destId="{7F37A189-FBF1-4E2E-9622-FDB8429931A2}" srcOrd="0" destOrd="0" parTransId="{7F89BE94-AC31-4E0E-9443-65B97951B5D9}" sibTransId="{E7F4867B-C715-4114-9780-F1BE0DA84BBD}"/>
    <dgm:cxn modelId="{703A0A5B-A7C1-BD44-8452-C4CF8B36D095}" type="presOf" srcId="{E56748D8-A935-475A-8285-D40571179C9C}" destId="{DE340AAA-BB16-4B65-9D9C-6467545BCD35}" srcOrd="0" destOrd="0" presId="urn:microsoft.com/office/officeart/2005/8/layout/lProcess1"/>
    <dgm:cxn modelId="{2EC3E888-8AB9-3948-9008-F4B23AAC28F2}" type="presOf" srcId="{7F37A189-FBF1-4E2E-9622-FDB8429931A2}" destId="{18E4B31C-36A8-4835-83C3-1FD6072FC9F4}" srcOrd="0" destOrd="0" presId="urn:microsoft.com/office/officeart/2005/8/layout/lProcess1"/>
    <dgm:cxn modelId="{6EB83BED-C7BA-FE4C-815F-7AE06720AA1C}" type="presOf" srcId="{9A8B7E32-18D7-4B56-8C68-09364D94ED9D}" destId="{B6C1E970-AA37-4E12-A8A0-658932D9720B}" srcOrd="0" destOrd="0" presId="urn:microsoft.com/office/officeart/2005/8/layout/lProcess1"/>
    <dgm:cxn modelId="{49A3404C-7350-F848-9DFC-118A18A851BA}" type="presOf" srcId="{C48E200C-BDF1-4B29-B626-1A9FCEB447FD}" destId="{56A233E0-E78A-4E48-8FD9-4C3B409F4950}" srcOrd="0" destOrd="0" presId="urn:microsoft.com/office/officeart/2005/8/layout/lProcess1"/>
    <dgm:cxn modelId="{1D2B3A9E-CA42-7440-9F71-F2AD100D5086}" type="presOf" srcId="{3F4A02DC-9C7C-4B57-AC97-6B30A8A81F4F}" destId="{EAF78855-DBA6-43CC-BE6B-A344FF318B3D}" srcOrd="0" destOrd="0" presId="urn:microsoft.com/office/officeart/2005/8/layout/lProcess1"/>
    <dgm:cxn modelId="{36477B74-D5AA-4A8F-B059-E6B9A9354A7E}" srcId="{DCB5A38F-CC43-41E1-B5C0-44BE05D43580}" destId="{24FF4109-DA8D-410C-AF72-60AB46969CFA}" srcOrd="2" destOrd="0" parTransId="{592001F7-2C38-4E45-861B-D0B47369FB1C}" sibTransId="{50647363-3356-4B3A-A6DB-51DF6880124E}"/>
    <dgm:cxn modelId="{1987323E-A954-469F-95C3-64F43266BDE2}" srcId="{DCB5A38F-CC43-41E1-B5C0-44BE05D43580}" destId="{A4EB4BEE-DB32-42FC-B242-6EEA7DA811A6}" srcOrd="3" destOrd="0" parTransId="{6DBC4668-473B-41FC-A023-0DE9DD3BF4D3}" sibTransId="{527AD7E5-2614-4EEB-900B-55F5076CFC12}"/>
    <dgm:cxn modelId="{8C2D3632-6DB7-4D0C-922F-32A26B4040B6}" srcId="{24FF4109-DA8D-410C-AF72-60AB46969CFA}" destId="{9A8B7E32-18D7-4B56-8C68-09364D94ED9D}" srcOrd="0" destOrd="0" parTransId="{5A071D22-BE6F-4975-99B9-7F50D0AD7681}" sibTransId="{C64915B9-678A-4DAC-8B8A-F5066A48D174}"/>
    <dgm:cxn modelId="{305681D2-4EE5-4042-B66B-DEE6609796C4}" type="presOf" srcId="{45BAF97F-3BAF-4CBB-8DB7-3623A91BA16F}" destId="{1E259C85-25B5-49BB-8C62-83DC3C051504}" srcOrd="0" destOrd="0" presId="urn:microsoft.com/office/officeart/2005/8/layout/lProcess1"/>
    <dgm:cxn modelId="{1811D601-46EF-2846-AC01-DB12EB4C167D}" type="presOf" srcId="{03950F00-7843-4CC7-9234-7A30DE7857E4}" destId="{FBD36120-0D65-4B4E-817F-F7F0A6B222DC}" srcOrd="0" destOrd="0" presId="urn:microsoft.com/office/officeart/2005/8/layout/lProcess1"/>
    <dgm:cxn modelId="{352C7504-7FC0-C845-9C7F-7E3D2E5EB390}" type="presOf" srcId="{95EB64E3-EF8F-4C7B-B9CD-2599E9FC9F12}" destId="{26B4C9E8-FC3A-4745-9015-A44F7BA02E2A}" srcOrd="0" destOrd="0" presId="urn:microsoft.com/office/officeart/2005/8/layout/lProcess1"/>
    <dgm:cxn modelId="{2177915A-BA50-3548-9554-37A4C2CCDD45}" type="presOf" srcId="{7DFE2CF1-8622-4CF2-806B-9FE529C4DA16}" destId="{ABA60488-3FBC-400B-A44E-9850A667C823}" srcOrd="0" destOrd="0" presId="urn:microsoft.com/office/officeart/2005/8/layout/lProcess1"/>
    <dgm:cxn modelId="{45BF3295-7E8D-CA46-83A8-506F0D965EAB}" type="presOf" srcId="{CBCC9619-4281-4634-BE19-7021D2CBDA1B}" destId="{1D4C6BA6-0B64-4979-A130-5D3AED04A054}" srcOrd="0" destOrd="0" presId="urn:microsoft.com/office/officeart/2005/8/layout/lProcess1"/>
    <dgm:cxn modelId="{8CEDE328-D98B-4F27-B572-7B297A2CC4AC}" srcId="{A4EB4BEE-DB32-42FC-B242-6EEA7DA811A6}" destId="{E94F0656-00FB-4FDC-A19C-9D2DFD78D008}" srcOrd="2" destOrd="0" parTransId="{C616CEC5-F8EF-4C58-BD78-622DFBEA1B4E}" sibTransId="{03950F00-7843-4CC7-9234-7A30DE7857E4}"/>
    <dgm:cxn modelId="{AB847418-22F8-F249-9CBA-7FD88A7FBFD4}" type="presOf" srcId="{E94F0656-00FB-4FDC-A19C-9D2DFD78D008}" destId="{C29FB2F7-9E01-434A-8F96-46A5E8DFE9D6}" srcOrd="0" destOrd="0" presId="urn:microsoft.com/office/officeart/2005/8/layout/lProcess1"/>
    <dgm:cxn modelId="{DD18D3C8-F090-4EA9-B1D4-29EDC7B10593}" srcId="{24FF4109-DA8D-410C-AF72-60AB46969CFA}" destId="{9A05986A-3985-40AB-B8CB-B58D720B0CCB}" srcOrd="2" destOrd="0" parTransId="{4D014E83-630E-402C-9325-5FCFF01B0214}" sibTransId="{CB722239-77C2-4417-A0C7-50F7019E50E0}"/>
    <dgm:cxn modelId="{1290509C-9E95-4C2D-B0AB-0C9CA2B22B2B}" srcId="{A4EB4BEE-DB32-42FC-B242-6EEA7DA811A6}" destId="{03099732-6DBB-43B3-96F1-208B64E70F4B}" srcOrd="1" destOrd="0" parTransId="{259BABEC-4A3A-4671-87A9-F69612EC5CFC}" sibTransId="{A34324F4-76FF-40CA-883D-54463CC9C868}"/>
    <dgm:cxn modelId="{DA9EDFF5-4141-0349-B34E-5B5C5E0377B8}" type="presOf" srcId="{DCB5A38F-CC43-41E1-B5C0-44BE05D43580}" destId="{3E9F1338-BC8B-484B-A390-C4340A269BF2}" srcOrd="0" destOrd="0" presId="urn:microsoft.com/office/officeart/2005/8/layout/lProcess1"/>
    <dgm:cxn modelId="{A336B7EA-4294-4A0A-9288-4DD6C786B58A}" srcId="{DCB5A38F-CC43-41E1-B5C0-44BE05D43580}" destId="{6794CAAC-59F1-49DC-9CD7-112D39870C33}" srcOrd="0" destOrd="0" parTransId="{6B7C2068-8456-4D22-8C8D-C244D4914C79}" sibTransId="{2B13CF17-8315-466C-B12A-D6466CB9CD67}"/>
    <dgm:cxn modelId="{E5AE2934-D01D-48F0-8656-CE86DD77C4A6}" srcId="{24FF4109-DA8D-410C-AF72-60AB46969CFA}" destId="{6FE88447-2DE9-4EE9-B431-096F2F248F65}" srcOrd="3" destOrd="0" parTransId="{9F545F68-7013-478D-A1D2-BDA3E9FC6751}" sibTransId="{6D41A372-7C7E-4AF6-94F2-8298C04EB016}"/>
    <dgm:cxn modelId="{9FF9F9F0-F6B7-49EE-B386-3B61E810EC17}" srcId="{3BE73496-7EA8-4518-AFDF-06C7A1BCE7DE}" destId="{C12F18D9-A9EC-496C-954B-CCCCEB34F77A}" srcOrd="3" destOrd="0" parTransId="{D997D470-6110-4311-9B1D-11A58A1B0D70}" sibTransId="{F87A735A-9097-477C-A41F-3E48F1395D5C}"/>
    <dgm:cxn modelId="{BDBDD65B-2CB7-BC43-9593-5B05EF8E6894}" type="presOf" srcId="{D0CC871C-94A6-4819-9262-65A0B1D00D87}" destId="{8C6392D5-D0E0-4EFA-A12E-0D5FC0389F99}" srcOrd="0" destOrd="0" presId="urn:microsoft.com/office/officeart/2005/8/layout/lProcess1"/>
    <dgm:cxn modelId="{6EBED1C3-EBD1-524E-A746-B27B933B27AD}" type="presOf" srcId="{02F969DE-CCC7-418E-BC5B-3EEFE0A1C466}" destId="{778D9EAA-C1CF-4DE1-AAC0-8D01CF629127}" srcOrd="0" destOrd="0" presId="urn:microsoft.com/office/officeart/2005/8/layout/lProcess1"/>
    <dgm:cxn modelId="{3B8AE0EF-FD80-F44B-9217-35B25069EA53}" type="presOf" srcId="{F87A735A-9097-477C-A41F-3E48F1395D5C}" destId="{A6B97838-B43D-4618-A7B4-4EBFB78A225E}" srcOrd="0" destOrd="0" presId="urn:microsoft.com/office/officeart/2005/8/layout/lProcess1"/>
    <dgm:cxn modelId="{5000F604-FDA4-EC46-BB40-0F60DAA740F7}" type="presOf" srcId="{DD0E29BC-A61A-433B-BDA4-566D2EF16D86}" destId="{3966E354-08E2-4727-8A19-EE41D3B44C31}" srcOrd="0" destOrd="0" presId="urn:microsoft.com/office/officeart/2005/8/layout/lProcess1"/>
    <dgm:cxn modelId="{D78CD242-582D-47BE-8FE3-399CDD91686A}" srcId="{A4EB4BEE-DB32-42FC-B242-6EEA7DA811A6}" destId="{6B6DA606-2D1C-4637-9E15-4F2B210F2DDA}" srcOrd="0" destOrd="0" parTransId="{6124CDCB-3997-4DF1-A1BD-EF27513FD38C}" sibTransId="{C48E200C-BDF1-4B29-B626-1A9FCEB447FD}"/>
    <dgm:cxn modelId="{9AF51058-F5BC-A748-A190-4E66D30439E4}" type="presOf" srcId="{6794CAAC-59F1-49DC-9CD7-112D39870C33}" destId="{9A88CD8B-C717-4FED-A016-7928CC1B18C4}" srcOrd="0" destOrd="0" presId="urn:microsoft.com/office/officeart/2005/8/layout/lProcess1"/>
    <dgm:cxn modelId="{37FC78F9-6527-4281-86FB-AEC03083B182}" srcId="{DCB5A38F-CC43-41E1-B5C0-44BE05D43580}" destId="{3BE73496-7EA8-4518-AFDF-06C7A1BCE7DE}" srcOrd="1" destOrd="0" parTransId="{E4295902-E20F-47E0-B972-DC257D61279A}" sibTransId="{05235F38-2F29-44B9-9CB3-410C2B6701FA}"/>
    <dgm:cxn modelId="{3E79B1BB-BC32-BC4D-8D10-33921E5730AF}" type="presOf" srcId="{CB722239-77C2-4417-A0C7-50F7019E50E0}" destId="{F936F080-E805-46BB-A2A9-CE3C14BBAA2B}" srcOrd="0" destOrd="0" presId="urn:microsoft.com/office/officeart/2005/8/layout/lProcess1"/>
    <dgm:cxn modelId="{A8DFD02F-4469-8A4C-BE01-43A530130335}" type="presOf" srcId="{0D3ED487-35B2-42CA-87FC-5B6FE78D12DF}" destId="{A08AD638-ECFC-40EC-B457-07211AD22674}" srcOrd="0" destOrd="0" presId="urn:microsoft.com/office/officeart/2005/8/layout/lProcess1"/>
    <dgm:cxn modelId="{064BC022-851F-AD4D-88FF-5A027D450661}" type="presOf" srcId="{A34324F4-76FF-40CA-883D-54463CC9C868}" destId="{0ABA93F7-EBCE-4FB3-84AE-F2DFB4C487C7}" srcOrd="0" destOrd="0" presId="urn:microsoft.com/office/officeart/2005/8/layout/lProcess1"/>
    <dgm:cxn modelId="{4319DE51-9A15-6542-A709-5C713E7A0410}" type="presOf" srcId="{03099732-6DBB-43B3-96F1-208B64E70F4B}" destId="{995DFFEE-DF9A-4524-B8A9-3A3760BC8E9E}" srcOrd="0" destOrd="0" presId="urn:microsoft.com/office/officeart/2005/8/layout/lProcess1"/>
    <dgm:cxn modelId="{6090F210-FCCD-F04B-9ABF-EA7645F23921}" type="presOf" srcId="{6B6DA606-2D1C-4637-9E15-4F2B210F2DDA}" destId="{7819000D-B2E1-4DC4-B00B-C20A9AAF9589}" srcOrd="0" destOrd="0" presId="urn:microsoft.com/office/officeart/2005/8/layout/lProcess1"/>
    <dgm:cxn modelId="{279DCD5B-DC51-8A42-9D4F-6740EFEAE3F3}" type="presOf" srcId="{84E94F28-3004-4873-BE84-609B19F3E8B9}" destId="{AB47BD91-ED2C-491E-959C-6619FF18A5A4}" srcOrd="0" destOrd="0" presId="urn:microsoft.com/office/officeart/2005/8/layout/lProcess1"/>
    <dgm:cxn modelId="{FC257C94-F5D6-4985-9308-B33B25E975E1}" srcId="{A4EB4BEE-DB32-42FC-B242-6EEA7DA811A6}" destId="{0D3ED487-35B2-42CA-87FC-5B6FE78D12DF}" srcOrd="4" destOrd="0" parTransId="{D4FBEE3D-F6C9-4CBC-82B9-E1BAAC863D62}" sibTransId="{8DD1714A-4831-4188-9943-E4A3AD53381A}"/>
    <dgm:cxn modelId="{EC600068-74EC-4550-BC1A-20E6CF1C6848}" srcId="{24FF4109-DA8D-410C-AF72-60AB46969CFA}" destId="{7DFE2CF1-8622-4CF2-806B-9FE529C4DA16}" srcOrd="1" destOrd="0" parTransId="{E8507245-79A4-4EA0-B0E0-3F866267DB40}" sibTransId="{02F969DE-CCC7-418E-BC5B-3EEFE0A1C466}"/>
    <dgm:cxn modelId="{207B8A40-EB5C-AA4C-BB94-FCC7A157FC11}" type="presOf" srcId="{85C9B5F0-5303-4ED4-8209-BA5598535ECF}" destId="{A0F0FF2A-BD13-487A-8FF0-F8CC63C3E5AF}" srcOrd="0" destOrd="0" presId="urn:microsoft.com/office/officeart/2005/8/layout/lProcess1"/>
    <dgm:cxn modelId="{D2DDB7E3-EC05-4FA2-91A4-E24042A74BD8}" srcId="{3BE73496-7EA8-4518-AFDF-06C7A1BCE7DE}" destId="{DD0E29BC-A61A-433B-BDA4-566D2EF16D86}" srcOrd="4" destOrd="0" parTransId="{742B267C-BE69-432B-B0F5-B835D81EA760}" sibTransId="{18614CA4-09EC-495E-A3E8-37823EAD12F4}"/>
    <dgm:cxn modelId="{11A579DC-A723-4D3F-B414-40D515A61A5A}" srcId="{3BE73496-7EA8-4518-AFDF-06C7A1BCE7DE}" destId="{84E94F28-3004-4873-BE84-609B19F3E8B9}" srcOrd="2" destOrd="0" parTransId="{186C89AF-9292-4F3B-A809-CF24BF492997}" sibTransId="{D0CC871C-94A6-4819-9262-65A0B1D00D87}"/>
    <dgm:cxn modelId="{0360846E-DF0F-0A45-93C8-211B3C160E28}" type="presOf" srcId="{08E363A7-D00F-4D08-A120-CE4D0FF3B635}" destId="{7EAC0013-CA92-4DE6-BBAE-2E6A8D973DFC}" srcOrd="0" destOrd="0" presId="urn:microsoft.com/office/officeart/2005/8/layout/lProcess1"/>
    <dgm:cxn modelId="{4C032C51-AA93-F04A-B7A0-1A33591EA215}" type="presOf" srcId="{5A071D22-BE6F-4975-99B9-7F50D0AD7681}" destId="{A641E938-98B1-4F29-B577-8AD5B3A0FE97}" srcOrd="0" destOrd="0" presId="urn:microsoft.com/office/officeart/2005/8/layout/lProcess1"/>
    <dgm:cxn modelId="{C74ABFD3-AC41-8144-B39A-FB5B30019DEC}" type="presOf" srcId="{E7F4867B-C715-4114-9780-F1BE0DA84BBD}" destId="{7CDD523B-582D-47EC-87C5-84A92EBA8245}" srcOrd="0" destOrd="0" presId="urn:microsoft.com/office/officeart/2005/8/layout/lProcess1"/>
    <dgm:cxn modelId="{D95B01CB-39E4-9B4A-BC56-54C50ABEAAC0}" type="presOf" srcId="{C12F18D9-A9EC-496C-954B-CCCCEB34F77A}" destId="{F259A25A-324C-4FB7-8201-454F88E49FD9}" srcOrd="0" destOrd="0" presId="urn:microsoft.com/office/officeart/2005/8/layout/lProcess1"/>
    <dgm:cxn modelId="{02F346FE-730A-D942-AFFE-5E0FE64081C3}" type="presOf" srcId="{3A3C5DD3-DDB0-44FF-8D38-A8D46D4C6045}" destId="{D3022E9D-5F73-44D5-A23E-73428F497991}" srcOrd="0" destOrd="0" presId="urn:microsoft.com/office/officeart/2005/8/layout/lProcess1"/>
    <dgm:cxn modelId="{B3B842C6-7E8B-1047-BADB-A30D871A992D}" type="presOf" srcId="{9A05986A-3985-40AB-B8CB-B58D720B0CCB}" destId="{B10B72C0-547D-4F89-AFD8-A07018FAF89E}" srcOrd="0" destOrd="0" presId="urn:microsoft.com/office/officeart/2005/8/layout/lProcess1"/>
    <dgm:cxn modelId="{758D0228-DF3F-CC4C-AA56-DC250721680A}" type="presOf" srcId="{3BE73496-7EA8-4518-AFDF-06C7A1BCE7DE}" destId="{2FEEE133-CFE0-4B55-91B8-C34D01849435}" srcOrd="0" destOrd="0" presId="urn:microsoft.com/office/officeart/2005/8/layout/lProcess1"/>
    <dgm:cxn modelId="{7447F381-9121-5946-B1B7-FBD4822E974B}" type="presOf" srcId="{ABDCC7B4-2678-4427-AD0F-CB6ED90DF9E6}" destId="{38398E87-0782-435C-8C74-FFC2643E414B}" srcOrd="0" destOrd="0" presId="urn:microsoft.com/office/officeart/2005/8/layout/lProcess1"/>
    <dgm:cxn modelId="{B2DDED7E-7A41-1646-BBB4-063AB230FE73}" type="presOf" srcId="{A4EB4BEE-DB32-42FC-B242-6EEA7DA811A6}" destId="{17F0CD17-C381-4DF3-ABBC-C58826378100}" srcOrd="0" destOrd="0" presId="urn:microsoft.com/office/officeart/2005/8/layout/lProcess1"/>
    <dgm:cxn modelId="{D215871B-90C6-41B8-8DA4-CB22BEA1ABAD}" srcId="{6794CAAC-59F1-49DC-9CD7-112D39870C33}" destId="{ABDCC7B4-2678-4427-AD0F-CB6ED90DF9E6}" srcOrd="2" destOrd="0" parTransId="{9E81C834-AF29-459A-9509-231A84367D39}" sibTransId="{A8D099D0-0770-4B91-B499-A45AC8C6FEAA}"/>
    <dgm:cxn modelId="{C437A0B4-FE82-2F49-AF00-FAA26ECB882B}" type="presOf" srcId="{6124CDCB-3997-4DF1-A1BD-EF27513FD38C}" destId="{F0934160-65F6-41C7-9CEC-0E6632D1F91F}" srcOrd="0" destOrd="0" presId="urn:microsoft.com/office/officeart/2005/8/layout/lProcess1"/>
    <dgm:cxn modelId="{CD1BD0BD-262B-4672-ACFB-80B5E80164A0}" srcId="{3BE73496-7EA8-4518-AFDF-06C7A1BCE7DE}" destId="{08E363A7-D00F-4D08-A120-CE4D0FF3B635}" srcOrd="0" destOrd="0" parTransId="{E56748D8-A935-475A-8285-D40571179C9C}" sibTransId="{3F4A02DC-9C7C-4B57-AC97-6B30A8A81F4F}"/>
    <dgm:cxn modelId="{96BC279E-F0D7-41DE-84E7-B576716299A7}" srcId="{A4EB4BEE-DB32-42FC-B242-6EEA7DA811A6}" destId="{CBCC9619-4281-4634-BE19-7021D2CBDA1B}" srcOrd="3" destOrd="0" parTransId="{E1E1B84F-04AF-4D18-8612-674C9BAD4432}" sibTransId="{3A3C5DD3-DDB0-44FF-8D38-A8D46D4C6045}"/>
    <dgm:cxn modelId="{43197A88-8542-9F43-B8CC-177BC6BD8A5E}" type="presOf" srcId="{24FF4109-DA8D-410C-AF72-60AB46969CFA}" destId="{855C9190-AD5B-49E6-A84C-85EF62362C2E}" srcOrd="0" destOrd="0" presId="urn:microsoft.com/office/officeart/2005/8/layout/lProcess1"/>
    <dgm:cxn modelId="{20AC2BF0-38A2-654B-A75D-381AFB7ABF84}" type="presOf" srcId="{6FE88447-2DE9-4EE9-B431-096F2F248F65}" destId="{FCD29055-BCE1-4530-AD81-A6BC9B3DEACE}" srcOrd="0" destOrd="0" presId="urn:microsoft.com/office/officeart/2005/8/layout/lProcess1"/>
    <dgm:cxn modelId="{1B86E33D-6A70-B14C-BE65-BFA66E419210}" type="presOf" srcId="{C64915B9-678A-4DAC-8B8A-F5066A48D174}" destId="{524D24F3-B2FE-46FC-901D-E1CBDCD7AD72}" srcOrd="0" destOrd="0" presId="urn:microsoft.com/office/officeart/2005/8/layout/lProcess1"/>
    <dgm:cxn modelId="{FA85E901-FC0C-44CD-8938-DA6BDC4832C3}" srcId="{6794CAAC-59F1-49DC-9CD7-112D39870C33}" destId="{45BAF97F-3BAF-4CBB-8DB7-3623A91BA16F}" srcOrd="1" destOrd="0" parTransId="{2DA800AA-2C6D-4A7B-974F-0CEE646F7388}" sibTransId="{95EB64E3-EF8F-4C7B-B9CD-2599E9FC9F12}"/>
    <dgm:cxn modelId="{3E8C2E8E-096D-4E59-8D40-A11C5489B913}" srcId="{3BE73496-7EA8-4518-AFDF-06C7A1BCE7DE}" destId="{85C9B5F0-5303-4ED4-8209-BA5598535ECF}" srcOrd="1" destOrd="0" parTransId="{F844B0B3-9ECF-4A5B-B9F2-C4244ECB81D2}" sibTransId="{CC562C93-FF28-4058-B1C7-629A9284F742}"/>
    <dgm:cxn modelId="{3A168B58-C236-3C45-843C-B5D5B765B57F}" type="presOf" srcId="{CC562C93-FF28-4058-B1C7-629A9284F742}" destId="{91A6759E-A032-468A-B3D4-38C01DAEE522}" srcOrd="0" destOrd="0" presId="urn:microsoft.com/office/officeart/2005/8/layout/lProcess1"/>
    <dgm:cxn modelId="{E9B7939F-8F64-CA4A-AA5E-30BB5DCA9193}" type="presOf" srcId="{7F89BE94-AC31-4E0E-9443-65B97951B5D9}" destId="{441913A6-5FDD-466A-BD0D-83F543B18AEB}" srcOrd="0" destOrd="0" presId="urn:microsoft.com/office/officeart/2005/8/layout/lProcess1"/>
    <dgm:cxn modelId="{7AA03592-2F1D-4046-8EE7-B568BE6DBB39}" type="presParOf" srcId="{3E9F1338-BC8B-484B-A390-C4340A269BF2}" destId="{FF335FCC-7DBD-4D7A-B0DB-09D629A8F2DF}" srcOrd="0" destOrd="0" presId="urn:microsoft.com/office/officeart/2005/8/layout/lProcess1"/>
    <dgm:cxn modelId="{AF38C2A7-7F36-A240-9B13-65E70D0DB83B}" type="presParOf" srcId="{FF335FCC-7DBD-4D7A-B0DB-09D629A8F2DF}" destId="{9A88CD8B-C717-4FED-A016-7928CC1B18C4}" srcOrd="0" destOrd="0" presId="urn:microsoft.com/office/officeart/2005/8/layout/lProcess1"/>
    <dgm:cxn modelId="{16EDB605-0688-CF4E-91C1-2B0D5F222770}" type="presParOf" srcId="{FF335FCC-7DBD-4D7A-B0DB-09D629A8F2DF}" destId="{441913A6-5FDD-466A-BD0D-83F543B18AEB}" srcOrd="1" destOrd="0" presId="urn:microsoft.com/office/officeart/2005/8/layout/lProcess1"/>
    <dgm:cxn modelId="{261E70DA-35A3-FA4D-86FD-2C39B8B6B078}" type="presParOf" srcId="{FF335FCC-7DBD-4D7A-B0DB-09D629A8F2DF}" destId="{18E4B31C-36A8-4835-83C3-1FD6072FC9F4}" srcOrd="2" destOrd="0" presId="urn:microsoft.com/office/officeart/2005/8/layout/lProcess1"/>
    <dgm:cxn modelId="{9B31DCF5-318B-2947-985D-65F24D31C167}" type="presParOf" srcId="{FF335FCC-7DBD-4D7A-B0DB-09D629A8F2DF}" destId="{7CDD523B-582D-47EC-87C5-84A92EBA8245}" srcOrd="3" destOrd="0" presId="urn:microsoft.com/office/officeart/2005/8/layout/lProcess1"/>
    <dgm:cxn modelId="{804717F9-A503-4D43-B3EE-EC2662B70DAA}" type="presParOf" srcId="{FF335FCC-7DBD-4D7A-B0DB-09D629A8F2DF}" destId="{1E259C85-25B5-49BB-8C62-83DC3C051504}" srcOrd="4" destOrd="0" presId="urn:microsoft.com/office/officeart/2005/8/layout/lProcess1"/>
    <dgm:cxn modelId="{D06C3818-19AC-BC40-84D5-0CE3978B35C2}" type="presParOf" srcId="{FF335FCC-7DBD-4D7A-B0DB-09D629A8F2DF}" destId="{26B4C9E8-FC3A-4745-9015-A44F7BA02E2A}" srcOrd="5" destOrd="0" presId="urn:microsoft.com/office/officeart/2005/8/layout/lProcess1"/>
    <dgm:cxn modelId="{1C8AF880-F778-2740-9050-762738337C42}" type="presParOf" srcId="{FF335FCC-7DBD-4D7A-B0DB-09D629A8F2DF}" destId="{38398E87-0782-435C-8C74-FFC2643E414B}" srcOrd="6" destOrd="0" presId="urn:microsoft.com/office/officeart/2005/8/layout/lProcess1"/>
    <dgm:cxn modelId="{50AA1636-6280-EB42-9DC1-5E814D11E0AC}" type="presParOf" srcId="{3E9F1338-BC8B-484B-A390-C4340A269BF2}" destId="{8396588F-BA24-46E6-8F1A-177C8A02FCFA}" srcOrd="1" destOrd="0" presId="urn:microsoft.com/office/officeart/2005/8/layout/lProcess1"/>
    <dgm:cxn modelId="{A5B16FB5-142D-9F4D-9AEF-C950424F6BD0}" type="presParOf" srcId="{3E9F1338-BC8B-484B-A390-C4340A269BF2}" destId="{165F91E1-0ADC-4369-A84D-9D66AA15A184}" srcOrd="2" destOrd="0" presId="urn:microsoft.com/office/officeart/2005/8/layout/lProcess1"/>
    <dgm:cxn modelId="{BF1900B5-6F8F-844D-8BE7-8269C75E3382}" type="presParOf" srcId="{165F91E1-0ADC-4369-A84D-9D66AA15A184}" destId="{2FEEE133-CFE0-4B55-91B8-C34D01849435}" srcOrd="0" destOrd="0" presId="urn:microsoft.com/office/officeart/2005/8/layout/lProcess1"/>
    <dgm:cxn modelId="{7D9ABAA9-5ECB-2D4B-9A40-85F41052FCB6}" type="presParOf" srcId="{165F91E1-0ADC-4369-A84D-9D66AA15A184}" destId="{DE340AAA-BB16-4B65-9D9C-6467545BCD35}" srcOrd="1" destOrd="0" presId="urn:microsoft.com/office/officeart/2005/8/layout/lProcess1"/>
    <dgm:cxn modelId="{1A058DEA-CC35-964D-A447-A16918ECA727}" type="presParOf" srcId="{165F91E1-0ADC-4369-A84D-9D66AA15A184}" destId="{7EAC0013-CA92-4DE6-BBAE-2E6A8D973DFC}" srcOrd="2" destOrd="0" presId="urn:microsoft.com/office/officeart/2005/8/layout/lProcess1"/>
    <dgm:cxn modelId="{29FCFC76-D7AB-A444-9AC1-FD734E13A6B3}" type="presParOf" srcId="{165F91E1-0ADC-4369-A84D-9D66AA15A184}" destId="{EAF78855-DBA6-43CC-BE6B-A344FF318B3D}" srcOrd="3" destOrd="0" presId="urn:microsoft.com/office/officeart/2005/8/layout/lProcess1"/>
    <dgm:cxn modelId="{43271C73-5BEE-7D4D-9B3B-A80FC34B5443}" type="presParOf" srcId="{165F91E1-0ADC-4369-A84D-9D66AA15A184}" destId="{A0F0FF2A-BD13-487A-8FF0-F8CC63C3E5AF}" srcOrd="4" destOrd="0" presId="urn:microsoft.com/office/officeart/2005/8/layout/lProcess1"/>
    <dgm:cxn modelId="{DD879781-BC49-5341-9C0F-1D5A480BD80F}" type="presParOf" srcId="{165F91E1-0ADC-4369-A84D-9D66AA15A184}" destId="{91A6759E-A032-468A-B3D4-38C01DAEE522}" srcOrd="5" destOrd="0" presId="urn:microsoft.com/office/officeart/2005/8/layout/lProcess1"/>
    <dgm:cxn modelId="{E85E416C-1F22-1441-A7CD-32F5F2C47065}" type="presParOf" srcId="{165F91E1-0ADC-4369-A84D-9D66AA15A184}" destId="{AB47BD91-ED2C-491E-959C-6619FF18A5A4}" srcOrd="6" destOrd="0" presId="urn:microsoft.com/office/officeart/2005/8/layout/lProcess1"/>
    <dgm:cxn modelId="{EC72582C-4C98-C142-B973-B3CECD791B0E}" type="presParOf" srcId="{165F91E1-0ADC-4369-A84D-9D66AA15A184}" destId="{8C6392D5-D0E0-4EFA-A12E-0D5FC0389F99}" srcOrd="7" destOrd="0" presId="urn:microsoft.com/office/officeart/2005/8/layout/lProcess1"/>
    <dgm:cxn modelId="{78BF7469-8736-DB40-AF48-24F785164E05}" type="presParOf" srcId="{165F91E1-0ADC-4369-A84D-9D66AA15A184}" destId="{F259A25A-324C-4FB7-8201-454F88E49FD9}" srcOrd="8" destOrd="0" presId="urn:microsoft.com/office/officeart/2005/8/layout/lProcess1"/>
    <dgm:cxn modelId="{D05D2781-FE7F-BE4A-9D73-CAA28781EA93}" type="presParOf" srcId="{165F91E1-0ADC-4369-A84D-9D66AA15A184}" destId="{A6B97838-B43D-4618-A7B4-4EBFB78A225E}" srcOrd="9" destOrd="0" presId="urn:microsoft.com/office/officeart/2005/8/layout/lProcess1"/>
    <dgm:cxn modelId="{B004A79C-2B0D-224A-95CD-307131DF454C}" type="presParOf" srcId="{165F91E1-0ADC-4369-A84D-9D66AA15A184}" destId="{3966E354-08E2-4727-8A19-EE41D3B44C31}" srcOrd="10" destOrd="0" presId="urn:microsoft.com/office/officeart/2005/8/layout/lProcess1"/>
    <dgm:cxn modelId="{F642B3FD-5628-7E46-8CB9-7608FCCD2FE4}" type="presParOf" srcId="{3E9F1338-BC8B-484B-A390-C4340A269BF2}" destId="{875D877A-925D-458E-8E02-F605030EBA54}" srcOrd="3" destOrd="0" presId="urn:microsoft.com/office/officeart/2005/8/layout/lProcess1"/>
    <dgm:cxn modelId="{917FF77C-0C39-6449-9348-1924C3572B95}" type="presParOf" srcId="{3E9F1338-BC8B-484B-A390-C4340A269BF2}" destId="{6695A090-8D77-43AE-B973-21D0F74D2E4E}" srcOrd="4" destOrd="0" presId="urn:microsoft.com/office/officeart/2005/8/layout/lProcess1"/>
    <dgm:cxn modelId="{8432A1F0-116C-374A-A5FB-B6E421FD99C4}" type="presParOf" srcId="{6695A090-8D77-43AE-B973-21D0F74D2E4E}" destId="{855C9190-AD5B-49E6-A84C-85EF62362C2E}" srcOrd="0" destOrd="0" presId="urn:microsoft.com/office/officeart/2005/8/layout/lProcess1"/>
    <dgm:cxn modelId="{91CA5BE9-5BF0-DA40-BEC9-BFCA13C93ED5}" type="presParOf" srcId="{6695A090-8D77-43AE-B973-21D0F74D2E4E}" destId="{A641E938-98B1-4F29-B577-8AD5B3A0FE97}" srcOrd="1" destOrd="0" presId="urn:microsoft.com/office/officeart/2005/8/layout/lProcess1"/>
    <dgm:cxn modelId="{956E0771-990B-3548-BAD1-E718D6358E88}" type="presParOf" srcId="{6695A090-8D77-43AE-B973-21D0F74D2E4E}" destId="{B6C1E970-AA37-4E12-A8A0-658932D9720B}" srcOrd="2" destOrd="0" presId="urn:microsoft.com/office/officeart/2005/8/layout/lProcess1"/>
    <dgm:cxn modelId="{ABF5D169-08A3-1049-82F9-96C5B80FD705}" type="presParOf" srcId="{6695A090-8D77-43AE-B973-21D0F74D2E4E}" destId="{524D24F3-B2FE-46FC-901D-E1CBDCD7AD72}" srcOrd="3" destOrd="0" presId="urn:microsoft.com/office/officeart/2005/8/layout/lProcess1"/>
    <dgm:cxn modelId="{C92C764E-CB0E-2542-B673-8FCBB1A92111}" type="presParOf" srcId="{6695A090-8D77-43AE-B973-21D0F74D2E4E}" destId="{ABA60488-3FBC-400B-A44E-9850A667C823}" srcOrd="4" destOrd="0" presId="urn:microsoft.com/office/officeart/2005/8/layout/lProcess1"/>
    <dgm:cxn modelId="{761DE207-3793-B04D-B4A2-1DE3899CAC42}" type="presParOf" srcId="{6695A090-8D77-43AE-B973-21D0F74D2E4E}" destId="{778D9EAA-C1CF-4DE1-AAC0-8D01CF629127}" srcOrd="5" destOrd="0" presId="urn:microsoft.com/office/officeart/2005/8/layout/lProcess1"/>
    <dgm:cxn modelId="{81695E8C-F5CF-E247-90AE-366BDDAAE13C}" type="presParOf" srcId="{6695A090-8D77-43AE-B973-21D0F74D2E4E}" destId="{B10B72C0-547D-4F89-AFD8-A07018FAF89E}" srcOrd="6" destOrd="0" presId="urn:microsoft.com/office/officeart/2005/8/layout/lProcess1"/>
    <dgm:cxn modelId="{AF313C62-1428-4E44-9AC5-FCA7736541AB}" type="presParOf" srcId="{6695A090-8D77-43AE-B973-21D0F74D2E4E}" destId="{F936F080-E805-46BB-A2A9-CE3C14BBAA2B}" srcOrd="7" destOrd="0" presId="urn:microsoft.com/office/officeart/2005/8/layout/lProcess1"/>
    <dgm:cxn modelId="{11BDC6D3-948F-2B44-9A07-2CAC75B3ED22}" type="presParOf" srcId="{6695A090-8D77-43AE-B973-21D0F74D2E4E}" destId="{FCD29055-BCE1-4530-AD81-A6BC9B3DEACE}" srcOrd="8" destOrd="0" presId="urn:microsoft.com/office/officeart/2005/8/layout/lProcess1"/>
    <dgm:cxn modelId="{2B82A353-FF63-B74D-90E6-AF4F489D8FA7}" type="presParOf" srcId="{3E9F1338-BC8B-484B-A390-C4340A269BF2}" destId="{B64226DB-BF89-4230-8BB9-235012D143E3}" srcOrd="5" destOrd="0" presId="urn:microsoft.com/office/officeart/2005/8/layout/lProcess1"/>
    <dgm:cxn modelId="{8E8BD6A9-CC98-D742-A199-F8EC8D74FEE9}" type="presParOf" srcId="{3E9F1338-BC8B-484B-A390-C4340A269BF2}" destId="{C8CD1220-F71C-48CB-AF71-3168CE85DAF3}" srcOrd="6" destOrd="0" presId="urn:microsoft.com/office/officeart/2005/8/layout/lProcess1"/>
    <dgm:cxn modelId="{B308DFF0-E54F-2B4E-AB94-24521D3B0CC8}" type="presParOf" srcId="{C8CD1220-F71C-48CB-AF71-3168CE85DAF3}" destId="{17F0CD17-C381-4DF3-ABBC-C58826378100}" srcOrd="0" destOrd="0" presId="urn:microsoft.com/office/officeart/2005/8/layout/lProcess1"/>
    <dgm:cxn modelId="{2F41FF57-D776-294D-A415-06F3AA323A01}" type="presParOf" srcId="{C8CD1220-F71C-48CB-AF71-3168CE85DAF3}" destId="{F0934160-65F6-41C7-9CEC-0E6632D1F91F}" srcOrd="1" destOrd="0" presId="urn:microsoft.com/office/officeart/2005/8/layout/lProcess1"/>
    <dgm:cxn modelId="{79A0D920-CAA3-D34D-A9E0-0DFD1B0D38FF}" type="presParOf" srcId="{C8CD1220-F71C-48CB-AF71-3168CE85DAF3}" destId="{7819000D-B2E1-4DC4-B00B-C20A9AAF9589}" srcOrd="2" destOrd="0" presId="urn:microsoft.com/office/officeart/2005/8/layout/lProcess1"/>
    <dgm:cxn modelId="{5E4B54CA-E2D4-5C47-B8FB-C949E68B8E54}" type="presParOf" srcId="{C8CD1220-F71C-48CB-AF71-3168CE85DAF3}" destId="{56A233E0-E78A-4E48-8FD9-4C3B409F4950}" srcOrd="3" destOrd="0" presId="urn:microsoft.com/office/officeart/2005/8/layout/lProcess1"/>
    <dgm:cxn modelId="{28E016A6-54E3-A345-99AB-097796F0FEB6}" type="presParOf" srcId="{C8CD1220-F71C-48CB-AF71-3168CE85DAF3}" destId="{995DFFEE-DF9A-4524-B8A9-3A3760BC8E9E}" srcOrd="4" destOrd="0" presId="urn:microsoft.com/office/officeart/2005/8/layout/lProcess1"/>
    <dgm:cxn modelId="{6C808510-E08D-544A-AD5E-BCF4FBDB0954}" type="presParOf" srcId="{C8CD1220-F71C-48CB-AF71-3168CE85DAF3}" destId="{0ABA93F7-EBCE-4FB3-84AE-F2DFB4C487C7}" srcOrd="5" destOrd="0" presId="urn:microsoft.com/office/officeart/2005/8/layout/lProcess1"/>
    <dgm:cxn modelId="{92578269-B581-4A4A-A2B0-8AB39CD14571}" type="presParOf" srcId="{C8CD1220-F71C-48CB-AF71-3168CE85DAF3}" destId="{C29FB2F7-9E01-434A-8F96-46A5E8DFE9D6}" srcOrd="6" destOrd="0" presId="urn:microsoft.com/office/officeart/2005/8/layout/lProcess1"/>
    <dgm:cxn modelId="{1311503E-8F32-2049-A0C2-85F660CF763F}" type="presParOf" srcId="{C8CD1220-F71C-48CB-AF71-3168CE85DAF3}" destId="{FBD36120-0D65-4B4E-817F-F7F0A6B222DC}" srcOrd="7" destOrd="0" presId="urn:microsoft.com/office/officeart/2005/8/layout/lProcess1"/>
    <dgm:cxn modelId="{3595B0D4-00CA-7B4B-86E2-C1F4BF6736F9}" type="presParOf" srcId="{C8CD1220-F71C-48CB-AF71-3168CE85DAF3}" destId="{1D4C6BA6-0B64-4979-A130-5D3AED04A054}" srcOrd="8" destOrd="0" presId="urn:microsoft.com/office/officeart/2005/8/layout/lProcess1"/>
    <dgm:cxn modelId="{3C3B92DB-8B60-6A49-A742-851B34EBBC67}" type="presParOf" srcId="{C8CD1220-F71C-48CB-AF71-3168CE85DAF3}" destId="{D3022E9D-5F73-44D5-A23E-73428F497991}" srcOrd="9" destOrd="0" presId="urn:microsoft.com/office/officeart/2005/8/layout/lProcess1"/>
    <dgm:cxn modelId="{C2C345BF-E2B4-5A48-B4E1-6C96C06E4F9B}" type="presParOf" srcId="{C8CD1220-F71C-48CB-AF71-3168CE85DAF3}" destId="{A08AD638-ECFC-40EC-B457-07211AD22674}" srcOrd="10" destOrd="0" presId="urn:microsoft.com/office/officeart/2005/8/layout/lProcess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1911908-D272-AD48-AB51-CBD0805EDA9A}" type="doc">
      <dgm:prSet loTypeId="urn:microsoft.com/office/officeart/2005/8/layout/bProcess3" loCatId="" qsTypeId="urn:microsoft.com/office/officeart/2005/8/quickstyle/simple1" qsCatId="simple" csTypeId="urn:microsoft.com/office/officeart/2005/8/colors/accent3_1" csCatId="accent3" phldr="1"/>
      <dgm:spPr/>
      <dgm:t>
        <a:bodyPr/>
        <a:lstStyle/>
        <a:p>
          <a:endParaRPr lang="en-US"/>
        </a:p>
      </dgm:t>
    </dgm:pt>
    <dgm:pt modelId="{EC286957-2641-1947-9D12-F073183E06A8}">
      <dgm:prSet phldrT="[Text]"/>
      <dgm:spPr/>
      <dgm:t>
        <a:bodyPr/>
        <a:lstStyle/>
        <a:p>
          <a:r>
            <a:rPr lang="en-US" b="0"/>
            <a:t>You have a complaint or wish to appeal a result</a:t>
          </a:r>
        </a:p>
      </dgm:t>
    </dgm:pt>
    <dgm:pt modelId="{666DFF2C-5BC6-3346-8783-10E0DB842E55}" type="parTrans" cxnId="{AFA3B906-3EEE-134E-AAF2-61D6B74C67AA}">
      <dgm:prSet/>
      <dgm:spPr/>
      <dgm:t>
        <a:bodyPr/>
        <a:lstStyle/>
        <a:p>
          <a:endParaRPr lang="en-US"/>
        </a:p>
      </dgm:t>
    </dgm:pt>
    <dgm:pt modelId="{978163A3-A12C-2843-8FE6-1C37B8556D86}" type="sibTrans" cxnId="{AFA3B906-3EEE-134E-AAF2-61D6B74C67AA}">
      <dgm:prSet/>
      <dgm:spPr/>
      <dgm:t>
        <a:bodyPr/>
        <a:lstStyle/>
        <a:p>
          <a:endParaRPr lang="en-US"/>
        </a:p>
      </dgm:t>
    </dgm:pt>
    <dgm:pt modelId="{6670540E-E7CB-9B47-B1C3-DF9F9DBA3415}">
      <dgm:prSet phldrT="[Text]"/>
      <dgm:spPr/>
      <dgm:t>
        <a:bodyPr/>
        <a:lstStyle/>
        <a:p>
          <a:r>
            <a:rPr lang="en-US" b="0"/>
            <a:t>Speak to your Trainer or the RTO Manager</a:t>
          </a:r>
        </a:p>
      </dgm:t>
    </dgm:pt>
    <dgm:pt modelId="{62CC02B7-802F-3E42-876E-C0FCFBA488AA}" type="parTrans" cxnId="{A1348AA7-A97C-C44D-B60A-139534DD7021}">
      <dgm:prSet/>
      <dgm:spPr/>
      <dgm:t>
        <a:bodyPr/>
        <a:lstStyle/>
        <a:p>
          <a:endParaRPr lang="en-US"/>
        </a:p>
      </dgm:t>
    </dgm:pt>
    <dgm:pt modelId="{D93BB398-3B9E-3240-AAC8-B2D1F3E36683}" type="sibTrans" cxnId="{A1348AA7-A97C-C44D-B60A-139534DD7021}">
      <dgm:prSet/>
      <dgm:spPr/>
      <dgm:t>
        <a:bodyPr/>
        <a:lstStyle/>
        <a:p>
          <a:endParaRPr lang="en-US"/>
        </a:p>
      </dgm:t>
    </dgm:pt>
    <dgm:pt modelId="{62CBC6F6-6ECA-3E4B-AF3B-874156D9D1D0}">
      <dgm:prSet phldrT="[Text]"/>
      <dgm:spPr/>
      <dgm:t>
        <a:bodyPr/>
        <a:lstStyle/>
        <a:p>
          <a:r>
            <a:rPr lang="en-US" b="0"/>
            <a:t>If your complaint was not resolved by your trainer, complete a Complaint and Appeals Form</a:t>
          </a:r>
        </a:p>
      </dgm:t>
    </dgm:pt>
    <dgm:pt modelId="{F5AFCEAC-D7EE-334A-A201-A3ED294E6790}" type="parTrans" cxnId="{7B639657-21C2-D549-A3A4-9F5519734AFD}">
      <dgm:prSet/>
      <dgm:spPr/>
      <dgm:t>
        <a:bodyPr/>
        <a:lstStyle/>
        <a:p>
          <a:endParaRPr lang="en-US"/>
        </a:p>
      </dgm:t>
    </dgm:pt>
    <dgm:pt modelId="{651F7869-CE88-8C42-9286-9CAC4C91B8BF}" type="sibTrans" cxnId="{7B639657-21C2-D549-A3A4-9F5519734AFD}">
      <dgm:prSet/>
      <dgm:spPr/>
      <dgm:t>
        <a:bodyPr/>
        <a:lstStyle/>
        <a:p>
          <a:endParaRPr lang="en-US"/>
        </a:p>
      </dgm:t>
    </dgm:pt>
    <dgm:pt modelId="{BE465B93-B42F-4747-8240-5039C977AA6F}">
      <dgm:prSet phldrT="[Text]"/>
      <dgm:spPr/>
      <dgm:t>
        <a:bodyPr/>
        <a:lstStyle/>
        <a:p>
          <a:r>
            <a:rPr lang="en-US" b="0"/>
            <a:t>RTO Manager will follow process to resolve</a:t>
          </a:r>
        </a:p>
      </dgm:t>
    </dgm:pt>
    <dgm:pt modelId="{84102822-FE6F-D940-B29B-D95D6CCBBEE4}" type="parTrans" cxnId="{C5A164F6-3B18-9945-90C6-EBF118272759}">
      <dgm:prSet/>
      <dgm:spPr/>
      <dgm:t>
        <a:bodyPr/>
        <a:lstStyle/>
        <a:p>
          <a:endParaRPr lang="en-US"/>
        </a:p>
      </dgm:t>
    </dgm:pt>
    <dgm:pt modelId="{687DC912-EE37-754E-B070-B333B73FD336}" type="sibTrans" cxnId="{C5A164F6-3B18-9945-90C6-EBF118272759}">
      <dgm:prSet/>
      <dgm:spPr/>
      <dgm:t>
        <a:bodyPr/>
        <a:lstStyle/>
        <a:p>
          <a:endParaRPr lang="en-US"/>
        </a:p>
      </dgm:t>
    </dgm:pt>
    <dgm:pt modelId="{E458C365-5795-BB41-9FFF-81E66E96E8B0}">
      <dgm:prSet phldrT="[Text]"/>
      <dgm:spPr/>
      <dgm:t>
        <a:bodyPr/>
        <a:lstStyle/>
        <a:p>
          <a:r>
            <a:rPr lang="en-US" b="0"/>
            <a:t>Submit form to the RTO Manager or CEO	</a:t>
          </a:r>
        </a:p>
      </dgm:t>
    </dgm:pt>
    <dgm:pt modelId="{01018297-E3A6-184C-938C-DBBF25B6DC69}" type="parTrans" cxnId="{3D9088C8-7BBC-1E48-B365-526F5A3A4808}">
      <dgm:prSet/>
      <dgm:spPr/>
      <dgm:t>
        <a:bodyPr/>
        <a:lstStyle/>
        <a:p>
          <a:endParaRPr lang="en-US"/>
        </a:p>
      </dgm:t>
    </dgm:pt>
    <dgm:pt modelId="{AFE71CB8-BB88-274D-B8E8-8E7B8C258BC7}" type="sibTrans" cxnId="{3D9088C8-7BBC-1E48-B365-526F5A3A4808}">
      <dgm:prSet/>
      <dgm:spPr/>
      <dgm:t>
        <a:bodyPr/>
        <a:lstStyle/>
        <a:p>
          <a:endParaRPr lang="en-US"/>
        </a:p>
      </dgm:t>
    </dgm:pt>
    <dgm:pt modelId="{E532853D-AE26-374A-BFE9-7A4633AC7957}">
      <dgm:prSet phldrT="[Text]"/>
      <dgm:spPr/>
      <dgm:t>
        <a:bodyPr/>
        <a:lstStyle/>
        <a:p>
          <a:r>
            <a:rPr lang="en-US" b="0"/>
            <a:t>If the RTO Manager is unable to resolve the Complaint can bring in a third party</a:t>
          </a:r>
        </a:p>
      </dgm:t>
    </dgm:pt>
    <dgm:pt modelId="{216DBDB8-E037-244B-A41D-DE22454F704A}" type="parTrans" cxnId="{D95BDD17-13FB-3C47-807C-E5816274DA08}">
      <dgm:prSet/>
      <dgm:spPr/>
      <dgm:t>
        <a:bodyPr/>
        <a:lstStyle/>
        <a:p>
          <a:endParaRPr lang="en-US"/>
        </a:p>
      </dgm:t>
    </dgm:pt>
    <dgm:pt modelId="{851A6386-BF32-5B47-ACEC-8F13A74B985E}" type="sibTrans" cxnId="{D95BDD17-13FB-3C47-807C-E5816274DA08}">
      <dgm:prSet/>
      <dgm:spPr/>
      <dgm:t>
        <a:bodyPr/>
        <a:lstStyle/>
        <a:p>
          <a:endParaRPr lang="en-US"/>
        </a:p>
      </dgm:t>
    </dgm:pt>
    <dgm:pt modelId="{665CCD50-DA2B-8F45-91FB-9262C5640EB0}">
      <dgm:prSet phldrT="[Text]"/>
      <dgm:spPr/>
      <dgm:t>
        <a:bodyPr/>
        <a:lstStyle/>
        <a:p>
          <a:r>
            <a:rPr lang="en-US" b="0"/>
            <a:t>Complaint or Appeal </a:t>
          </a:r>
          <a:br>
            <a:rPr lang="en-US" b="0"/>
          </a:br>
          <a:r>
            <a:rPr lang="en-US" b="0"/>
            <a:t>is resolved</a:t>
          </a:r>
        </a:p>
      </dgm:t>
    </dgm:pt>
    <dgm:pt modelId="{323C994F-132A-D747-88D9-7E175810ACB2}" type="parTrans" cxnId="{6008DADE-37FD-1F45-AC97-A9CBE30973BC}">
      <dgm:prSet/>
      <dgm:spPr/>
      <dgm:t>
        <a:bodyPr/>
        <a:lstStyle/>
        <a:p>
          <a:endParaRPr lang="en-US"/>
        </a:p>
      </dgm:t>
    </dgm:pt>
    <dgm:pt modelId="{86C27796-F774-3B4B-8BA3-2CFB7BDE32EF}" type="sibTrans" cxnId="{6008DADE-37FD-1F45-AC97-A9CBE30973BC}">
      <dgm:prSet/>
      <dgm:spPr/>
      <dgm:t>
        <a:bodyPr/>
        <a:lstStyle/>
        <a:p>
          <a:endParaRPr lang="en-US"/>
        </a:p>
      </dgm:t>
    </dgm:pt>
    <dgm:pt modelId="{33AC2C74-B0C7-C142-9AFF-2067374D4260}" type="pres">
      <dgm:prSet presAssocID="{61911908-D272-AD48-AB51-CBD0805EDA9A}" presName="Name0" presStyleCnt="0">
        <dgm:presLayoutVars>
          <dgm:dir/>
          <dgm:resizeHandles val="exact"/>
        </dgm:presLayoutVars>
      </dgm:prSet>
      <dgm:spPr/>
    </dgm:pt>
    <dgm:pt modelId="{4CC15673-12FD-0D4E-A26E-8FFB022B2841}" type="pres">
      <dgm:prSet presAssocID="{EC286957-2641-1947-9D12-F073183E06A8}" presName="node" presStyleLbl="node1" presStyleIdx="0" presStyleCnt="7">
        <dgm:presLayoutVars>
          <dgm:bulletEnabled val="1"/>
        </dgm:presLayoutVars>
      </dgm:prSet>
      <dgm:spPr/>
    </dgm:pt>
    <dgm:pt modelId="{33FE190C-07E6-4E4B-9883-2843B55D91F2}" type="pres">
      <dgm:prSet presAssocID="{978163A3-A12C-2843-8FE6-1C37B8556D86}" presName="sibTrans" presStyleLbl="sibTrans1D1" presStyleIdx="0" presStyleCnt="6"/>
      <dgm:spPr/>
    </dgm:pt>
    <dgm:pt modelId="{B6750991-E4FA-504B-BF65-26E82213C00F}" type="pres">
      <dgm:prSet presAssocID="{978163A3-A12C-2843-8FE6-1C37B8556D86}" presName="connectorText" presStyleLbl="sibTrans1D1" presStyleIdx="0" presStyleCnt="6"/>
      <dgm:spPr/>
    </dgm:pt>
    <dgm:pt modelId="{62EA4C4F-BECE-A744-B077-BA363DF44A83}" type="pres">
      <dgm:prSet presAssocID="{6670540E-E7CB-9B47-B1C3-DF9F9DBA3415}" presName="node" presStyleLbl="node1" presStyleIdx="1" presStyleCnt="7">
        <dgm:presLayoutVars>
          <dgm:bulletEnabled val="1"/>
        </dgm:presLayoutVars>
      </dgm:prSet>
      <dgm:spPr/>
    </dgm:pt>
    <dgm:pt modelId="{66E70A12-7781-6F47-812F-B560086489AD}" type="pres">
      <dgm:prSet presAssocID="{D93BB398-3B9E-3240-AAC8-B2D1F3E36683}" presName="sibTrans" presStyleLbl="sibTrans1D1" presStyleIdx="1" presStyleCnt="6"/>
      <dgm:spPr/>
    </dgm:pt>
    <dgm:pt modelId="{72452DC4-F5E8-704B-9D4C-137074962B38}" type="pres">
      <dgm:prSet presAssocID="{D93BB398-3B9E-3240-AAC8-B2D1F3E36683}" presName="connectorText" presStyleLbl="sibTrans1D1" presStyleIdx="1" presStyleCnt="6"/>
      <dgm:spPr/>
    </dgm:pt>
    <dgm:pt modelId="{1C782B02-7FC8-174B-B7D7-862DBAB98CB4}" type="pres">
      <dgm:prSet presAssocID="{62CBC6F6-6ECA-3E4B-AF3B-874156D9D1D0}" presName="node" presStyleLbl="node1" presStyleIdx="2" presStyleCnt="7">
        <dgm:presLayoutVars>
          <dgm:bulletEnabled val="1"/>
        </dgm:presLayoutVars>
      </dgm:prSet>
      <dgm:spPr/>
    </dgm:pt>
    <dgm:pt modelId="{21AD15D9-0F7A-0241-8FD1-62A5AF278C46}" type="pres">
      <dgm:prSet presAssocID="{651F7869-CE88-8C42-9286-9CAC4C91B8BF}" presName="sibTrans" presStyleLbl="sibTrans1D1" presStyleIdx="2" presStyleCnt="6"/>
      <dgm:spPr/>
    </dgm:pt>
    <dgm:pt modelId="{2625B98A-2C3E-1644-A3E1-676567B09146}" type="pres">
      <dgm:prSet presAssocID="{651F7869-CE88-8C42-9286-9CAC4C91B8BF}" presName="connectorText" presStyleLbl="sibTrans1D1" presStyleIdx="2" presStyleCnt="6"/>
      <dgm:spPr/>
    </dgm:pt>
    <dgm:pt modelId="{9FC45351-091C-C549-96C0-9F5AE4D3937B}" type="pres">
      <dgm:prSet presAssocID="{BE465B93-B42F-4747-8240-5039C977AA6F}" presName="node" presStyleLbl="node1" presStyleIdx="3" presStyleCnt="7">
        <dgm:presLayoutVars>
          <dgm:bulletEnabled val="1"/>
        </dgm:presLayoutVars>
      </dgm:prSet>
      <dgm:spPr/>
    </dgm:pt>
    <dgm:pt modelId="{58A7D29C-20E8-EE4C-A536-96ECBA971916}" type="pres">
      <dgm:prSet presAssocID="{687DC912-EE37-754E-B070-B333B73FD336}" presName="sibTrans" presStyleLbl="sibTrans1D1" presStyleIdx="3" presStyleCnt="6"/>
      <dgm:spPr/>
    </dgm:pt>
    <dgm:pt modelId="{8BEBFC84-4178-0947-9384-C8183108CC36}" type="pres">
      <dgm:prSet presAssocID="{687DC912-EE37-754E-B070-B333B73FD336}" presName="connectorText" presStyleLbl="sibTrans1D1" presStyleIdx="3" presStyleCnt="6"/>
      <dgm:spPr/>
    </dgm:pt>
    <dgm:pt modelId="{EEFCF4C6-1B77-DC46-AACA-A19098401D12}" type="pres">
      <dgm:prSet presAssocID="{E458C365-5795-BB41-9FFF-81E66E96E8B0}" presName="node" presStyleLbl="node1" presStyleIdx="4" presStyleCnt="7">
        <dgm:presLayoutVars>
          <dgm:bulletEnabled val="1"/>
        </dgm:presLayoutVars>
      </dgm:prSet>
      <dgm:spPr/>
    </dgm:pt>
    <dgm:pt modelId="{04D2A0AA-FD7D-364D-B3FA-A4BC65602778}" type="pres">
      <dgm:prSet presAssocID="{AFE71CB8-BB88-274D-B8E8-8E7B8C258BC7}" presName="sibTrans" presStyleLbl="sibTrans1D1" presStyleIdx="4" presStyleCnt="6"/>
      <dgm:spPr/>
    </dgm:pt>
    <dgm:pt modelId="{EEBF74E4-9937-0945-8EE0-9DD8CC82E151}" type="pres">
      <dgm:prSet presAssocID="{AFE71CB8-BB88-274D-B8E8-8E7B8C258BC7}" presName="connectorText" presStyleLbl="sibTrans1D1" presStyleIdx="4" presStyleCnt="6"/>
      <dgm:spPr/>
    </dgm:pt>
    <dgm:pt modelId="{0F3BD88F-C7F4-134A-A4BF-29CCFBA3ED1D}" type="pres">
      <dgm:prSet presAssocID="{E532853D-AE26-374A-BFE9-7A4633AC7957}" presName="node" presStyleLbl="node1" presStyleIdx="5" presStyleCnt="7">
        <dgm:presLayoutVars>
          <dgm:bulletEnabled val="1"/>
        </dgm:presLayoutVars>
      </dgm:prSet>
      <dgm:spPr/>
    </dgm:pt>
    <dgm:pt modelId="{1E74D669-58C7-4F4E-AC7E-6AF6E29D9771}" type="pres">
      <dgm:prSet presAssocID="{851A6386-BF32-5B47-ACEC-8F13A74B985E}" presName="sibTrans" presStyleLbl="sibTrans1D1" presStyleIdx="5" presStyleCnt="6"/>
      <dgm:spPr/>
    </dgm:pt>
    <dgm:pt modelId="{FE243861-0CCC-5043-9CE2-DE9ED4525DC9}" type="pres">
      <dgm:prSet presAssocID="{851A6386-BF32-5B47-ACEC-8F13A74B985E}" presName="connectorText" presStyleLbl="sibTrans1D1" presStyleIdx="5" presStyleCnt="6"/>
      <dgm:spPr/>
    </dgm:pt>
    <dgm:pt modelId="{1364DEE9-7323-EB4E-943B-39AE2C343B7C}" type="pres">
      <dgm:prSet presAssocID="{665CCD50-DA2B-8F45-91FB-9262C5640EB0}" presName="node" presStyleLbl="node1" presStyleIdx="6" presStyleCnt="7">
        <dgm:presLayoutVars>
          <dgm:bulletEnabled val="1"/>
        </dgm:presLayoutVars>
      </dgm:prSet>
      <dgm:spPr/>
    </dgm:pt>
  </dgm:ptLst>
  <dgm:cxnLst>
    <dgm:cxn modelId="{FE42BC3D-4491-C348-ADF9-B8848D49C86E}" type="presOf" srcId="{651F7869-CE88-8C42-9286-9CAC4C91B8BF}" destId="{2625B98A-2C3E-1644-A3E1-676567B09146}" srcOrd="1" destOrd="0" presId="urn:microsoft.com/office/officeart/2005/8/layout/bProcess3"/>
    <dgm:cxn modelId="{62F37F36-8C9D-5745-BED1-8AAD174AD719}" type="presOf" srcId="{978163A3-A12C-2843-8FE6-1C37B8556D86}" destId="{33FE190C-07E6-4E4B-9883-2843B55D91F2}" srcOrd="0" destOrd="0" presId="urn:microsoft.com/office/officeart/2005/8/layout/bProcess3"/>
    <dgm:cxn modelId="{0CDB3D49-94A1-6941-8ED4-9A4D8BBD3192}" type="presOf" srcId="{687DC912-EE37-754E-B070-B333B73FD336}" destId="{58A7D29C-20E8-EE4C-A536-96ECBA971916}" srcOrd="0" destOrd="0" presId="urn:microsoft.com/office/officeart/2005/8/layout/bProcess3"/>
    <dgm:cxn modelId="{3D9088C8-7BBC-1E48-B365-526F5A3A4808}" srcId="{61911908-D272-AD48-AB51-CBD0805EDA9A}" destId="{E458C365-5795-BB41-9FFF-81E66E96E8B0}" srcOrd="4" destOrd="0" parTransId="{01018297-E3A6-184C-938C-DBBF25B6DC69}" sibTransId="{AFE71CB8-BB88-274D-B8E8-8E7B8C258BC7}"/>
    <dgm:cxn modelId="{CFDD07F4-B5B8-294E-B542-3605B03AB3B6}" type="presOf" srcId="{AFE71CB8-BB88-274D-B8E8-8E7B8C258BC7}" destId="{EEBF74E4-9937-0945-8EE0-9DD8CC82E151}" srcOrd="1" destOrd="0" presId="urn:microsoft.com/office/officeart/2005/8/layout/bProcess3"/>
    <dgm:cxn modelId="{EDB49F72-5AE6-6D4B-BF18-C31513DFA777}" type="presOf" srcId="{851A6386-BF32-5B47-ACEC-8F13A74B985E}" destId="{1E74D669-58C7-4F4E-AC7E-6AF6E29D9771}" srcOrd="0" destOrd="0" presId="urn:microsoft.com/office/officeart/2005/8/layout/bProcess3"/>
    <dgm:cxn modelId="{A9DC6DC3-2132-BB47-9108-6D1491D68495}" type="presOf" srcId="{D93BB398-3B9E-3240-AAC8-B2D1F3E36683}" destId="{66E70A12-7781-6F47-812F-B560086489AD}" srcOrd="0" destOrd="0" presId="urn:microsoft.com/office/officeart/2005/8/layout/bProcess3"/>
    <dgm:cxn modelId="{B2244BCF-7AAA-854F-BC9E-551AF2A72A11}" type="presOf" srcId="{61911908-D272-AD48-AB51-CBD0805EDA9A}" destId="{33AC2C74-B0C7-C142-9AFF-2067374D4260}" srcOrd="0" destOrd="0" presId="urn:microsoft.com/office/officeart/2005/8/layout/bProcess3"/>
    <dgm:cxn modelId="{D95BDD17-13FB-3C47-807C-E5816274DA08}" srcId="{61911908-D272-AD48-AB51-CBD0805EDA9A}" destId="{E532853D-AE26-374A-BFE9-7A4633AC7957}" srcOrd="5" destOrd="0" parTransId="{216DBDB8-E037-244B-A41D-DE22454F704A}" sibTransId="{851A6386-BF32-5B47-ACEC-8F13A74B985E}"/>
    <dgm:cxn modelId="{88415E27-DC3F-5C44-826E-F122319247D6}" type="presOf" srcId="{665CCD50-DA2B-8F45-91FB-9262C5640EB0}" destId="{1364DEE9-7323-EB4E-943B-39AE2C343B7C}" srcOrd="0" destOrd="0" presId="urn:microsoft.com/office/officeart/2005/8/layout/bProcess3"/>
    <dgm:cxn modelId="{2EA9D265-325A-5342-AA2D-D5A3B6026936}" type="presOf" srcId="{EC286957-2641-1947-9D12-F073183E06A8}" destId="{4CC15673-12FD-0D4E-A26E-8FFB022B2841}" srcOrd="0" destOrd="0" presId="urn:microsoft.com/office/officeart/2005/8/layout/bProcess3"/>
    <dgm:cxn modelId="{A8EC000E-635C-1547-BDB7-15A87C8C3562}" type="presOf" srcId="{E532853D-AE26-374A-BFE9-7A4633AC7957}" destId="{0F3BD88F-C7F4-134A-A4BF-29CCFBA3ED1D}" srcOrd="0" destOrd="0" presId="urn:microsoft.com/office/officeart/2005/8/layout/bProcess3"/>
    <dgm:cxn modelId="{931E7866-B07F-394A-87A2-25EC2E256556}" type="presOf" srcId="{E458C365-5795-BB41-9FFF-81E66E96E8B0}" destId="{EEFCF4C6-1B77-DC46-AACA-A19098401D12}" srcOrd="0" destOrd="0" presId="urn:microsoft.com/office/officeart/2005/8/layout/bProcess3"/>
    <dgm:cxn modelId="{A0DE8304-68EB-8B4A-A585-5E08719DD4BC}" type="presOf" srcId="{978163A3-A12C-2843-8FE6-1C37B8556D86}" destId="{B6750991-E4FA-504B-BF65-26E82213C00F}" srcOrd="1" destOrd="0" presId="urn:microsoft.com/office/officeart/2005/8/layout/bProcess3"/>
    <dgm:cxn modelId="{17351D8E-B97C-8F4E-957D-256E3C7D5391}" type="presOf" srcId="{D93BB398-3B9E-3240-AAC8-B2D1F3E36683}" destId="{72452DC4-F5E8-704B-9D4C-137074962B38}" srcOrd="1" destOrd="0" presId="urn:microsoft.com/office/officeart/2005/8/layout/bProcess3"/>
    <dgm:cxn modelId="{A1348AA7-A97C-C44D-B60A-139534DD7021}" srcId="{61911908-D272-AD48-AB51-CBD0805EDA9A}" destId="{6670540E-E7CB-9B47-B1C3-DF9F9DBA3415}" srcOrd="1" destOrd="0" parTransId="{62CC02B7-802F-3E42-876E-C0FCFBA488AA}" sibTransId="{D93BB398-3B9E-3240-AAC8-B2D1F3E36683}"/>
    <dgm:cxn modelId="{72C86EF9-13DF-C646-9139-C62E51C74703}" type="presOf" srcId="{6670540E-E7CB-9B47-B1C3-DF9F9DBA3415}" destId="{62EA4C4F-BECE-A744-B077-BA363DF44A83}" srcOrd="0" destOrd="0" presId="urn:microsoft.com/office/officeart/2005/8/layout/bProcess3"/>
    <dgm:cxn modelId="{7B639657-21C2-D549-A3A4-9F5519734AFD}" srcId="{61911908-D272-AD48-AB51-CBD0805EDA9A}" destId="{62CBC6F6-6ECA-3E4B-AF3B-874156D9D1D0}" srcOrd="2" destOrd="0" parTransId="{F5AFCEAC-D7EE-334A-A201-A3ED294E6790}" sibTransId="{651F7869-CE88-8C42-9286-9CAC4C91B8BF}"/>
    <dgm:cxn modelId="{97465FCD-B345-EF4C-8912-3B7BF005EB6E}" type="presOf" srcId="{651F7869-CE88-8C42-9286-9CAC4C91B8BF}" destId="{21AD15D9-0F7A-0241-8FD1-62A5AF278C46}" srcOrd="0" destOrd="0" presId="urn:microsoft.com/office/officeart/2005/8/layout/bProcess3"/>
    <dgm:cxn modelId="{9DDF55FE-7C2E-2744-BFF3-7FEB031B91D7}" type="presOf" srcId="{AFE71CB8-BB88-274D-B8E8-8E7B8C258BC7}" destId="{04D2A0AA-FD7D-364D-B3FA-A4BC65602778}" srcOrd="0" destOrd="0" presId="urn:microsoft.com/office/officeart/2005/8/layout/bProcess3"/>
    <dgm:cxn modelId="{40906011-7D7B-D146-AA7B-C8F189C48521}" type="presOf" srcId="{BE465B93-B42F-4747-8240-5039C977AA6F}" destId="{9FC45351-091C-C549-96C0-9F5AE4D3937B}" srcOrd="0" destOrd="0" presId="urn:microsoft.com/office/officeart/2005/8/layout/bProcess3"/>
    <dgm:cxn modelId="{C5A164F6-3B18-9945-90C6-EBF118272759}" srcId="{61911908-D272-AD48-AB51-CBD0805EDA9A}" destId="{BE465B93-B42F-4747-8240-5039C977AA6F}" srcOrd="3" destOrd="0" parTransId="{84102822-FE6F-D940-B29B-D95D6CCBBEE4}" sibTransId="{687DC912-EE37-754E-B070-B333B73FD336}"/>
    <dgm:cxn modelId="{D3D40C9D-AC63-1E4E-AE36-0B49F501D543}" type="presOf" srcId="{851A6386-BF32-5B47-ACEC-8F13A74B985E}" destId="{FE243861-0CCC-5043-9CE2-DE9ED4525DC9}" srcOrd="1" destOrd="0" presId="urn:microsoft.com/office/officeart/2005/8/layout/bProcess3"/>
    <dgm:cxn modelId="{6008DADE-37FD-1F45-AC97-A9CBE30973BC}" srcId="{61911908-D272-AD48-AB51-CBD0805EDA9A}" destId="{665CCD50-DA2B-8F45-91FB-9262C5640EB0}" srcOrd="6" destOrd="0" parTransId="{323C994F-132A-D747-88D9-7E175810ACB2}" sibTransId="{86C27796-F774-3B4B-8BA3-2CFB7BDE32EF}"/>
    <dgm:cxn modelId="{41624C78-87F0-5141-8E73-EE2C8B20E3E0}" type="presOf" srcId="{687DC912-EE37-754E-B070-B333B73FD336}" destId="{8BEBFC84-4178-0947-9384-C8183108CC36}" srcOrd="1" destOrd="0" presId="urn:microsoft.com/office/officeart/2005/8/layout/bProcess3"/>
    <dgm:cxn modelId="{41CFDD13-9C12-824E-9549-49C21853E537}" type="presOf" srcId="{62CBC6F6-6ECA-3E4B-AF3B-874156D9D1D0}" destId="{1C782B02-7FC8-174B-B7D7-862DBAB98CB4}" srcOrd="0" destOrd="0" presId="urn:microsoft.com/office/officeart/2005/8/layout/bProcess3"/>
    <dgm:cxn modelId="{AFA3B906-3EEE-134E-AAF2-61D6B74C67AA}" srcId="{61911908-D272-AD48-AB51-CBD0805EDA9A}" destId="{EC286957-2641-1947-9D12-F073183E06A8}" srcOrd="0" destOrd="0" parTransId="{666DFF2C-5BC6-3346-8783-10E0DB842E55}" sibTransId="{978163A3-A12C-2843-8FE6-1C37B8556D86}"/>
    <dgm:cxn modelId="{CA80CB82-65F9-554E-8272-67C3CBD30287}" type="presParOf" srcId="{33AC2C74-B0C7-C142-9AFF-2067374D4260}" destId="{4CC15673-12FD-0D4E-A26E-8FFB022B2841}" srcOrd="0" destOrd="0" presId="urn:microsoft.com/office/officeart/2005/8/layout/bProcess3"/>
    <dgm:cxn modelId="{094207CB-780F-B348-8CAC-DB5A89026189}" type="presParOf" srcId="{33AC2C74-B0C7-C142-9AFF-2067374D4260}" destId="{33FE190C-07E6-4E4B-9883-2843B55D91F2}" srcOrd="1" destOrd="0" presId="urn:microsoft.com/office/officeart/2005/8/layout/bProcess3"/>
    <dgm:cxn modelId="{60F8357F-4307-E742-9A8D-82BCFF437C3A}" type="presParOf" srcId="{33FE190C-07E6-4E4B-9883-2843B55D91F2}" destId="{B6750991-E4FA-504B-BF65-26E82213C00F}" srcOrd="0" destOrd="0" presId="urn:microsoft.com/office/officeart/2005/8/layout/bProcess3"/>
    <dgm:cxn modelId="{87D47C97-6C1A-CD43-B4FA-9ADD70F98E50}" type="presParOf" srcId="{33AC2C74-B0C7-C142-9AFF-2067374D4260}" destId="{62EA4C4F-BECE-A744-B077-BA363DF44A83}" srcOrd="2" destOrd="0" presId="urn:microsoft.com/office/officeart/2005/8/layout/bProcess3"/>
    <dgm:cxn modelId="{12FA4DBB-7BE4-C148-A030-1EFCF727D341}" type="presParOf" srcId="{33AC2C74-B0C7-C142-9AFF-2067374D4260}" destId="{66E70A12-7781-6F47-812F-B560086489AD}" srcOrd="3" destOrd="0" presId="urn:microsoft.com/office/officeart/2005/8/layout/bProcess3"/>
    <dgm:cxn modelId="{A8FF4CEB-DF87-6C44-A1C0-D5E6E26C0773}" type="presParOf" srcId="{66E70A12-7781-6F47-812F-B560086489AD}" destId="{72452DC4-F5E8-704B-9D4C-137074962B38}" srcOrd="0" destOrd="0" presId="urn:microsoft.com/office/officeart/2005/8/layout/bProcess3"/>
    <dgm:cxn modelId="{9CD5A22C-416E-DB4D-978B-516E1DF50B5E}" type="presParOf" srcId="{33AC2C74-B0C7-C142-9AFF-2067374D4260}" destId="{1C782B02-7FC8-174B-B7D7-862DBAB98CB4}" srcOrd="4" destOrd="0" presId="urn:microsoft.com/office/officeart/2005/8/layout/bProcess3"/>
    <dgm:cxn modelId="{4DA692B5-E990-454D-B6B6-75F8521081D1}" type="presParOf" srcId="{33AC2C74-B0C7-C142-9AFF-2067374D4260}" destId="{21AD15D9-0F7A-0241-8FD1-62A5AF278C46}" srcOrd="5" destOrd="0" presId="urn:microsoft.com/office/officeart/2005/8/layout/bProcess3"/>
    <dgm:cxn modelId="{53DBEFCA-A00A-B74A-A365-DBA0585CA246}" type="presParOf" srcId="{21AD15D9-0F7A-0241-8FD1-62A5AF278C46}" destId="{2625B98A-2C3E-1644-A3E1-676567B09146}" srcOrd="0" destOrd="0" presId="urn:microsoft.com/office/officeart/2005/8/layout/bProcess3"/>
    <dgm:cxn modelId="{84E7B007-D566-154A-BE81-F003552BE38D}" type="presParOf" srcId="{33AC2C74-B0C7-C142-9AFF-2067374D4260}" destId="{9FC45351-091C-C549-96C0-9F5AE4D3937B}" srcOrd="6" destOrd="0" presId="urn:microsoft.com/office/officeart/2005/8/layout/bProcess3"/>
    <dgm:cxn modelId="{5ACB9B43-C426-CF4A-9FB0-65B322803B05}" type="presParOf" srcId="{33AC2C74-B0C7-C142-9AFF-2067374D4260}" destId="{58A7D29C-20E8-EE4C-A536-96ECBA971916}" srcOrd="7" destOrd="0" presId="urn:microsoft.com/office/officeart/2005/8/layout/bProcess3"/>
    <dgm:cxn modelId="{D44F72C7-0CFC-C44D-8494-620082B2D326}" type="presParOf" srcId="{58A7D29C-20E8-EE4C-A536-96ECBA971916}" destId="{8BEBFC84-4178-0947-9384-C8183108CC36}" srcOrd="0" destOrd="0" presId="urn:microsoft.com/office/officeart/2005/8/layout/bProcess3"/>
    <dgm:cxn modelId="{8D1F7550-E1B2-DA40-9577-FA823A6827C8}" type="presParOf" srcId="{33AC2C74-B0C7-C142-9AFF-2067374D4260}" destId="{EEFCF4C6-1B77-DC46-AACA-A19098401D12}" srcOrd="8" destOrd="0" presId="urn:microsoft.com/office/officeart/2005/8/layout/bProcess3"/>
    <dgm:cxn modelId="{FFF14D54-2E98-AD4F-B711-0DC0B3D5FD8A}" type="presParOf" srcId="{33AC2C74-B0C7-C142-9AFF-2067374D4260}" destId="{04D2A0AA-FD7D-364D-B3FA-A4BC65602778}" srcOrd="9" destOrd="0" presId="urn:microsoft.com/office/officeart/2005/8/layout/bProcess3"/>
    <dgm:cxn modelId="{DA50723C-1902-D144-8211-3E6F532B711C}" type="presParOf" srcId="{04D2A0AA-FD7D-364D-B3FA-A4BC65602778}" destId="{EEBF74E4-9937-0945-8EE0-9DD8CC82E151}" srcOrd="0" destOrd="0" presId="urn:microsoft.com/office/officeart/2005/8/layout/bProcess3"/>
    <dgm:cxn modelId="{31A3244C-98CE-E246-BEFD-E402BAFA46BB}" type="presParOf" srcId="{33AC2C74-B0C7-C142-9AFF-2067374D4260}" destId="{0F3BD88F-C7F4-134A-A4BF-29CCFBA3ED1D}" srcOrd="10" destOrd="0" presId="urn:microsoft.com/office/officeart/2005/8/layout/bProcess3"/>
    <dgm:cxn modelId="{86B7D424-995B-F441-861B-CBEFC424F181}" type="presParOf" srcId="{33AC2C74-B0C7-C142-9AFF-2067374D4260}" destId="{1E74D669-58C7-4F4E-AC7E-6AF6E29D9771}" srcOrd="11" destOrd="0" presId="urn:microsoft.com/office/officeart/2005/8/layout/bProcess3"/>
    <dgm:cxn modelId="{D7F7DB91-093B-BF44-A737-3A5BA5761E62}" type="presParOf" srcId="{1E74D669-58C7-4F4E-AC7E-6AF6E29D9771}" destId="{FE243861-0CCC-5043-9CE2-DE9ED4525DC9}" srcOrd="0" destOrd="0" presId="urn:microsoft.com/office/officeart/2005/8/layout/bProcess3"/>
    <dgm:cxn modelId="{AB1BC377-B1BE-294D-8833-CF2FDAE5FAF3}" type="presParOf" srcId="{33AC2C74-B0C7-C142-9AFF-2067374D4260}" destId="{1364DEE9-7323-EB4E-943B-39AE2C343B7C}" srcOrd="12" destOrd="0" presId="urn:microsoft.com/office/officeart/2005/8/layout/bProcess3"/>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BEB5D7-8167-415E-B3E3-1A2FA9600ADA}">
      <dsp:nvSpPr>
        <dsp:cNvPr id="0" name=""/>
        <dsp:cNvSpPr/>
      </dsp:nvSpPr>
      <dsp:spPr>
        <a:xfrm rot="5400000">
          <a:off x="579114" y="610496"/>
          <a:ext cx="944514" cy="114550"/>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C4B7DBC-A35B-4D66-BE75-B09D4DB1B225}">
      <dsp:nvSpPr>
        <dsp:cNvPr id="0" name=""/>
        <dsp:cNvSpPr/>
      </dsp:nvSpPr>
      <dsp:spPr>
        <a:xfrm>
          <a:off x="791779" y="889"/>
          <a:ext cx="1272781" cy="763669"/>
        </a:xfrm>
        <a:prstGeom prst="roundRect">
          <a:avLst>
            <a:gd name="adj" fmla="val 10000"/>
          </a:avLst>
        </a:prstGeom>
        <a:solidFill>
          <a:schemeClr val="lt1">
            <a:hueOff val="0"/>
            <a:satOff val="0"/>
            <a:lumOff val="0"/>
            <a:alphaOff val="0"/>
          </a:schemeClr>
        </a:solidFill>
        <a:ln w="28575"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Student identifies on Enrolment Agreement  Form that they have a disabiity  or requires support</a:t>
          </a:r>
        </a:p>
      </dsp:txBody>
      <dsp:txXfrm>
        <a:off x="814146" y="23256"/>
        <a:ext cx="1228047" cy="718935"/>
      </dsp:txXfrm>
    </dsp:sp>
    <dsp:sp modelId="{6E0A8F26-114D-4F37-8B9F-74DE6EDD87B5}">
      <dsp:nvSpPr>
        <dsp:cNvPr id="0" name=""/>
        <dsp:cNvSpPr/>
      </dsp:nvSpPr>
      <dsp:spPr>
        <a:xfrm rot="5400000">
          <a:off x="579114" y="1565082"/>
          <a:ext cx="944514" cy="114550"/>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A623EF1-C541-4DE2-8A10-0195A0DBF442}">
      <dsp:nvSpPr>
        <dsp:cNvPr id="0" name=""/>
        <dsp:cNvSpPr/>
      </dsp:nvSpPr>
      <dsp:spPr>
        <a:xfrm>
          <a:off x="791779" y="955475"/>
          <a:ext cx="1272781" cy="763669"/>
        </a:xfrm>
        <a:prstGeom prst="roundRect">
          <a:avLst>
            <a:gd name="adj" fmla="val 10000"/>
          </a:avLst>
        </a:prstGeom>
        <a:solidFill>
          <a:schemeClr val="lt1">
            <a:hueOff val="0"/>
            <a:satOff val="0"/>
            <a:lumOff val="0"/>
            <a:alphaOff val="0"/>
          </a:schemeClr>
        </a:solidFill>
        <a:ln w="28575"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Organise a time to speak to the student prior to course commencement (Phone or face to face)</a:t>
          </a:r>
        </a:p>
      </dsp:txBody>
      <dsp:txXfrm>
        <a:off x="814146" y="977842"/>
        <a:ext cx="1228047" cy="718935"/>
      </dsp:txXfrm>
    </dsp:sp>
    <dsp:sp modelId="{9C0CCCE3-4845-4E97-A4D7-91D675EAF4C0}">
      <dsp:nvSpPr>
        <dsp:cNvPr id="0" name=""/>
        <dsp:cNvSpPr/>
      </dsp:nvSpPr>
      <dsp:spPr>
        <a:xfrm>
          <a:off x="1056407" y="2042376"/>
          <a:ext cx="1682727" cy="114550"/>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E105E52-F4EF-47D4-AED8-E6D97F7907F3}">
      <dsp:nvSpPr>
        <dsp:cNvPr id="0" name=""/>
        <dsp:cNvSpPr/>
      </dsp:nvSpPr>
      <dsp:spPr>
        <a:xfrm>
          <a:off x="791779" y="1910061"/>
          <a:ext cx="1272781" cy="763669"/>
        </a:xfrm>
        <a:prstGeom prst="roundRect">
          <a:avLst>
            <a:gd name="adj" fmla="val 10000"/>
          </a:avLst>
        </a:prstGeom>
        <a:solidFill>
          <a:schemeClr val="lt1">
            <a:hueOff val="0"/>
            <a:satOff val="0"/>
            <a:lumOff val="0"/>
            <a:alphaOff val="0"/>
          </a:schemeClr>
        </a:solidFill>
        <a:ln w="28575"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Discuss with student their disability and identify a plan on how the RTO can support the student</a:t>
          </a:r>
        </a:p>
      </dsp:txBody>
      <dsp:txXfrm>
        <a:off x="814146" y="1932428"/>
        <a:ext cx="1228047" cy="718935"/>
      </dsp:txXfrm>
    </dsp:sp>
    <dsp:sp modelId="{308E14D5-CAF6-4790-9BD1-EA3B9A841C6C}">
      <dsp:nvSpPr>
        <dsp:cNvPr id="0" name=""/>
        <dsp:cNvSpPr/>
      </dsp:nvSpPr>
      <dsp:spPr>
        <a:xfrm rot="16200000">
          <a:off x="2271914" y="1565082"/>
          <a:ext cx="944514" cy="114550"/>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770E281-D4A5-4086-8D96-DE56165CD9EC}">
      <dsp:nvSpPr>
        <dsp:cNvPr id="0" name=""/>
        <dsp:cNvSpPr/>
      </dsp:nvSpPr>
      <dsp:spPr>
        <a:xfrm>
          <a:off x="2484579" y="1910061"/>
          <a:ext cx="1272781" cy="763669"/>
        </a:xfrm>
        <a:prstGeom prst="roundRect">
          <a:avLst>
            <a:gd name="adj" fmla="val 10000"/>
          </a:avLst>
        </a:prstGeom>
        <a:solidFill>
          <a:schemeClr val="lt1">
            <a:hueOff val="0"/>
            <a:satOff val="0"/>
            <a:lumOff val="0"/>
            <a:alphaOff val="0"/>
          </a:schemeClr>
        </a:solidFill>
        <a:ln w="28575"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Refer to the Support Services List to idenitify services that would be suitable to support the student</a:t>
          </a:r>
        </a:p>
      </dsp:txBody>
      <dsp:txXfrm>
        <a:off x="2506946" y="1932428"/>
        <a:ext cx="1228047" cy="718935"/>
      </dsp:txXfrm>
    </dsp:sp>
    <dsp:sp modelId="{E6F8AA2C-78E1-402F-804F-3AA393F70877}">
      <dsp:nvSpPr>
        <dsp:cNvPr id="0" name=""/>
        <dsp:cNvSpPr/>
      </dsp:nvSpPr>
      <dsp:spPr>
        <a:xfrm rot="16200000">
          <a:off x="2271914" y="610496"/>
          <a:ext cx="944514" cy="114550"/>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A2CE1CA-AB53-44EE-932E-0C8748686284}">
      <dsp:nvSpPr>
        <dsp:cNvPr id="0" name=""/>
        <dsp:cNvSpPr/>
      </dsp:nvSpPr>
      <dsp:spPr>
        <a:xfrm>
          <a:off x="2484579" y="955475"/>
          <a:ext cx="1272781" cy="763669"/>
        </a:xfrm>
        <a:prstGeom prst="roundRect">
          <a:avLst>
            <a:gd name="adj" fmla="val 10000"/>
          </a:avLst>
        </a:prstGeom>
        <a:solidFill>
          <a:schemeClr val="lt1">
            <a:hueOff val="0"/>
            <a:satOff val="0"/>
            <a:lumOff val="0"/>
            <a:alphaOff val="0"/>
          </a:schemeClr>
        </a:solidFill>
        <a:ln w="28575"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Complete Support Services Form</a:t>
          </a:r>
        </a:p>
      </dsp:txBody>
      <dsp:txXfrm>
        <a:off x="2506946" y="977842"/>
        <a:ext cx="1228047" cy="718935"/>
      </dsp:txXfrm>
    </dsp:sp>
    <dsp:sp modelId="{C16EB3B5-B927-4C85-8991-4267A6846E67}">
      <dsp:nvSpPr>
        <dsp:cNvPr id="0" name=""/>
        <dsp:cNvSpPr/>
      </dsp:nvSpPr>
      <dsp:spPr>
        <a:xfrm>
          <a:off x="2484579" y="889"/>
          <a:ext cx="1272781" cy="763669"/>
        </a:xfrm>
        <a:prstGeom prst="roundRect">
          <a:avLst>
            <a:gd name="adj" fmla="val 10000"/>
          </a:avLst>
        </a:prstGeom>
        <a:solidFill>
          <a:schemeClr val="lt1">
            <a:hueOff val="0"/>
            <a:satOff val="0"/>
            <a:lumOff val="0"/>
            <a:alphaOff val="0"/>
          </a:schemeClr>
        </a:solidFill>
        <a:ln w="28575"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Follow process for Support Services under Standard 1.7 in the Q&amp;C Manual</a:t>
          </a:r>
        </a:p>
      </dsp:txBody>
      <dsp:txXfrm>
        <a:off x="2506946" y="23256"/>
        <a:ext cx="1228047" cy="7189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88CD8B-C717-4FED-A016-7928CC1B18C4}">
      <dsp:nvSpPr>
        <dsp:cNvPr id="0" name=""/>
        <dsp:cNvSpPr/>
      </dsp:nvSpPr>
      <dsp:spPr>
        <a:xfrm>
          <a:off x="1854" y="68042"/>
          <a:ext cx="1085269" cy="1076912"/>
        </a:xfrm>
        <a:prstGeom prst="roundRect">
          <a:avLst>
            <a:gd name="adj" fmla="val 10000"/>
          </a:avLst>
        </a:prstGeom>
        <a:solidFill>
          <a:schemeClr val="accent3">
            <a:hueOff val="0"/>
            <a:satOff val="0"/>
            <a:lumOff val="0"/>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CHANGE OF THIRD PARTY</a:t>
          </a:r>
          <a:br>
            <a:rPr lang="en-US" sz="800" kern="1200"/>
          </a:br>
          <a:r>
            <a:rPr lang="en-US" sz="800" kern="1200"/>
            <a:t>In the incidence of a third party arrangement changing between the RTO and a third party, the following process is to be followed</a:t>
          </a:r>
        </a:p>
      </dsp:txBody>
      <dsp:txXfrm>
        <a:off x="33396" y="99584"/>
        <a:ext cx="1022185" cy="1013828"/>
      </dsp:txXfrm>
    </dsp:sp>
    <dsp:sp modelId="{441913A6-5FDD-466A-BD0D-83F543B18AEB}">
      <dsp:nvSpPr>
        <dsp:cNvPr id="0" name=""/>
        <dsp:cNvSpPr/>
      </dsp:nvSpPr>
      <dsp:spPr>
        <a:xfrm rot="5400000">
          <a:off x="520748" y="1168696"/>
          <a:ext cx="47480" cy="47480"/>
        </a:xfrm>
        <a:prstGeom prst="rightArrow">
          <a:avLst>
            <a:gd name="adj1" fmla="val 667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8E4B31C-36A8-4835-83C3-1FD6072FC9F4}">
      <dsp:nvSpPr>
        <dsp:cNvPr id="0" name=""/>
        <dsp:cNvSpPr/>
      </dsp:nvSpPr>
      <dsp:spPr>
        <a:xfrm>
          <a:off x="1854" y="1239916"/>
          <a:ext cx="1085269" cy="540225"/>
        </a:xfrm>
        <a:prstGeom prst="roundRect">
          <a:avLst>
            <a:gd name="adj" fmla="val 10000"/>
          </a:avLst>
        </a:prstGeom>
        <a:solidFill>
          <a:schemeClr val="accent3">
            <a:alpha val="90000"/>
            <a:tint val="40000"/>
            <a:hueOff val="0"/>
            <a:satOff val="0"/>
            <a:lumOff val="0"/>
            <a:alphaOff val="0"/>
          </a:schemeClr>
        </a:solidFill>
        <a:ln w="28575"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New agreement to be drafted and signed by the new third party and the RTO</a:t>
          </a:r>
        </a:p>
      </dsp:txBody>
      <dsp:txXfrm>
        <a:off x="17677" y="1255739"/>
        <a:ext cx="1053623" cy="508579"/>
      </dsp:txXfrm>
    </dsp:sp>
    <dsp:sp modelId="{7CDD523B-582D-47EC-87C5-84A92EBA8245}">
      <dsp:nvSpPr>
        <dsp:cNvPr id="0" name=""/>
        <dsp:cNvSpPr/>
      </dsp:nvSpPr>
      <dsp:spPr>
        <a:xfrm rot="5400000">
          <a:off x="520748" y="1803882"/>
          <a:ext cx="47480" cy="47480"/>
        </a:xfrm>
        <a:prstGeom prst="rightArrow">
          <a:avLst>
            <a:gd name="adj1" fmla="val 667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E259C85-25B5-49BB-8C62-83DC3C051504}">
      <dsp:nvSpPr>
        <dsp:cNvPr id="0" name=""/>
        <dsp:cNvSpPr/>
      </dsp:nvSpPr>
      <dsp:spPr>
        <a:xfrm>
          <a:off x="1854" y="1875103"/>
          <a:ext cx="1085269" cy="479124"/>
        </a:xfrm>
        <a:prstGeom prst="roundRect">
          <a:avLst>
            <a:gd name="adj" fmla="val 10000"/>
          </a:avLst>
        </a:prstGeom>
        <a:solidFill>
          <a:schemeClr val="accent3">
            <a:alpha val="90000"/>
            <a:tint val="40000"/>
            <a:hueOff val="0"/>
            <a:satOff val="0"/>
            <a:lumOff val="0"/>
            <a:alphaOff val="0"/>
          </a:schemeClr>
        </a:solidFill>
        <a:ln w="28575"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ASQA is notified of new Third Party arrangement through ASQAnet</a:t>
          </a:r>
        </a:p>
      </dsp:txBody>
      <dsp:txXfrm>
        <a:off x="15887" y="1889136"/>
        <a:ext cx="1057203" cy="451058"/>
      </dsp:txXfrm>
    </dsp:sp>
    <dsp:sp modelId="{26B4C9E8-FC3A-4745-9015-A44F7BA02E2A}">
      <dsp:nvSpPr>
        <dsp:cNvPr id="0" name=""/>
        <dsp:cNvSpPr/>
      </dsp:nvSpPr>
      <dsp:spPr>
        <a:xfrm rot="5400000">
          <a:off x="520748" y="2377968"/>
          <a:ext cx="47480" cy="47480"/>
        </a:xfrm>
        <a:prstGeom prst="rightArrow">
          <a:avLst>
            <a:gd name="adj1" fmla="val 667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8398E87-0782-435C-8C74-FFC2643E414B}">
      <dsp:nvSpPr>
        <dsp:cNvPr id="0" name=""/>
        <dsp:cNvSpPr/>
      </dsp:nvSpPr>
      <dsp:spPr>
        <a:xfrm>
          <a:off x="1854" y="2449189"/>
          <a:ext cx="1085269" cy="933358"/>
        </a:xfrm>
        <a:prstGeom prst="roundRect">
          <a:avLst>
            <a:gd name="adj" fmla="val 10000"/>
          </a:avLst>
        </a:prstGeom>
        <a:solidFill>
          <a:schemeClr val="accent3">
            <a:alpha val="90000"/>
            <a:tint val="40000"/>
            <a:hueOff val="0"/>
            <a:satOff val="0"/>
            <a:lumOff val="0"/>
            <a:alphaOff val="0"/>
          </a:schemeClr>
        </a:solidFill>
        <a:ln w="28575"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Students are notified in writing of the new third party arrangement, including any conditions and contact details of the new Third Party </a:t>
          </a:r>
        </a:p>
      </dsp:txBody>
      <dsp:txXfrm>
        <a:off x="29191" y="2476526"/>
        <a:ext cx="1030595" cy="878684"/>
      </dsp:txXfrm>
    </dsp:sp>
    <dsp:sp modelId="{2FEEE133-CFE0-4B55-91B8-C34D01849435}">
      <dsp:nvSpPr>
        <dsp:cNvPr id="0" name=""/>
        <dsp:cNvSpPr/>
      </dsp:nvSpPr>
      <dsp:spPr>
        <a:xfrm>
          <a:off x="1239061" y="68042"/>
          <a:ext cx="1085269" cy="788320"/>
        </a:xfrm>
        <a:prstGeom prst="roundRect">
          <a:avLst>
            <a:gd name="adj" fmla="val 10000"/>
          </a:avLst>
        </a:prstGeom>
        <a:solidFill>
          <a:schemeClr val="accent3">
            <a:hueOff val="0"/>
            <a:satOff val="0"/>
            <a:lumOff val="0"/>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CHANGE OF LOCATION</a:t>
          </a:r>
          <a:br>
            <a:rPr lang="en-US" sz="800" kern="1200"/>
          </a:br>
          <a:r>
            <a:rPr lang="en-US" sz="800" kern="1200"/>
            <a:t>In the incidence of a change in training venue or location the following process is to be followed</a:t>
          </a:r>
        </a:p>
      </dsp:txBody>
      <dsp:txXfrm>
        <a:off x="1262150" y="91131"/>
        <a:ext cx="1039091" cy="742142"/>
      </dsp:txXfrm>
    </dsp:sp>
    <dsp:sp modelId="{DE340AAA-BB16-4B65-9D9C-6467545BCD35}">
      <dsp:nvSpPr>
        <dsp:cNvPr id="0" name=""/>
        <dsp:cNvSpPr/>
      </dsp:nvSpPr>
      <dsp:spPr>
        <a:xfrm rot="5400000">
          <a:off x="1757956" y="880103"/>
          <a:ext cx="47480" cy="47480"/>
        </a:xfrm>
        <a:prstGeom prst="rightArrow">
          <a:avLst>
            <a:gd name="adj1" fmla="val 667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EAC0013-CA92-4DE6-BBAE-2E6A8D973DFC}">
      <dsp:nvSpPr>
        <dsp:cNvPr id="0" name=""/>
        <dsp:cNvSpPr/>
      </dsp:nvSpPr>
      <dsp:spPr>
        <a:xfrm>
          <a:off x="1239061" y="951324"/>
          <a:ext cx="1085269" cy="271317"/>
        </a:xfrm>
        <a:prstGeom prst="roundRect">
          <a:avLst>
            <a:gd name="adj" fmla="val 10000"/>
          </a:avLst>
        </a:prstGeom>
        <a:solidFill>
          <a:schemeClr val="accent3">
            <a:alpha val="90000"/>
            <a:tint val="40000"/>
            <a:hueOff val="0"/>
            <a:satOff val="0"/>
            <a:lumOff val="0"/>
            <a:alphaOff val="0"/>
          </a:schemeClr>
        </a:solidFill>
        <a:ln w="28575"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Confirm details with new Training Venue</a:t>
          </a:r>
        </a:p>
      </dsp:txBody>
      <dsp:txXfrm>
        <a:off x="1247008" y="959271"/>
        <a:ext cx="1069375" cy="255423"/>
      </dsp:txXfrm>
    </dsp:sp>
    <dsp:sp modelId="{EAF78855-DBA6-43CC-BE6B-A344FF318B3D}">
      <dsp:nvSpPr>
        <dsp:cNvPr id="0" name=""/>
        <dsp:cNvSpPr/>
      </dsp:nvSpPr>
      <dsp:spPr>
        <a:xfrm rot="5400000">
          <a:off x="1757956" y="1246382"/>
          <a:ext cx="47480" cy="47480"/>
        </a:xfrm>
        <a:prstGeom prst="rightArrow">
          <a:avLst>
            <a:gd name="adj1" fmla="val 667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0F0FF2A-BD13-487A-8FF0-F8CC63C3E5AF}">
      <dsp:nvSpPr>
        <dsp:cNvPr id="0" name=""/>
        <dsp:cNvSpPr/>
      </dsp:nvSpPr>
      <dsp:spPr>
        <a:xfrm>
          <a:off x="1239061" y="1317603"/>
          <a:ext cx="1085269" cy="629304"/>
        </a:xfrm>
        <a:prstGeom prst="roundRect">
          <a:avLst>
            <a:gd name="adj" fmla="val 10000"/>
          </a:avLst>
        </a:prstGeom>
        <a:solidFill>
          <a:schemeClr val="accent3">
            <a:alpha val="90000"/>
            <a:tint val="40000"/>
            <a:hueOff val="0"/>
            <a:satOff val="0"/>
            <a:lumOff val="0"/>
            <a:alphaOff val="0"/>
          </a:schemeClr>
        </a:solidFill>
        <a:ln w="28575"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New written Training Venue Agreement to be drafted and signed by both the training venue provider and the RTO</a:t>
          </a:r>
        </a:p>
      </dsp:txBody>
      <dsp:txXfrm>
        <a:off x="1257493" y="1336035"/>
        <a:ext cx="1048405" cy="592440"/>
      </dsp:txXfrm>
    </dsp:sp>
    <dsp:sp modelId="{91A6759E-A032-468A-B3D4-38C01DAEE522}">
      <dsp:nvSpPr>
        <dsp:cNvPr id="0" name=""/>
        <dsp:cNvSpPr/>
      </dsp:nvSpPr>
      <dsp:spPr>
        <a:xfrm rot="5400000">
          <a:off x="1757956" y="1970647"/>
          <a:ext cx="47480" cy="47480"/>
        </a:xfrm>
        <a:prstGeom prst="rightArrow">
          <a:avLst>
            <a:gd name="adj1" fmla="val 667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B47BD91-ED2C-491E-959C-6619FF18A5A4}">
      <dsp:nvSpPr>
        <dsp:cNvPr id="0" name=""/>
        <dsp:cNvSpPr/>
      </dsp:nvSpPr>
      <dsp:spPr>
        <a:xfrm>
          <a:off x="1239061" y="2041868"/>
          <a:ext cx="1085269" cy="914613"/>
        </a:xfrm>
        <a:prstGeom prst="roundRect">
          <a:avLst>
            <a:gd name="adj" fmla="val 10000"/>
          </a:avLst>
        </a:prstGeom>
        <a:solidFill>
          <a:schemeClr val="accent3">
            <a:alpha val="90000"/>
            <a:tint val="40000"/>
            <a:hueOff val="0"/>
            <a:satOff val="0"/>
            <a:lumOff val="0"/>
            <a:alphaOff val="0"/>
          </a:schemeClr>
        </a:solidFill>
        <a:ln w="28575"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Provide written notification to ASQA of new training venue, by completing and submitting the "Change of Provider Details" form and submitting to ASQA</a:t>
          </a:r>
        </a:p>
      </dsp:txBody>
      <dsp:txXfrm>
        <a:off x="1265849" y="2068656"/>
        <a:ext cx="1031693" cy="861037"/>
      </dsp:txXfrm>
    </dsp:sp>
    <dsp:sp modelId="{8C6392D5-D0E0-4EFA-A12E-0D5FC0389F99}">
      <dsp:nvSpPr>
        <dsp:cNvPr id="0" name=""/>
        <dsp:cNvSpPr/>
      </dsp:nvSpPr>
      <dsp:spPr>
        <a:xfrm rot="5400000">
          <a:off x="1757956" y="2980222"/>
          <a:ext cx="47480" cy="47480"/>
        </a:xfrm>
        <a:prstGeom prst="rightArrow">
          <a:avLst>
            <a:gd name="adj1" fmla="val 667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259A25A-324C-4FB7-8201-454F88E49FD9}">
      <dsp:nvSpPr>
        <dsp:cNvPr id="0" name=""/>
        <dsp:cNvSpPr/>
      </dsp:nvSpPr>
      <dsp:spPr>
        <a:xfrm>
          <a:off x="1239061" y="3051443"/>
          <a:ext cx="1085269" cy="643950"/>
        </a:xfrm>
        <a:prstGeom prst="roundRect">
          <a:avLst>
            <a:gd name="adj" fmla="val 10000"/>
          </a:avLst>
        </a:prstGeom>
        <a:solidFill>
          <a:schemeClr val="accent3">
            <a:alpha val="90000"/>
            <a:tint val="40000"/>
            <a:hueOff val="0"/>
            <a:satOff val="0"/>
            <a:lumOff val="0"/>
            <a:alphaOff val="0"/>
          </a:schemeClr>
        </a:solidFill>
        <a:ln w="28575"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Confirm in writing to the students the new location of the Training Venue, including the provision of a map</a:t>
          </a:r>
        </a:p>
      </dsp:txBody>
      <dsp:txXfrm>
        <a:off x="1257922" y="3070304"/>
        <a:ext cx="1047547" cy="606228"/>
      </dsp:txXfrm>
    </dsp:sp>
    <dsp:sp modelId="{A6B97838-B43D-4618-A7B4-4EBFB78A225E}">
      <dsp:nvSpPr>
        <dsp:cNvPr id="0" name=""/>
        <dsp:cNvSpPr/>
      </dsp:nvSpPr>
      <dsp:spPr>
        <a:xfrm rot="5400000">
          <a:off x="1757956" y="3719133"/>
          <a:ext cx="47480" cy="47480"/>
        </a:xfrm>
        <a:prstGeom prst="rightArrow">
          <a:avLst>
            <a:gd name="adj1" fmla="val 667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966E354-08E2-4727-8A19-EE41D3B44C31}">
      <dsp:nvSpPr>
        <dsp:cNvPr id="0" name=""/>
        <dsp:cNvSpPr/>
      </dsp:nvSpPr>
      <dsp:spPr>
        <a:xfrm>
          <a:off x="1239061" y="3790354"/>
          <a:ext cx="1085269" cy="392319"/>
        </a:xfrm>
        <a:prstGeom prst="roundRect">
          <a:avLst>
            <a:gd name="adj" fmla="val 10000"/>
          </a:avLst>
        </a:prstGeom>
        <a:solidFill>
          <a:schemeClr val="accent3">
            <a:alpha val="90000"/>
            <a:tint val="40000"/>
            <a:hueOff val="0"/>
            <a:satOff val="0"/>
            <a:lumOff val="0"/>
            <a:alphaOff val="0"/>
          </a:schemeClr>
        </a:solidFill>
        <a:ln w="28575"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Update marketing materials with new location (if applicable)</a:t>
          </a:r>
        </a:p>
      </dsp:txBody>
      <dsp:txXfrm>
        <a:off x="1250552" y="3801845"/>
        <a:ext cx="1062287" cy="369337"/>
      </dsp:txXfrm>
    </dsp:sp>
    <dsp:sp modelId="{855C9190-AD5B-49E6-A84C-85EF62362C2E}">
      <dsp:nvSpPr>
        <dsp:cNvPr id="0" name=""/>
        <dsp:cNvSpPr/>
      </dsp:nvSpPr>
      <dsp:spPr>
        <a:xfrm>
          <a:off x="2476268" y="68042"/>
          <a:ext cx="1085269" cy="822387"/>
        </a:xfrm>
        <a:prstGeom prst="roundRect">
          <a:avLst>
            <a:gd name="adj" fmla="val 10000"/>
          </a:avLst>
        </a:prstGeom>
        <a:solidFill>
          <a:schemeClr val="accent3">
            <a:hueOff val="0"/>
            <a:satOff val="0"/>
            <a:lumOff val="0"/>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CHANGE OF TRAINER</a:t>
          </a:r>
          <a:br>
            <a:rPr lang="en-US" sz="800" kern="1200"/>
          </a:br>
          <a:r>
            <a:rPr lang="en-US" sz="800" kern="1200"/>
            <a:t>In the event of a change of Trainer/Assessor, the following process is to be underaken</a:t>
          </a:r>
        </a:p>
      </dsp:txBody>
      <dsp:txXfrm>
        <a:off x="2500355" y="92129"/>
        <a:ext cx="1037095" cy="774213"/>
      </dsp:txXfrm>
    </dsp:sp>
    <dsp:sp modelId="{A641E938-98B1-4F29-B577-8AD5B3A0FE97}">
      <dsp:nvSpPr>
        <dsp:cNvPr id="0" name=""/>
        <dsp:cNvSpPr/>
      </dsp:nvSpPr>
      <dsp:spPr>
        <a:xfrm rot="5400000">
          <a:off x="2995163" y="914170"/>
          <a:ext cx="47480" cy="47480"/>
        </a:xfrm>
        <a:prstGeom prst="rightArrow">
          <a:avLst>
            <a:gd name="adj1" fmla="val 667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6C1E970-AA37-4E12-A8A0-658932D9720B}">
      <dsp:nvSpPr>
        <dsp:cNvPr id="0" name=""/>
        <dsp:cNvSpPr/>
      </dsp:nvSpPr>
      <dsp:spPr>
        <a:xfrm>
          <a:off x="2476268" y="985391"/>
          <a:ext cx="1085269" cy="484681"/>
        </a:xfrm>
        <a:prstGeom prst="roundRect">
          <a:avLst>
            <a:gd name="adj" fmla="val 10000"/>
          </a:avLst>
        </a:prstGeom>
        <a:solidFill>
          <a:schemeClr val="accent3">
            <a:alpha val="90000"/>
            <a:tint val="40000"/>
            <a:hueOff val="0"/>
            <a:satOff val="0"/>
            <a:lumOff val="0"/>
            <a:alphaOff val="0"/>
          </a:schemeClr>
        </a:solidFill>
        <a:ln w="28575"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Confirm with new Trainer that they are available to take over the responsibilities</a:t>
          </a:r>
        </a:p>
      </dsp:txBody>
      <dsp:txXfrm>
        <a:off x="2490464" y="999587"/>
        <a:ext cx="1056877" cy="456289"/>
      </dsp:txXfrm>
    </dsp:sp>
    <dsp:sp modelId="{524D24F3-B2FE-46FC-901D-E1CBDCD7AD72}">
      <dsp:nvSpPr>
        <dsp:cNvPr id="0" name=""/>
        <dsp:cNvSpPr/>
      </dsp:nvSpPr>
      <dsp:spPr>
        <a:xfrm rot="5400000">
          <a:off x="2995163" y="1493812"/>
          <a:ext cx="47480" cy="47480"/>
        </a:xfrm>
        <a:prstGeom prst="rightArrow">
          <a:avLst>
            <a:gd name="adj1" fmla="val 667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BA60488-3FBC-400B-A44E-9850A667C823}">
      <dsp:nvSpPr>
        <dsp:cNvPr id="0" name=""/>
        <dsp:cNvSpPr/>
      </dsp:nvSpPr>
      <dsp:spPr>
        <a:xfrm>
          <a:off x="2476268" y="1565033"/>
          <a:ext cx="1085269" cy="580334"/>
        </a:xfrm>
        <a:prstGeom prst="roundRect">
          <a:avLst>
            <a:gd name="adj" fmla="val 10000"/>
          </a:avLst>
        </a:prstGeom>
        <a:solidFill>
          <a:schemeClr val="accent3">
            <a:alpha val="90000"/>
            <a:tint val="40000"/>
            <a:hueOff val="0"/>
            <a:satOff val="0"/>
            <a:lumOff val="0"/>
            <a:alphaOff val="0"/>
          </a:schemeClr>
        </a:solidFill>
        <a:ln w="28575"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If possible, arrange a time for the previous trainer and the new trainer to undertake a handover</a:t>
          </a:r>
        </a:p>
      </dsp:txBody>
      <dsp:txXfrm>
        <a:off x="2493265" y="1582030"/>
        <a:ext cx="1051275" cy="546340"/>
      </dsp:txXfrm>
    </dsp:sp>
    <dsp:sp modelId="{778D9EAA-C1CF-4DE1-AAC0-8D01CF629127}">
      <dsp:nvSpPr>
        <dsp:cNvPr id="0" name=""/>
        <dsp:cNvSpPr/>
      </dsp:nvSpPr>
      <dsp:spPr>
        <a:xfrm rot="5400000">
          <a:off x="2995163" y="2169108"/>
          <a:ext cx="47480" cy="47480"/>
        </a:xfrm>
        <a:prstGeom prst="rightArrow">
          <a:avLst>
            <a:gd name="adj1" fmla="val 667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10B72C0-547D-4F89-AFD8-A07018FAF89E}">
      <dsp:nvSpPr>
        <dsp:cNvPr id="0" name=""/>
        <dsp:cNvSpPr/>
      </dsp:nvSpPr>
      <dsp:spPr>
        <a:xfrm>
          <a:off x="2476268" y="2240329"/>
          <a:ext cx="1085269" cy="542040"/>
        </a:xfrm>
        <a:prstGeom prst="roundRect">
          <a:avLst>
            <a:gd name="adj" fmla="val 10000"/>
          </a:avLst>
        </a:prstGeom>
        <a:solidFill>
          <a:schemeClr val="accent3">
            <a:alpha val="90000"/>
            <a:tint val="40000"/>
            <a:hueOff val="0"/>
            <a:satOff val="0"/>
            <a:lumOff val="0"/>
            <a:alphaOff val="0"/>
          </a:schemeClr>
        </a:solidFill>
        <a:ln w="28575"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Advise new Trainer of location, class numbers, current status of course progress</a:t>
          </a:r>
        </a:p>
      </dsp:txBody>
      <dsp:txXfrm>
        <a:off x="2492144" y="2256205"/>
        <a:ext cx="1053517" cy="510288"/>
      </dsp:txXfrm>
    </dsp:sp>
    <dsp:sp modelId="{F936F080-E805-46BB-A2A9-CE3C14BBAA2B}">
      <dsp:nvSpPr>
        <dsp:cNvPr id="0" name=""/>
        <dsp:cNvSpPr/>
      </dsp:nvSpPr>
      <dsp:spPr>
        <a:xfrm rot="5400000">
          <a:off x="2995163" y="2806110"/>
          <a:ext cx="47480" cy="47480"/>
        </a:xfrm>
        <a:prstGeom prst="rightArrow">
          <a:avLst>
            <a:gd name="adj1" fmla="val 667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CD29055-BCE1-4530-AD81-A6BC9B3DEACE}">
      <dsp:nvSpPr>
        <dsp:cNvPr id="0" name=""/>
        <dsp:cNvSpPr/>
      </dsp:nvSpPr>
      <dsp:spPr>
        <a:xfrm>
          <a:off x="2476268" y="2877330"/>
          <a:ext cx="1085269" cy="1216503"/>
        </a:xfrm>
        <a:prstGeom prst="roundRect">
          <a:avLst>
            <a:gd name="adj" fmla="val 10000"/>
          </a:avLst>
        </a:prstGeom>
        <a:solidFill>
          <a:schemeClr val="accent3">
            <a:alpha val="90000"/>
            <a:tint val="40000"/>
            <a:hueOff val="0"/>
            <a:satOff val="0"/>
            <a:lumOff val="0"/>
            <a:alphaOff val="0"/>
          </a:schemeClr>
        </a:solidFill>
        <a:ln w="28575"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Confirm in writing with the students the details of their new trainer, including when they will be commencing and assuring students that the trainer will be provided with a full handover</a:t>
          </a:r>
        </a:p>
      </dsp:txBody>
      <dsp:txXfrm>
        <a:off x="2508054" y="2909116"/>
        <a:ext cx="1021697" cy="1152931"/>
      </dsp:txXfrm>
    </dsp:sp>
    <dsp:sp modelId="{17F0CD17-C381-4DF3-ABBC-C58826378100}">
      <dsp:nvSpPr>
        <dsp:cNvPr id="0" name=""/>
        <dsp:cNvSpPr/>
      </dsp:nvSpPr>
      <dsp:spPr>
        <a:xfrm>
          <a:off x="3713476" y="68042"/>
          <a:ext cx="1085269" cy="1085047"/>
        </a:xfrm>
        <a:prstGeom prst="roundRect">
          <a:avLst>
            <a:gd name="adj" fmla="val 10000"/>
          </a:avLst>
        </a:prstGeom>
        <a:solidFill>
          <a:schemeClr val="accent3">
            <a:hueOff val="0"/>
            <a:satOff val="0"/>
            <a:lumOff val="0"/>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CHANGE OF OWNERSHIP</a:t>
          </a:r>
          <a:br>
            <a:rPr lang="en-US" sz="800" kern="1200"/>
          </a:br>
          <a:r>
            <a:rPr lang="en-US" sz="800" kern="1200"/>
            <a:t>In the event of the RTO being taken over by new owners, in accordance with P&amp;P 8.1, the following process is to be followed</a:t>
          </a:r>
        </a:p>
      </dsp:txBody>
      <dsp:txXfrm>
        <a:off x="3745256" y="99822"/>
        <a:ext cx="1021709" cy="1021487"/>
      </dsp:txXfrm>
    </dsp:sp>
    <dsp:sp modelId="{F0934160-65F6-41C7-9CEC-0E6632D1F91F}">
      <dsp:nvSpPr>
        <dsp:cNvPr id="0" name=""/>
        <dsp:cNvSpPr/>
      </dsp:nvSpPr>
      <dsp:spPr>
        <a:xfrm rot="5400000">
          <a:off x="4232370" y="1176830"/>
          <a:ext cx="47480" cy="47480"/>
        </a:xfrm>
        <a:prstGeom prst="rightArrow">
          <a:avLst>
            <a:gd name="adj1" fmla="val 667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819000D-B2E1-4DC4-B00B-C20A9AAF9589}">
      <dsp:nvSpPr>
        <dsp:cNvPr id="0" name=""/>
        <dsp:cNvSpPr/>
      </dsp:nvSpPr>
      <dsp:spPr>
        <a:xfrm>
          <a:off x="3713476" y="1248050"/>
          <a:ext cx="1085269" cy="271317"/>
        </a:xfrm>
        <a:prstGeom prst="roundRect">
          <a:avLst>
            <a:gd name="adj" fmla="val 10000"/>
          </a:avLst>
        </a:prstGeom>
        <a:solidFill>
          <a:schemeClr val="accent3">
            <a:alpha val="90000"/>
            <a:tint val="40000"/>
            <a:hueOff val="0"/>
            <a:satOff val="0"/>
            <a:lumOff val="0"/>
            <a:alphaOff val="0"/>
          </a:schemeClr>
        </a:solidFill>
        <a:ln w="28575"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Finalise Sale of Shares</a:t>
          </a:r>
        </a:p>
      </dsp:txBody>
      <dsp:txXfrm>
        <a:off x="3721423" y="1255997"/>
        <a:ext cx="1069375" cy="255423"/>
      </dsp:txXfrm>
    </dsp:sp>
    <dsp:sp modelId="{56A233E0-E78A-4E48-8FD9-4C3B409F4950}">
      <dsp:nvSpPr>
        <dsp:cNvPr id="0" name=""/>
        <dsp:cNvSpPr/>
      </dsp:nvSpPr>
      <dsp:spPr>
        <a:xfrm rot="5400000">
          <a:off x="4232370" y="1543108"/>
          <a:ext cx="47480" cy="47480"/>
        </a:xfrm>
        <a:prstGeom prst="rightArrow">
          <a:avLst>
            <a:gd name="adj1" fmla="val 667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95DFFEE-DF9A-4524-B8A9-3A3760BC8E9E}">
      <dsp:nvSpPr>
        <dsp:cNvPr id="0" name=""/>
        <dsp:cNvSpPr/>
      </dsp:nvSpPr>
      <dsp:spPr>
        <a:xfrm>
          <a:off x="3713476" y="1614329"/>
          <a:ext cx="1085269" cy="573969"/>
        </a:xfrm>
        <a:prstGeom prst="roundRect">
          <a:avLst>
            <a:gd name="adj" fmla="val 10000"/>
          </a:avLst>
        </a:prstGeom>
        <a:solidFill>
          <a:schemeClr val="accent3">
            <a:alpha val="90000"/>
            <a:tint val="40000"/>
            <a:hueOff val="0"/>
            <a:satOff val="0"/>
            <a:lumOff val="0"/>
            <a:alphaOff val="0"/>
          </a:schemeClr>
        </a:solidFill>
        <a:ln w="28575"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Complete ASQA Form "Notification of Material Change of Event" by both parties</a:t>
          </a:r>
        </a:p>
      </dsp:txBody>
      <dsp:txXfrm>
        <a:off x="3730287" y="1631140"/>
        <a:ext cx="1051647" cy="540347"/>
      </dsp:txXfrm>
    </dsp:sp>
    <dsp:sp modelId="{0ABA93F7-EBCE-4FB3-84AE-F2DFB4C487C7}">
      <dsp:nvSpPr>
        <dsp:cNvPr id="0" name=""/>
        <dsp:cNvSpPr/>
      </dsp:nvSpPr>
      <dsp:spPr>
        <a:xfrm rot="5400000">
          <a:off x="4232370" y="2212038"/>
          <a:ext cx="47480" cy="47480"/>
        </a:xfrm>
        <a:prstGeom prst="rightArrow">
          <a:avLst>
            <a:gd name="adj1" fmla="val 667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29FB2F7-9E01-434A-8F96-46A5E8DFE9D6}">
      <dsp:nvSpPr>
        <dsp:cNvPr id="0" name=""/>
        <dsp:cNvSpPr/>
      </dsp:nvSpPr>
      <dsp:spPr>
        <a:xfrm>
          <a:off x="3713476" y="2283259"/>
          <a:ext cx="1085269" cy="575038"/>
        </a:xfrm>
        <a:prstGeom prst="roundRect">
          <a:avLst>
            <a:gd name="adj" fmla="val 10000"/>
          </a:avLst>
        </a:prstGeom>
        <a:solidFill>
          <a:schemeClr val="accent3">
            <a:alpha val="90000"/>
            <a:tint val="40000"/>
            <a:hueOff val="0"/>
            <a:satOff val="0"/>
            <a:lumOff val="0"/>
            <a:alphaOff val="0"/>
          </a:schemeClr>
        </a:solidFill>
        <a:ln w="28575"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Submit ASQA form to ASQA within 90 calendar days of the change of ownership</a:t>
          </a:r>
        </a:p>
      </dsp:txBody>
      <dsp:txXfrm>
        <a:off x="3730318" y="2300101"/>
        <a:ext cx="1051585" cy="541354"/>
      </dsp:txXfrm>
    </dsp:sp>
    <dsp:sp modelId="{FBD36120-0D65-4B4E-817F-F7F0A6B222DC}">
      <dsp:nvSpPr>
        <dsp:cNvPr id="0" name=""/>
        <dsp:cNvSpPr/>
      </dsp:nvSpPr>
      <dsp:spPr>
        <a:xfrm rot="5400000">
          <a:off x="4232370" y="2882038"/>
          <a:ext cx="47480" cy="47480"/>
        </a:xfrm>
        <a:prstGeom prst="rightArrow">
          <a:avLst>
            <a:gd name="adj1" fmla="val 667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D4C6BA6-0B64-4979-A130-5D3AED04A054}">
      <dsp:nvSpPr>
        <dsp:cNvPr id="0" name=""/>
        <dsp:cNvSpPr/>
      </dsp:nvSpPr>
      <dsp:spPr>
        <a:xfrm>
          <a:off x="3713476" y="2953259"/>
          <a:ext cx="1085269" cy="795730"/>
        </a:xfrm>
        <a:prstGeom prst="roundRect">
          <a:avLst>
            <a:gd name="adj" fmla="val 10000"/>
          </a:avLst>
        </a:prstGeom>
        <a:solidFill>
          <a:schemeClr val="accent3">
            <a:alpha val="90000"/>
            <a:tint val="40000"/>
            <a:hueOff val="0"/>
            <a:satOff val="0"/>
            <a:lumOff val="0"/>
            <a:alphaOff val="0"/>
          </a:schemeClr>
        </a:solidFill>
        <a:ln w="28575"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Process Statements of Attainment for all existing students, providing the students with a current status of their course enrolment</a:t>
          </a:r>
        </a:p>
      </dsp:txBody>
      <dsp:txXfrm>
        <a:off x="3736782" y="2976565"/>
        <a:ext cx="1038657" cy="749118"/>
      </dsp:txXfrm>
    </dsp:sp>
    <dsp:sp modelId="{D3022E9D-5F73-44D5-A23E-73428F497991}">
      <dsp:nvSpPr>
        <dsp:cNvPr id="0" name=""/>
        <dsp:cNvSpPr/>
      </dsp:nvSpPr>
      <dsp:spPr>
        <a:xfrm rot="5400000">
          <a:off x="4232370" y="3772729"/>
          <a:ext cx="47480" cy="47480"/>
        </a:xfrm>
        <a:prstGeom prst="rightArrow">
          <a:avLst>
            <a:gd name="adj1" fmla="val 667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08AD638-ECFC-40EC-B457-07211AD22674}">
      <dsp:nvSpPr>
        <dsp:cNvPr id="0" name=""/>
        <dsp:cNvSpPr/>
      </dsp:nvSpPr>
      <dsp:spPr>
        <a:xfrm>
          <a:off x="3713476" y="3843950"/>
          <a:ext cx="1085269" cy="1071486"/>
        </a:xfrm>
        <a:prstGeom prst="roundRect">
          <a:avLst>
            <a:gd name="adj" fmla="val 10000"/>
          </a:avLst>
        </a:prstGeom>
        <a:solidFill>
          <a:schemeClr val="accent3">
            <a:alpha val="90000"/>
            <a:tint val="40000"/>
            <a:hueOff val="0"/>
            <a:satOff val="0"/>
            <a:lumOff val="0"/>
            <a:alphaOff val="0"/>
          </a:schemeClr>
        </a:solidFill>
        <a:ln w="28575"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Notify Students in writing of the change of ownership and the process for ensuring that students are provided with a copy of their Statement of Attainment</a:t>
          </a:r>
        </a:p>
      </dsp:txBody>
      <dsp:txXfrm>
        <a:off x="3744859" y="3875333"/>
        <a:ext cx="1022503" cy="100872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FE190C-07E6-4E4B-9883-2843B55D91F2}">
      <dsp:nvSpPr>
        <dsp:cNvPr id="0" name=""/>
        <dsp:cNvSpPr/>
      </dsp:nvSpPr>
      <dsp:spPr>
        <a:xfrm>
          <a:off x="1499763" y="328385"/>
          <a:ext cx="254964" cy="91440"/>
        </a:xfrm>
        <a:custGeom>
          <a:avLst/>
          <a:gdLst/>
          <a:ahLst/>
          <a:cxnLst/>
          <a:rect l="0" t="0" r="0" b="0"/>
          <a:pathLst>
            <a:path>
              <a:moveTo>
                <a:pt x="0" y="45720"/>
              </a:moveTo>
              <a:lnTo>
                <a:pt x="254964" y="45720"/>
              </a:lnTo>
            </a:path>
          </a:pathLst>
        </a:custGeom>
        <a:noFill/>
        <a:ln w="12700" cap="flat" cmpd="sng" algn="ctr">
          <a:solidFill>
            <a:schemeClr val="accent3">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20106" y="372677"/>
        <a:ext cx="14278" cy="2855"/>
      </dsp:txXfrm>
    </dsp:sp>
    <dsp:sp modelId="{4CC15673-12FD-0D4E-A26E-8FFB022B2841}">
      <dsp:nvSpPr>
        <dsp:cNvPr id="0" name=""/>
        <dsp:cNvSpPr/>
      </dsp:nvSpPr>
      <dsp:spPr>
        <a:xfrm>
          <a:off x="259980" y="1630"/>
          <a:ext cx="1241583" cy="744950"/>
        </a:xfrm>
        <a:prstGeom prst="rect">
          <a:avLst/>
        </a:prstGeom>
        <a:solidFill>
          <a:schemeClr val="lt1">
            <a:hueOff val="0"/>
            <a:satOff val="0"/>
            <a:lumOff val="0"/>
            <a:alphaOff val="0"/>
          </a:schemeClr>
        </a:solidFill>
        <a:ln w="28575"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b="0" kern="1200"/>
            <a:t>You have a complaint or wish to appeal a result</a:t>
          </a:r>
        </a:p>
      </dsp:txBody>
      <dsp:txXfrm>
        <a:off x="259980" y="1630"/>
        <a:ext cx="1241583" cy="744950"/>
      </dsp:txXfrm>
    </dsp:sp>
    <dsp:sp modelId="{66E70A12-7781-6F47-812F-B560086489AD}">
      <dsp:nvSpPr>
        <dsp:cNvPr id="0" name=""/>
        <dsp:cNvSpPr/>
      </dsp:nvSpPr>
      <dsp:spPr>
        <a:xfrm>
          <a:off x="3026911" y="328385"/>
          <a:ext cx="254964" cy="91440"/>
        </a:xfrm>
        <a:custGeom>
          <a:avLst/>
          <a:gdLst/>
          <a:ahLst/>
          <a:cxnLst/>
          <a:rect l="0" t="0" r="0" b="0"/>
          <a:pathLst>
            <a:path>
              <a:moveTo>
                <a:pt x="0" y="45720"/>
              </a:moveTo>
              <a:lnTo>
                <a:pt x="254964" y="45720"/>
              </a:lnTo>
            </a:path>
          </a:pathLst>
        </a:custGeom>
        <a:noFill/>
        <a:ln w="12700" cap="flat" cmpd="sng" algn="ctr">
          <a:solidFill>
            <a:schemeClr val="accent3">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47254" y="372677"/>
        <a:ext cx="14278" cy="2855"/>
      </dsp:txXfrm>
    </dsp:sp>
    <dsp:sp modelId="{62EA4C4F-BECE-A744-B077-BA363DF44A83}">
      <dsp:nvSpPr>
        <dsp:cNvPr id="0" name=""/>
        <dsp:cNvSpPr/>
      </dsp:nvSpPr>
      <dsp:spPr>
        <a:xfrm>
          <a:off x="1787128" y="1630"/>
          <a:ext cx="1241583" cy="744950"/>
        </a:xfrm>
        <a:prstGeom prst="rect">
          <a:avLst/>
        </a:prstGeom>
        <a:solidFill>
          <a:schemeClr val="lt1">
            <a:hueOff val="0"/>
            <a:satOff val="0"/>
            <a:lumOff val="0"/>
            <a:alphaOff val="0"/>
          </a:schemeClr>
        </a:solidFill>
        <a:ln w="28575"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b="0" kern="1200"/>
            <a:t>Speak to your Trainer or the RTO Manager</a:t>
          </a:r>
        </a:p>
      </dsp:txBody>
      <dsp:txXfrm>
        <a:off x="1787128" y="1630"/>
        <a:ext cx="1241583" cy="744950"/>
      </dsp:txXfrm>
    </dsp:sp>
    <dsp:sp modelId="{21AD15D9-0F7A-0241-8FD1-62A5AF278C46}">
      <dsp:nvSpPr>
        <dsp:cNvPr id="0" name=""/>
        <dsp:cNvSpPr/>
      </dsp:nvSpPr>
      <dsp:spPr>
        <a:xfrm>
          <a:off x="880771" y="744780"/>
          <a:ext cx="3054296" cy="254964"/>
        </a:xfrm>
        <a:custGeom>
          <a:avLst/>
          <a:gdLst/>
          <a:ahLst/>
          <a:cxnLst/>
          <a:rect l="0" t="0" r="0" b="0"/>
          <a:pathLst>
            <a:path>
              <a:moveTo>
                <a:pt x="3054296" y="0"/>
              </a:moveTo>
              <a:lnTo>
                <a:pt x="3054296" y="144582"/>
              </a:lnTo>
              <a:lnTo>
                <a:pt x="0" y="144582"/>
              </a:lnTo>
              <a:lnTo>
                <a:pt x="0" y="254964"/>
              </a:lnTo>
            </a:path>
          </a:pathLst>
        </a:custGeom>
        <a:noFill/>
        <a:ln w="12700" cap="flat" cmpd="sng" algn="ctr">
          <a:solidFill>
            <a:schemeClr val="accent3">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31229" y="870834"/>
        <a:ext cx="153380" cy="2855"/>
      </dsp:txXfrm>
    </dsp:sp>
    <dsp:sp modelId="{1C782B02-7FC8-174B-B7D7-862DBAB98CB4}">
      <dsp:nvSpPr>
        <dsp:cNvPr id="0" name=""/>
        <dsp:cNvSpPr/>
      </dsp:nvSpPr>
      <dsp:spPr>
        <a:xfrm>
          <a:off x="3314276" y="1630"/>
          <a:ext cx="1241583" cy="744950"/>
        </a:xfrm>
        <a:prstGeom prst="rect">
          <a:avLst/>
        </a:prstGeom>
        <a:solidFill>
          <a:schemeClr val="lt1">
            <a:hueOff val="0"/>
            <a:satOff val="0"/>
            <a:lumOff val="0"/>
            <a:alphaOff val="0"/>
          </a:schemeClr>
        </a:solidFill>
        <a:ln w="28575"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b="0" kern="1200"/>
            <a:t>If your complaint was not resolved by your trainer, complete a Complaint and Appeals Form</a:t>
          </a:r>
        </a:p>
      </dsp:txBody>
      <dsp:txXfrm>
        <a:off x="3314276" y="1630"/>
        <a:ext cx="1241583" cy="744950"/>
      </dsp:txXfrm>
    </dsp:sp>
    <dsp:sp modelId="{58A7D29C-20E8-EE4C-A536-96ECBA971916}">
      <dsp:nvSpPr>
        <dsp:cNvPr id="0" name=""/>
        <dsp:cNvSpPr/>
      </dsp:nvSpPr>
      <dsp:spPr>
        <a:xfrm>
          <a:off x="1499763" y="1358899"/>
          <a:ext cx="254964" cy="91440"/>
        </a:xfrm>
        <a:custGeom>
          <a:avLst/>
          <a:gdLst/>
          <a:ahLst/>
          <a:cxnLst/>
          <a:rect l="0" t="0" r="0" b="0"/>
          <a:pathLst>
            <a:path>
              <a:moveTo>
                <a:pt x="0" y="45720"/>
              </a:moveTo>
              <a:lnTo>
                <a:pt x="254964" y="45720"/>
              </a:lnTo>
            </a:path>
          </a:pathLst>
        </a:custGeom>
        <a:noFill/>
        <a:ln w="12700" cap="flat" cmpd="sng" algn="ctr">
          <a:solidFill>
            <a:schemeClr val="accent3">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20106" y="1403192"/>
        <a:ext cx="14278" cy="2855"/>
      </dsp:txXfrm>
    </dsp:sp>
    <dsp:sp modelId="{9FC45351-091C-C549-96C0-9F5AE4D3937B}">
      <dsp:nvSpPr>
        <dsp:cNvPr id="0" name=""/>
        <dsp:cNvSpPr/>
      </dsp:nvSpPr>
      <dsp:spPr>
        <a:xfrm>
          <a:off x="259980" y="1032144"/>
          <a:ext cx="1241583" cy="744950"/>
        </a:xfrm>
        <a:prstGeom prst="rect">
          <a:avLst/>
        </a:prstGeom>
        <a:solidFill>
          <a:schemeClr val="lt1">
            <a:hueOff val="0"/>
            <a:satOff val="0"/>
            <a:lumOff val="0"/>
            <a:alphaOff val="0"/>
          </a:schemeClr>
        </a:solidFill>
        <a:ln w="28575"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b="0" kern="1200"/>
            <a:t>RTO Manager will follow process to resolve</a:t>
          </a:r>
        </a:p>
      </dsp:txBody>
      <dsp:txXfrm>
        <a:off x="259980" y="1032144"/>
        <a:ext cx="1241583" cy="744950"/>
      </dsp:txXfrm>
    </dsp:sp>
    <dsp:sp modelId="{04D2A0AA-FD7D-364D-B3FA-A4BC65602778}">
      <dsp:nvSpPr>
        <dsp:cNvPr id="0" name=""/>
        <dsp:cNvSpPr/>
      </dsp:nvSpPr>
      <dsp:spPr>
        <a:xfrm>
          <a:off x="3026911" y="1358899"/>
          <a:ext cx="254964" cy="91440"/>
        </a:xfrm>
        <a:custGeom>
          <a:avLst/>
          <a:gdLst/>
          <a:ahLst/>
          <a:cxnLst/>
          <a:rect l="0" t="0" r="0" b="0"/>
          <a:pathLst>
            <a:path>
              <a:moveTo>
                <a:pt x="0" y="45720"/>
              </a:moveTo>
              <a:lnTo>
                <a:pt x="254964" y="45720"/>
              </a:lnTo>
            </a:path>
          </a:pathLst>
        </a:custGeom>
        <a:noFill/>
        <a:ln w="12700" cap="flat" cmpd="sng" algn="ctr">
          <a:solidFill>
            <a:schemeClr val="accent3">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47254" y="1403192"/>
        <a:ext cx="14278" cy="2855"/>
      </dsp:txXfrm>
    </dsp:sp>
    <dsp:sp modelId="{EEFCF4C6-1B77-DC46-AACA-A19098401D12}">
      <dsp:nvSpPr>
        <dsp:cNvPr id="0" name=""/>
        <dsp:cNvSpPr/>
      </dsp:nvSpPr>
      <dsp:spPr>
        <a:xfrm>
          <a:off x="1787128" y="1032144"/>
          <a:ext cx="1241583" cy="744950"/>
        </a:xfrm>
        <a:prstGeom prst="rect">
          <a:avLst/>
        </a:prstGeom>
        <a:solidFill>
          <a:schemeClr val="lt1">
            <a:hueOff val="0"/>
            <a:satOff val="0"/>
            <a:lumOff val="0"/>
            <a:alphaOff val="0"/>
          </a:schemeClr>
        </a:solidFill>
        <a:ln w="28575"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b="0" kern="1200"/>
            <a:t>Submit form to the RTO Manager or CEO	</a:t>
          </a:r>
        </a:p>
      </dsp:txBody>
      <dsp:txXfrm>
        <a:off x="1787128" y="1032144"/>
        <a:ext cx="1241583" cy="744950"/>
      </dsp:txXfrm>
    </dsp:sp>
    <dsp:sp modelId="{1E74D669-58C7-4F4E-AC7E-6AF6E29D9771}">
      <dsp:nvSpPr>
        <dsp:cNvPr id="0" name=""/>
        <dsp:cNvSpPr/>
      </dsp:nvSpPr>
      <dsp:spPr>
        <a:xfrm>
          <a:off x="880771" y="1775295"/>
          <a:ext cx="3054296" cy="254964"/>
        </a:xfrm>
        <a:custGeom>
          <a:avLst/>
          <a:gdLst/>
          <a:ahLst/>
          <a:cxnLst/>
          <a:rect l="0" t="0" r="0" b="0"/>
          <a:pathLst>
            <a:path>
              <a:moveTo>
                <a:pt x="3054296" y="0"/>
              </a:moveTo>
              <a:lnTo>
                <a:pt x="3054296" y="144582"/>
              </a:lnTo>
              <a:lnTo>
                <a:pt x="0" y="144582"/>
              </a:lnTo>
              <a:lnTo>
                <a:pt x="0" y="254964"/>
              </a:lnTo>
            </a:path>
          </a:pathLst>
        </a:custGeom>
        <a:noFill/>
        <a:ln w="12700" cap="flat" cmpd="sng" algn="ctr">
          <a:solidFill>
            <a:schemeClr val="accent3">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31229" y="1901349"/>
        <a:ext cx="153380" cy="2855"/>
      </dsp:txXfrm>
    </dsp:sp>
    <dsp:sp modelId="{0F3BD88F-C7F4-134A-A4BF-29CCFBA3ED1D}">
      <dsp:nvSpPr>
        <dsp:cNvPr id="0" name=""/>
        <dsp:cNvSpPr/>
      </dsp:nvSpPr>
      <dsp:spPr>
        <a:xfrm>
          <a:off x="3314276" y="1032144"/>
          <a:ext cx="1241583" cy="744950"/>
        </a:xfrm>
        <a:prstGeom prst="rect">
          <a:avLst/>
        </a:prstGeom>
        <a:solidFill>
          <a:schemeClr val="lt1">
            <a:hueOff val="0"/>
            <a:satOff val="0"/>
            <a:lumOff val="0"/>
            <a:alphaOff val="0"/>
          </a:schemeClr>
        </a:solidFill>
        <a:ln w="28575"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b="0" kern="1200"/>
            <a:t>If the RTO Manager is unable to resolve the Complaint can bring in a third party</a:t>
          </a:r>
        </a:p>
      </dsp:txBody>
      <dsp:txXfrm>
        <a:off x="3314276" y="1032144"/>
        <a:ext cx="1241583" cy="744950"/>
      </dsp:txXfrm>
    </dsp:sp>
    <dsp:sp modelId="{1364DEE9-7323-EB4E-943B-39AE2C343B7C}">
      <dsp:nvSpPr>
        <dsp:cNvPr id="0" name=""/>
        <dsp:cNvSpPr/>
      </dsp:nvSpPr>
      <dsp:spPr>
        <a:xfrm>
          <a:off x="259980" y="2062659"/>
          <a:ext cx="1241583" cy="744950"/>
        </a:xfrm>
        <a:prstGeom prst="rect">
          <a:avLst/>
        </a:prstGeom>
        <a:solidFill>
          <a:schemeClr val="lt1">
            <a:hueOff val="0"/>
            <a:satOff val="0"/>
            <a:lumOff val="0"/>
            <a:alphaOff val="0"/>
          </a:schemeClr>
        </a:solidFill>
        <a:ln w="28575"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b="0" kern="1200"/>
            <a:t>Complaint or Appeal </a:t>
          </a:r>
          <a:br>
            <a:rPr lang="en-US" sz="900" b="0" kern="1200"/>
          </a:br>
          <a:r>
            <a:rPr lang="en-US" sz="900" b="0" kern="1200"/>
            <a:t>is resolved</a:t>
          </a:r>
        </a:p>
      </dsp:txBody>
      <dsp:txXfrm>
        <a:off x="259980" y="2062659"/>
        <a:ext cx="1241583" cy="744950"/>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691ED-4113-4777-AE43-E94461A60326}">
  <ds:schemaRefs>
    <ds:schemaRef ds:uri="http://schemas.microsoft.com/sharepoint/v3/contenttype/forms"/>
  </ds:schemaRefs>
</ds:datastoreItem>
</file>

<file path=customXml/itemProps2.xml><?xml version="1.0" encoding="utf-8"?>
<ds:datastoreItem xmlns:ds="http://schemas.openxmlformats.org/officeDocument/2006/customXml" ds:itemID="{16A15CA4-2116-45F0-BA7A-CF387DB3C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17812</Words>
  <Characters>101535</Characters>
  <Application>Microsoft Office Word</Application>
  <DocSecurity>0</DocSecurity>
  <Lines>846</Lines>
  <Paragraphs>238</Paragraphs>
  <ScaleCrop>false</ScaleCrop>
  <HeadingPairs>
    <vt:vector size="2" baseType="variant">
      <vt:variant>
        <vt:lpstr>Title</vt:lpstr>
      </vt:variant>
      <vt:variant>
        <vt:i4>1</vt:i4>
      </vt:variant>
    </vt:vector>
  </HeadingPairs>
  <TitlesOfParts>
    <vt:vector size="1" baseType="lpstr">
      <vt:lpstr>Student Handbook</vt:lpstr>
    </vt:vector>
  </TitlesOfParts>
  <Company/>
  <LinksUpToDate>false</LinksUpToDate>
  <CharactersWithSpaces>119109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Handbook</dc:title>
  <dc:subject>POLICIES &amp; PROCEDURES</dc:subject>
  <dc:creator>Angela Connell-Holden</dc:creator>
  <cp:lastModifiedBy>Optimistic Futures</cp:lastModifiedBy>
  <cp:revision>17</cp:revision>
  <cp:lastPrinted>2016-12-06T05:24:00Z</cp:lastPrinted>
  <dcterms:created xsi:type="dcterms:W3CDTF">2016-09-05T06:21:00Z</dcterms:created>
  <dcterms:modified xsi:type="dcterms:W3CDTF">2016-12-06T05:25:00Z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