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50CA3" w14:textId="594F3AA1" w:rsidR="003D5C8B" w:rsidRDefault="00C3574D">
      <w:pPr>
        <w:rPr>
          <w:rFonts w:ascii="Times New Roman" w:hAnsi="Times New Roman" w:cs="Times New Roman"/>
          <w:sz w:val="28"/>
          <w:szCs w:val="28"/>
          <w:lang w:val="en-US"/>
        </w:rPr>
      </w:pPr>
      <w:r>
        <w:rPr>
          <w:rFonts w:ascii="Times New Roman" w:hAnsi="Times New Roman" w:cs="Times New Roman"/>
          <w:sz w:val="28"/>
          <w:szCs w:val="28"/>
          <w:lang w:val="en-US"/>
        </w:rPr>
        <w:t>Literature Review.</w:t>
      </w:r>
    </w:p>
    <w:p w14:paraId="15276EC5" w14:textId="77777777" w:rsidR="00C3574D" w:rsidRDefault="00C3574D">
      <w:pPr>
        <w:rPr>
          <w:rFonts w:ascii="Times New Roman" w:hAnsi="Times New Roman" w:cs="Times New Roman"/>
          <w:sz w:val="28"/>
          <w:szCs w:val="28"/>
          <w:lang w:val="en-US"/>
        </w:rPr>
      </w:pPr>
    </w:p>
    <w:p w14:paraId="092E9D5A" w14:textId="77777777" w:rsidR="00C3574D" w:rsidRDefault="00C3574D">
      <w:pPr>
        <w:rPr>
          <w:rFonts w:ascii="Times New Roman" w:hAnsi="Times New Roman" w:cs="Times New Roman"/>
          <w:sz w:val="28"/>
          <w:szCs w:val="28"/>
          <w:lang w:val="en-US"/>
        </w:rPr>
      </w:pPr>
    </w:p>
    <w:p w14:paraId="18C903B4" w14:textId="1FC35425" w:rsidR="00C3574D" w:rsidRPr="00C3574D" w:rsidRDefault="00C3574D" w:rsidP="00C3574D">
      <w:pPr>
        <w:jc w:val="center"/>
        <w:rPr>
          <w:rFonts w:ascii="Times New Roman" w:hAnsi="Times New Roman" w:cs="Times New Roman"/>
          <w:b/>
          <w:bCs/>
          <w:sz w:val="32"/>
          <w:szCs w:val="32"/>
          <w:u w:val="single"/>
          <w:lang w:val="en-GB"/>
        </w:rPr>
      </w:pPr>
      <w:r w:rsidRPr="00C3574D">
        <w:rPr>
          <w:rFonts w:ascii="Times New Roman" w:hAnsi="Times New Roman" w:cs="Times New Roman"/>
          <w:b/>
          <w:bCs/>
          <w:sz w:val="32"/>
          <w:szCs w:val="32"/>
          <w:u w:val="single"/>
          <w:lang w:val="en-GB"/>
        </w:rPr>
        <w:t>Electricity Consumption Forecasting Using Classical and Machine Learning Time Series Models.</w:t>
      </w:r>
    </w:p>
    <w:p w14:paraId="716B3799" w14:textId="77777777" w:rsidR="00C3574D" w:rsidRDefault="00C3574D" w:rsidP="00C3574D">
      <w:pPr>
        <w:rPr>
          <w:rFonts w:ascii="Times New Roman" w:hAnsi="Times New Roman" w:cs="Times New Roman"/>
          <w:b/>
          <w:bCs/>
          <w:sz w:val="32"/>
          <w:szCs w:val="32"/>
          <w:lang w:val="en-GB"/>
        </w:rPr>
      </w:pPr>
    </w:p>
    <w:p w14:paraId="079FD642" w14:textId="77777777" w:rsidR="00C3574D" w:rsidRDefault="00C3574D" w:rsidP="00C3574D">
      <w:pPr>
        <w:rPr>
          <w:rFonts w:ascii="Times New Roman" w:hAnsi="Times New Roman" w:cs="Times New Roman"/>
          <w:b/>
          <w:bCs/>
          <w:sz w:val="32"/>
          <w:szCs w:val="32"/>
          <w:lang w:val="en-GB"/>
        </w:rPr>
      </w:pPr>
    </w:p>
    <w:p w14:paraId="7248CB2F" w14:textId="2DADDBE2" w:rsidR="00C3574D" w:rsidRDefault="00C3574D" w:rsidP="00C3574D">
      <w:pPr>
        <w:rPr>
          <w:rFonts w:ascii="Times New Roman" w:hAnsi="Times New Roman" w:cs="Times New Roman"/>
          <w:b/>
          <w:bCs/>
          <w:sz w:val="32"/>
          <w:szCs w:val="32"/>
          <w:lang w:val="en-GB"/>
        </w:rPr>
      </w:pPr>
      <w:r>
        <w:rPr>
          <w:rFonts w:ascii="Times New Roman" w:hAnsi="Times New Roman" w:cs="Times New Roman"/>
          <w:b/>
          <w:bCs/>
          <w:sz w:val="32"/>
          <w:szCs w:val="32"/>
          <w:lang w:val="en-GB"/>
        </w:rPr>
        <w:t>Student Name: Sai Mahesh Battula</w:t>
      </w:r>
    </w:p>
    <w:p w14:paraId="09A58361" w14:textId="52E2A06C" w:rsidR="00C3574D" w:rsidRDefault="00C3574D" w:rsidP="00C3574D">
      <w:pPr>
        <w:rPr>
          <w:rFonts w:ascii="Times New Roman" w:hAnsi="Times New Roman" w:cs="Times New Roman"/>
          <w:b/>
          <w:bCs/>
          <w:sz w:val="32"/>
          <w:szCs w:val="32"/>
          <w:lang w:val="en-US"/>
        </w:rPr>
      </w:pPr>
      <w:r>
        <w:rPr>
          <w:rFonts w:ascii="Times New Roman" w:hAnsi="Times New Roman" w:cs="Times New Roman"/>
          <w:b/>
          <w:bCs/>
          <w:sz w:val="32"/>
          <w:szCs w:val="32"/>
          <w:lang w:val="en-US"/>
        </w:rPr>
        <w:t>Student ID: 24069723</w:t>
      </w:r>
    </w:p>
    <w:p w14:paraId="0E5AEDE3" w14:textId="77777777" w:rsidR="00C3574D" w:rsidRPr="006A7942" w:rsidRDefault="00C3574D" w:rsidP="00C3574D">
      <w:pPr>
        <w:rPr>
          <w:b/>
          <w:bCs/>
          <w:sz w:val="32"/>
          <w:szCs w:val="32"/>
        </w:rPr>
      </w:pPr>
      <w:r>
        <w:rPr>
          <w:rFonts w:ascii="Times New Roman" w:hAnsi="Times New Roman" w:cs="Times New Roman"/>
          <w:b/>
          <w:bCs/>
          <w:sz w:val="32"/>
          <w:szCs w:val="32"/>
          <w:lang w:val="en-US"/>
        </w:rPr>
        <w:t xml:space="preserve">Module: </w:t>
      </w:r>
      <w:r w:rsidRPr="006A7942">
        <w:rPr>
          <w:b/>
          <w:bCs/>
          <w:sz w:val="32"/>
          <w:szCs w:val="32"/>
        </w:rPr>
        <w:t xml:space="preserve">7PAM2002 </w:t>
      </w:r>
      <w:r>
        <w:rPr>
          <w:b/>
          <w:bCs/>
          <w:sz w:val="32"/>
          <w:szCs w:val="32"/>
        </w:rPr>
        <w:t xml:space="preserve">Data Science </w:t>
      </w:r>
      <w:r w:rsidRPr="006A7942">
        <w:rPr>
          <w:b/>
          <w:bCs/>
          <w:sz w:val="32"/>
          <w:szCs w:val="32"/>
        </w:rPr>
        <w:t>Project Module</w:t>
      </w:r>
    </w:p>
    <w:p w14:paraId="0BB904C5" w14:textId="5164C57A" w:rsidR="00C3574D" w:rsidRDefault="00C3574D" w:rsidP="00C3574D">
      <w:pPr>
        <w:rPr>
          <w:rFonts w:ascii="Times New Roman" w:hAnsi="Times New Roman" w:cs="Times New Roman"/>
          <w:b/>
          <w:bCs/>
          <w:sz w:val="32"/>
          <w:szCs w:val="32"/>
          <w:lang w:val="en-US"/>
        </w:rPr>
      </w:pPr>
    </w:p>
    <w:p w14:paraId="57268A23" w14:textId="77777777" w:rsidR="00C3574D" w:rsidRDefault="00C3574D" w:rsidP="00C3574D">
      <w:pPr>
        <w:rPr>
          <w:rFonts w:ascii="Times New Roman" w:hAnsi="Times New Roman" w:cs="Times New Roman"/>
          <w:b/>
          <w:bCs/>
          <w:sz w:val="32"/>
          <w:szCs w:val="32"/>
          <w:lang w:val="en-US"/>
        </w:rPr>
      </w:pPr>
    </w:p>
    <w:p w14:paraId="7701AFE9" w14:textId="77777777" w:rsidR="00C3574D" w:rsidRDefault="00C3574D" w:rsidP="00C3574D">
      <w:pPr>
        <w:rPr>
          <w:rFonts w:ascii="Times New Roman" w:hAnsi="Times New Roman" w:cs="Times New Roman"/>
          <w:b/>
          <w:bCs/>
          <w:sz w:val="32"/>
          <w:szCs w:val="32"/>
          <w:lang w:val="en-US"/>
        </w:rPr>
      </w:pPr>
    </w:p>
    <w:p w14:paraId="5707C8E4" w14:textId="77777777" w:rsidR="00C3574D" w:rsidRDefault="00C3574D" w:rsidP="00C3574D">
      <w:pPr>
        <w:rPr>
          <w:rFonts w:ascii="Times New Roman" w:hAnsi="Times New Roman" w:cs="Times New Roman"/>
          <w:b/>
          <w:bCs/>
          <w:sz w:val="32"/>
          <w:szCs w:val="32"/>
          <w:lang w:val="en-US"/>
        </w:rPr>
      </w:pPr>
    </w:p>
    <w:p w14:paraId="410A1421" w14:textId="77777777" w:rsidR="00C3574D" w:rsidRDefault="00C3574D" w:rsidP="00C3574D">
      <w:pPr>
        <w:rPr>
          <w:rFonts w:ascii="Times New Roman" w:hAnsi="Times New Roman" w:cs="Times New Roman"/>
          <w:b/>
          <w:bCs/>
          <w:sz w:val="32"/>
          <w:szCs w:val="32"/>
          <w:lang w:val="en-US"/>
        </w:rPr>
      </w:pPr>
    </w:p>
    <w:p w14:paraId="03E5D902" w14:textId="77777777" w:rsidR="00C3574D" w:rsidRDefault="00C3574D" w:rsidP="00C3574D">
      <w:pPr>
        <w:rPr>
          <w:rFonts w:ascii="Times New Roman" w:hAnsi="Times New Roman" w:cs="Times New Roman"/>
          <w:b/>
          <w:bCs/>
          <w:sz w:val="32"/>
          <w:szCs w:val="32"/>
          <w:lang w:val="en-US"/>
        </w:rPr>
      </w:pPr>
    </w:p>
    <w:p w14:paraId="053A94E7" w14:textId="77777777" w:rsidR="00C3574D" w:rsidRDefault="00C3574D" w:rsidP="00C3574D">
      <w:pPr>
        <w:rPr>
          <w:rFonts w:ascii="Times New Roman" w:hAnsi="Times New Roman" w:cs="Times New Roman"/>
          <w:b/>
          <w:bCs/>
          <w:sz w:val="32"/>
          <w:szCs w:val="32"/>
          <w:lang w:val="en-US"/>
        </w:rPr>
      </w:pPr>
    </w:p>
    <w:p w14:paraId="46610333" w14:textId="77777777" w:rsidR="00C3574D" w:rsidRDefault="00C3574D" w:rsidP="00C3574D">
      <w:pPr>
        <w:rPr>
          <w:rFonts w:ascii="Times New Roman" w:hAnsi="Times New Roman" w:cs="Times New Roman"/>
          <w:b/>
          <w:bCs/>
          <w:sz w:val="32"/>
          <w:szCs w:val="32"/>
          <w:lang w:val="en-US"/>
        </w:rPr>
      </w:pPr>
    </w:p>
    <w:p w14:paraId="1D6908E1" w14:textId="77777777" w:rsidR="00C3574D" w:rsidRDefault="00C3574D" w:rsidP="00C3574D">
      <w:pPr>
        <w:rPr>
          <w:rFonts w:ascii="Times New Roman" w:hAnsi="Times New Roman" w:cs="Times New Roman"/>
          <w:b/>
          <w:bCs/>
          <w:sz w:val="32"/>
          <w:szCs w:val="32"/>
          <w:lang w:val="en-US"/>
        </w:rPr>
      </w:pPr>
    </w:p>
    <w:p w14:paraId="7BD0F884" w14:textId="77777777" w:rsidR="00C3574D" w:rsidRDefault="00C3574D" w:rsidP="00C3574D">
      <w:pPr>
        <w:rPr>
          <w:rFonts w:ascii="Times New Roman" w:hAnsi="Times New Roman" w:cs="Times New Roman"/>
          <w:b/>
          <w:bCs/>
          <w:sz w:val="32"/>
          <w:szCs w:val="32"/>
          <w:lang w:val="en-US"/>
        </w:rPr>
      </w:pPr>
    </w:p>
    <w:p w14:paraId="5999D311" w14:textId="77777777" w:rsidR="00C3574D" w:rsidRDefault="00C3574D" w:rsidP="00C3574D">
      <w:pPr>
        <w:rPr>
          <w:rFonts w:ascii="Times New Roman" w:hAnsi="Times New Roman" w:cs="Times New Roman"/>
          <w:b/>
          <w:bCs/>
          <w:sz w:val="32"/>
          <w:szCs w:val="32"/>
          <w:lang w:val="en-US"/>
        </w:rPr>
      </w:pPr>
    </w:p>
    <w:p w14:paraId="13D51BE8" w14:textId="77777777" w:rsidR="00C3574D" w:rsidRDefault="00C3574D" w:rsidP="00C3574D">
      <w:pPr>
        <w:rPr>
          <w:rFonts w:ascii="Times New Roman" w:hAnsi="Times New Roman" w:cs="Times New Roman"/>
          <w:b/>
          <w:bCs/>
          <w:sz w:val="32"/>
          <w:szCs w:val="32"/>
          <w:lang w:val="en-US"/>
        </w:rPr>
      </w:pPr>
    </w:p>
    <w:p w14:paraId="16ABEB9D" w14:textId="77777777" w:rsidR="00C3574D" w:rsidRDefault="00C3574D" w:rsidP="00C3574D">
      <w:pPr>
        <w:rPr>
          <w:rFonts w:ascii="Times New Roman" w:hAnsi="Times New Roman" w:cs="Times New Roman"/>
          <w:b/>
          <w:bCs/>
          <w:sz w:val="32"/>
          <w:szCs w:val="32"/>
          <w:lang w:val="en-US"/>
        </w:rPr>
      </w:pPr>
    </w:p>
    <w:p w14:paraId="663D89D0" w14:textId="77777777" w:rsidR="00C3574D" w:rsidRDefault="00C3574D" w:rsidP="00C3574D">
      <w:pPr>
        <w:rPr>
          <w:rFonts w:ascii="Times New Roman" w:hAnsi="Times New Roman" w:cs="Times New Roman"/>
          <w:b/>
          <w:bCs/>
          <w:sz w:val="32"/>
          <w:szCs w:val="32"/>
          <w:lang w:val="en-US"/>
        </w:rPr>
      </w:pPr>
    </w:p>
    <w:p w14:paraId="5F55534E" w14:textId="77777777" w:rsidR="00C3574D" w:rsidRDefault="00C3574D" w:rsidP="00C3574D">
      <w:pPr>
        <w:rPr>
          <w:rFonts w:ascii="Times New Roman" w:hAnsi="Times New Roman" w:cs="Times New Roman"/>
          <w:b/>
          <w:bCs/>
          <w:sz w:val="32"/>
          <w:szCs w:val="32"/>
          <w:lang w:val="en-US"/>
        </w:rPr>
      </w:pPr>
    </w:p>
    <w:p w14:paraId="5CC77CA1" w14:textId="61882A6B" w:rsidR="00C3574D" w:rsidRPr="007E2F9D" w:rsidRDefault="00C3574D" w:rsidP="007E2F9D">
      <w:pPr>
        <w:pStyle w:val="ListParagraph"/>
        <w:numPr>
          <w:ilvl w:val="0"/>
          <w:numId w:val="1"/>
        </w:numPr>
        <w:rPr>
          <w:rFonts w:ascii="Times New Roman" w:hAnsi="Times New Roman" w:cs="Times New Roman"/>
          <w:b/>
          <w:bCs/>
          <w:sz w:val="28"/>
          <w:szCs w:val="28"/>
          <w:u w:val="single"/>
          <w:lang w:val="en-US"/>
        </w:rPr>
      </w:pPr>
      <w:r w:rsidRPr="007E2F9D">
        <w:rPr>
          <w:rFonts w:ascii="Times New Roman" w:hAnsi="Times New Roman" w:cs="Times New Roman"/>
          <w:b/>
          <w:bCs/>
          <w:sz w:val="28"/>
          <w:szCs w:val="28"/>
          <w:u w:val="single"/>
          <w:lang w:val="en-US"/>
        </w:rPr>
        <w:lastRenderedPageBreak/>
        <w:t>Abstract:</w:t>
      </w:r>
    </w:p>
    <w:p w14:paraId="0CD8537B" w14:textId="18858433" w:rsidR="00C3574D" w:rsidRDefault="00C3574D" w:rsidP="00C3574D">
      <w:pPr>
        <w:jc w:val="both"/>
        <w:rPr>
          <w:rFonts w:ascii="Times New Roman" w:hAnsi="Times New Roman" w:cs="Times New Roman"/>
          <w:sz w:val="24"/>
          <w:szCs w:val="24"/>
        </w:rPr>
      </w:pPr>
      <w:r w:rsidRPr="00C3574D">
        <w:rPr>
          <w:rFonts w:ascii="Times New Roman" w:hAnsi="Times New Roman" w:cs="Times New Roman"/>
          <w:sz w:val="24"/>
          <w:szCs w:val="24"/>
        </w:rPr>
        <w:t>Electricity consumption forecasting has become an increasingly important research area due to its critical role in energy management, demand-side planning, and the integration of smart grid technologies. With the growing availability of high-resolution household-level electricity consumption data, a wide range of forecasting approaches have been proposed in the literature, including classical statistical time-series models and modern machine learning techniques. This literature review examines existing research on electricity consumption forecasting, with a particular focus on household-level time-series data and short-term forecasting horizons. Key characteristics of electricity consumption data, such as seasonality, non-stationarity, and the presence of missing values, are discussed alongside commonly adopted data preprocessing strategies, including temporal aggregation, interpolation, and feature engineering. The review further compares the strengths and limitations of classical models such as ARIMA and SARIMA with machine learning approaches that leverage lagged and rolling statistical features to capture non-linear consumption patterns. Through this review, gaps in the literature are identified, particularly the limited number of studies that systematically compare classical and machine learning models using consistent and realistic preprocessing pipelines on household-level data. These observations motivate the need for a comprehensive comparative analysis, which forms the basis of the subsequent modelling and evaluation stages of this project.</w:t>
      </w:r>
    </w:p>
    <w:p w14:paraId="0DCE08CE" w14:textId="77777777" w:rsidR="00C3574D" w:rsidRDefault="00C3574D" w:rsidP="00C3574D">
      <w:pPr>
        <w:pBdr>
          <w:bottom w:val="single" w:sz="4" w:space="1" w:color="auto"/>
        </w:pBdr>
        <w:jc w:val="both"/>
        <w:rPr>
          <w:rFonts w:ascii="Times New Roman" w:hAnsi="Times New Roman" w:cs="Times New Roman"/>
          <w:sz w:val="24"/>
          <w:szCs w:val="24"/>
        </w:rPr>
      </w:pPr>
    </w:p>
    <w:p w14:paraId="5F83DB5C" w14:textId="48F5F303" w:rsidR="00C3574D" w:rsidRDefault="00C3574D" w:rsidP="00C3574D">
      <w:pPr>
        <w:jc w:val="both"/>
        <w:rPr>
          <w:rFonts w:ascii="Times New Roman" w:hAnsi="Times New Roman" w:cs="Times New Roman"/>
          <w:sz w:val="24"/>
          <w:szCs w:val="24"/>
        </w:rPr>
      </w:pPr>
    </w:p>
    <w:p w14:paraId="10F5987A" w14:textId="0F912BF5" w:rsidR="00C3574D" w:rsidRDefault="007E2F9D" w:rsidP="00C3574D">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2. </w:t>
      </w:r>
      <w:r w:rsidR="00C3574D" w:rsidRPr="00C3574D">
        <w:rPr>
          <w:rFonts w:ascii="Times New Roman" w:hAnsi="Times New Roman" w:cs="Times New Roman"/>
          <w:b/>
          <w:bCs/>
          <w:sz w:val="32"/>
          <w:szCs w:val="32"/>
          <w:u w:val="single"/>
        </w:rPr>
        <w:t>Review of Literature</w:t>
      </w:r>
      <w:r w:rsidR="00C3574D">
        <w:rPr>
          <w:rFonts w:ascii="Times New Roman" w:hAnsi="Times New Roman" w:cs="Times New Roman"/>
          <w:b/>
          <w:bCs/>
          <w:sz w:val="32"/>
          <w:szCs w:val="32"/>
          <w:u w:val="single"/>
        </w:rPr>
        <w:t>:</w:t>
      </w:r>
    </w:p>
    <w:p w14:paraId="4A3D7B3F" w14:textId="77777777" w:rsidR="00C3574D" w:rsidRPr="00C3574D" w:rsidRDefault="00C3574D" w:rsidP="00C3574D">
      <w:pPr>
        <w:jc w:val="both"/>
        <w:rPr>
          <w:rFonts w:ascii="Times New Roman" w:hAnsi="Times New Roman" w:cs="Times New Roman"/>
          <w:b/>
          <w:bCs/>
          <w:sz w:val="32"/>
          <w:szCs w:val="32"/>
          <w:u w:val="single"/>
        </w:rPr>
      </w:pPr>
      <w:r w:rsidRPr="00C3574D">
        <w:rPr>
          <w:rFonts w:ascii="Times New Roman" w:hAnsi="Times New Roman" w:cs="Times New Roman"/>
          <w:b/>
          <w:bCs/>
          <w:sz w:val="32"/>
          <w:szCs w:val="32"/>
          <w:u w:val="single"/>
        </w:rPr>
        <w:t>2.1 Introduction</w:t>
      </w:r>
    </w:p>
    <w:p w14:paraId="33AE0CD5" w14:textId="77777777" w:rsidR="00C3574D" w:rsidRDefault="00C3574D" w:rsidP="00C3574D">
      <w:pPr>
        <w:jc w:val="both"/>
        <w:rPr>
          <w:rFonts w:ascii="Times New Roman" w:hAnsi="Times New Roman" w:cs="Times New Roman"/>
          <w:sz w:val="24"/>
          <w:szCs w:val="24"/>
        </w:rPr>
      </w:pPr>
      <w:r w:rsidRPr="00C3574D">
        <w:rPr>
          <w:rFonts w:ascii="Times New Roman" w:hAnsi="Times New Roman" w:cs="Times New Roman"/>
          <w:sz w:val="24"/>
          <w:szCs w:val="24"/>
        </w:rPr>
        <w:t xml:space="preserve">Electricity consumption forecasting has gained significant attention in recent years due to its importance in energy management, grid stability, demand-side planning, and the integration of renewable energy sources. Accurate forecasting enables energy providers and consumers to optimise resource allocation, reduce operational costs, and improve overall energy efficiency. With the increasing deployment of smart meters, high-resolution household-level electricity consumption data has become widely available, enabling more detailed and fine-grained analysis compared to traditional aggregate-level datasets. Consequently, researchers have explored a wide range of forecasting techniques, spanning classical statistical time-series models and modern machine learning approaches. This chapter reviews existing literature related to electricity consumption forecasting, focusing on data characteristics, preprocessing techniques, classical models, and machine learning-based approaches, </w:t>
      </w:r>
      <w:proofErr w:type="gramStart"/>
      <w:r w:rsidRPr="00C3574D">
        <w:rPr>
          <w:rFonts w:ascii="Times New Roman" w:hAnsi="Times New Roman" w:cs="Times New Roman"/>
          <w:sz w:val="24"/>
          <w:szCs w:val="24"/>
        </w:rPr>
        <w:t>in order to</w:t>
      </w:r>
      <w:proofErr w:type="gramEnd"/>
      <w:r w:rsidRPr="00C3574D">
        <w:rPr>
          <w:rFonts w:ascii="Times New Roman" w:hAnsi="Times New Roman" w:cs="Times New Roman"/>
          <w:sz w:val="24"/>
          <w:szCs w:val="24"/>
        </w:rPr>
        <w:t xml:space="preserve"> position and justify the methodological choices adopted in this project.</w:t>
      </w:r>
    </w:p>
    <w:p w14:paraId="74141CBC" w14:textId="77777777" w:rsidR="00C3574D" w:rsidRDefault="00C3574D" w:rsidP="00C3574D">
      <w:pPr>
        <w:jc w:val="both"/>
        <w:rPr>
          <w:rFonts w:ascii="Times New Roman" w:hAnsi="Times New Roman" w:cs="Times New Roman"/>
          <w:sz w:val="24"/>
          <w:szCs w:val="24"/>
        </w:rPr>
      </w:pPr>
    </w:p>
    <w:p w14:paraId="4C7D05DF" w14:textId="64CFAC1E" w:rsidR="007E2F9D" w:rsidRDefault="007E2F9D" w:rsidP="00C3574D">
      <w:pPr>
        <w:jc w:val="both"/>
        <w:rPr>
          <w:rFonts w:ascii="Times New Roman" w:hAnsi="Times New Roman" w:cs="Times New Roman"/>
          <w:b/>
          <w:bCs/>
          <w:sz w:val="32"/>
          <w:szCs w:val="32"/>
          <w:u w:val="single"/>
        </w:rPr>
      </w:pPr>
      <w:r w:rsidRPr="007E2F9D">
        <w:rPr>
          <w:rFonts w:ascii="Times New Roman" w:hAnsi="Times New Roman" w:cs="Times New Roman"/>
          <w:b/>
          <w:bCs/>
          <w:sz w:val="32"/>
          <w:szCs w:val="32"/>
          <w:u w:val="single"/>
        </w:rPr>
        <w:t>2.2 Characteristics of Household Electricity Consumption Data</w:t>
      </w:r>
      <w:r>
        <w:rPr>
          <w:rFonts w:ascii="Times New Roman" w:hAnsi="Times New Roman" w:cs="Times New Roman"/>
          <w:b/>
          <w:bCs/>
          <w:sz w:val="32"/>
          <w:szCs w:val="32"/>
          <w:u w:val="single"/>
        </w:rPr>
        <w:t>:</w:t>
      </w:r>
    </w:p>
    <w:p w14:paraId="5D11C23E" w14:textId="77777777" w:rsidR="007E2F9D" w:rsidRPr="007E2F9D" w:rsidRDefault="007E2F9D" w:rsidP="007E2F9D">
      <w:pPr>
        <w:jc w:val="both"/>
        <w:rPr>
          <w:rFonts w:ascii="Times New Roman" w:hAnsi="Times New Roman" w:cs="Times New Roman"/>
          <w:sz w:val="24"/>
          <w:szCs w:val="24"/>
        </w:rPr>
      </w:pPr>
      <w:r w:rsidRPr="007E2F9D">
        <w:rPr>
          <w:rFonts w:ascii="Times New Roman" w:hAnsi="Times New Roman" w:cs="Times New Roman"/>
          <w:sz w:val="24"/>
          <w:szCs w:val="24"/>
        </w:rPr>
        <w:t xml:space="preserve">Household electricity consumption data exhibits several distinctive time-series characteristics that pose challenges for forecasting models. One of the most prominent features is strong seasonality, typically observed at daily and weekly levels, reflecting human activity patterns such as working hours, weekends, and household routines. In addition, electricity consumption </w:t>
      </w:r>
      <w:r w:rsidRPr="007E2F9D">
        <w:rPr>
          <w:rFonts w:ascii="Times New Roman" w:hAnsi="Times New Roman" w:cs="Times New Roman"/>
          <w:sz w:val="24"/>
          <w:szCs w:val="24"/>
        </w:rPr>
        <w:lastRenderedPageBreak/>
        <w:t>data often displays non-stationary behaviour, where statistical properties such as mean and variance change over time due to seasonal effects, lifestyle changes, or long-term trends.</w:t>
      </w:r>
    </w:p>
    <w:p w14:paraId="0D559E11" w14:textId="77777777" w:rsidR="007E2F9D" w:rsidRPr="007E2F9D" w:rsidRDefault="007E2F9D" w:rsidP="007E2F9D">
      <w:pPr>
        <w:jc w:val="both"/>
        <w:rPr>
          <w:rFonts w:ascii="Times New Roman" w:hAnsi="Times New Roman" w:cs="Times New Roman"/>
          <w:sz w:val="24"/>
          <w:szCs w:val="24"/>
        </w:rPr>
      </w:pPr>
      <w:r w:rsidRPr="007E2F9D">
        <w:rPr>
          <w:rFonts w:ascii="Times New Roman" w:hAnsi="Times New Roman" w:cs="Times New Roman"/>
          <w:sz w:val="24"/>
          <w:szCs w:val="24"/>
        </w:rPr>
        <w:t xml:space="preserve">Another common characteristic of household-level data is high variability and the presence of sudden spikes caused </w:t>
      </w:r>
      <w:proofErr w:type="gramStart"/>
      <w:r w:rsidRPr="007E2F9D">
        <w:rPr>
          <w:rFonts w:ascii="Times New Roman" w:hAnsi="Times New Roman" w:cs="Times New Roman"/>
          <w:sz w:val="24"/>
          <w:szCs w:val="24"/>
        </w:rPr>
        <w:t>by the use of</w:t>
      </w:r>
      <w:proofErr w:type="gramEnd"/>
      <w:r w:rsidRPr="007E2F9D">
        <w:rPr>
          <w:rFonts w:ascii="Times New Roman" w:hAnsi="Times New Roman" w:cs="Times New Roman"/>
          <w:sz w:val="24"/>
          <w:szCs w:val="24"/>
        </w:rPr>
        <w:t xml:space="preserve"> high-power appliances. Compared to aggregated regional or national consumption data, household data tends to be noisier and less predictable, making forecasting more challenging. Furthermore, missing values are frequently encountered in smart meter datasets due to sensor malfunctions, communication failures, or data logging interruptions. Prior studies have highlighted that improper handling of missing data can significantly degrade forecasting performance, particularly in time-series contexts where temporal continuity is critical.</w:t>
      </w:r>
    </w:p>
    <w:p w14:paraId="289DA7FA" w14:textId="77777777" w:rsidR="007E2F9D" w:rsidRPr="007E2F9D" w:rsidRDefault="007E2F9D" w:rsidP="007E2F9D">
      <w:pPr>
        <w:jc w:val="both"/>
        <w:rPr>
          <w:rFonts w:ascii="Times New Roman" w:hAnsi="Times New Roman" w:cs="Times New Roman"/>
          <w:sz w:val="24"/>
          <w:szCs w:val="24"/>
        </w:rPr>
      </w:pPr>
      <w:r w:rsidRPr="007E2F9D">
        <w:rPr>
          <w:rFonts w:ascii="Times New Roman" w:hAnsi="Times New Roman" w:cs="Times New Roman"/>
          <w:sz w:val="24"/>
          <w:szCs w:val="24"/>
        </w:rPr>
        <w:t>These characteristics underline the need for careful preprocessing, temporal aggregation, and feature engineering prior to applying forecasting models.</w:t>
      </w:r>
    </w:p>
    <w:p w14:paraId="55756FF2" w14:textId="77777777" w:rsidR="007E2F9D" w:rsidRPr="00C3574D" w:rsidRDefault="007E2F9D" w:rsidP="00C3574D">
      <w:pPr>
        <w:jc w:val="both"/>
        <w:rPr>
          <w:rFonts w:ascii="Times New Roman" w:hAnsi="Times New Roman" w:cs="Times New Roman"/>
          <w:b/>
          <w:bCs/>
          <w:sz w:val="32"/>
          <w:szCs w:val="32"/>
          <w:u w:val="single"/>
        </w:rPr>
      </w:pPr>
    </w:p>
    <w:p w14:paraId="101B3CCC" w14:textId="7B8DB0EB" w:rsidR="00C3574D" w:rsidRDefault="007E2F9D" w:rsidP="00C3574D">
      <w:pPr>
        <w:jc w:val="both"/>
        <w:rPr>
          <w:rFonts w:ascii="Times New Roman" w:hAnsi="Times New Roman" w:cs="Times New Roman"/>
          <w:b/>
          <w:bCs/>
          <w:sz w:val="32"/>
          <w:szCs w:val="32"/>
          <w:u w:val="single"/>
        </w:rPr>
      </w:pPr>
      <w:r w:rsidRPr="007E2F9D">
        <w:rPr>
          <w:rFonts w:ascii="Times New Roman" w:hAnsi="Times New Roman" w:cs="Times New Roman"/>
          <w:b/>
          <w:bCs/>
          <w:sz w:val="32"/>
          <w:szCs w:val="32"/>
          <w:u w:val="single"/>
        </w:rPr>
        <w:t>2.</w:t>
      </w:r>
      <w:r>
        <w:rPr>
          <w:rFonts w:ascii="Times New Roman" w:hAnsi="Times New Roman" w:cs="Times New Roman"/>
          <w:b/>
          <w:bCs/>
          <w:sz w:val="32"/>
          <w:szCs w:val="32"/>
          <w:u w:val="single"/>
        </w:rPr>
        <w:t>3</w:t>
      </w:r>
      <w:r w:rsidRPr="007E2F9D">
        <w:rPr>
          <w:rFonts w:ascii="Times New Roman" w:hAnsi="Times New Roman" w:cs="Times New Roman"/>
          <w:b/>
          <w:bCs/>
          <w:sz w:val="32"/>
          <w:szCs w:val="32"/>
          <w:u w:val="single"/>
        </w:rPr>
        <w:t xml:space="preserve"> Data Preprocessing and Feature Engineering in Time-Series Forecasting</w:t>
      </w:r>
    </w:p>
    <w:p w14:paraId="365676BF" w14:textId="77777777" w:rsidR="007E2F9D" w:rsidRPr="007E2F9D" w:rsidRDefault="007E2F9D" w:rsidP="007E2F9D">
      <w:pPr>
        <w:jc w:val="both"/>
        <w:rPr>
          <w:rFonts w:ascii="Times New Roman" w:hAnsi="Times New Roman" w:cs="Times New Roman"/>
          <w:sz w:val="24"/>
          <w:szCs w:val="24"/>
        </w:rPr>
      </w:pPr>
      <w:r w:rsidRPr="007E2F9D">
        <w:rPr>
          <w:rFonts w:ascii="Times New Roman" w:hAnsi="Times New Roman" w:cs="Times New Roman"/>
          <w:sz w:val="24"/>
          <w:szCs w:val="24"/>
        </w:rPr>
        <w:t>Effective data preprocessing and feature engineering are critical components of successful electricity consumption forecasting. The literature consistently highlights the importance of handling missing values in a manner that preserves temporal continuity. Time-based interpolation methods are commonly employed for short gaps in sensor data, as they maintain smooth transitions between observations without introducing abrupt artefacts.</w:t>
      </w:r>
    </w:p>
    <w:p w14:paraId="2E163C67" w14:textId="77777777" w:rsidR="007E2F9D" w:rsidRPr="007E2F9D" w:rsidRDefault="007E2F9D" w:rsidP="007E2F9D">
      <w:pPr>
        <w:jc w:val="both"/>
        <w:rPr>
          <w:rFonts w:ascii="Times New Roman" w:hAnsi="Times New Roman" w:cs="Times New Roman"/>
          <w:sz w:val="24"/>
          <w:szCs w:val="24"/>
        </w:rPr>
      </w:pPr>
      <w:r w:rsidRPr="007E2F9D">
        <w:rPr>
          <w:rFonts w:ascii="Times New Roman" w:hAnsi="Times New Roman" w:cs="Times New Roman"/>
          <w:sz w:val="24"/>
          <w:szCs w:val="24"/>
        </w:rPr>
        <w:t>Temporal aggregation is another widely adopted preprocessing strategy. High-frequency data, such as minute-level readings, is often resampled to hourly or daily intervals to reduce noise, lower computational complexity, and improve model stability. Several studies have reported that hourly aggregation provides a favourable balance between information retention and model tractability for household electricity consumption forecasting.</w:t>
      </w:r>
    </w:p>
    <w:p w14:paraId="26180C0B" w14:textId="77777777" w:rsidR="007E2F9D" w:rsidRPr="007E2F9D" w:rsidRDefault="007E2F9D" w:rsidP="007E2F9D">
      <w:pPr>
        <w:jc w:val="both"/>
        <w:rPr>
          <w:rFonts w:ascii="Times New Roman" w:hAnsi="Times New Roman" w:cs="Times New Roman"/>
          <w:sz w:val="24"/>
          <w:szCs w:val="24"/>
        </w:rPr>
      </w:pPr>
      <w:r w:rsidRPr="007E2F9D">
        <w:rPr>
          <w:rFonts w:ascii="Times New Roman" w:hAnsi="Times New Roman" w:cs="Times New Roman"/>
          <w:sz w:val="24"/>
          <w:szCs w:val="24"/>
        </w:rPr>
        <w:t>Feature engineering plays a central role in machine learning-based forecasting approaches. Lagged features are frequently used to capture autocorrelation in electricity consumption, while rolling statistical measures such as moving averages and standard deviations provide information about recent trends and volatility. Calendar-based features, including hour of day, day of week, and weekend indicators, are also commonly incorporated to model recurring consumption patterns. The literature further emphasises the importance of avoiding data leakage, particularly during normalization and scaling, by ensuring that transformations are learned exclusively from training data.</w:t>
      </w:r>
    </w:p>
    <w:p w14:paraId="0A79AE16" w14:textId="77777777" w:rsidR="007E2F9D" w:rsidRPr="007E2F9D" w:rsidRDefault="007E2F9D" w:rsidP="00C3574D">
      <w:pPr>
        <w:jc w:val="both"/>
        <w:rPr>
          <w:rFonts w:ascii="Times New Roman" w:hAnsi="Times New Roman" w:cs="Times New Roman"/>
          <w:b/>
          <w:bCs/>
          <w:sz w:val="32"/>
          <w:szCs w:val="32"/>
          <w:u w:val="single"/>
        </w:rPr>
      </w:pPr>
    </w:p>
    <w:sectPr w:rsidR="007E2F9D" w:rsidRPr="007E2F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F32C8"/>
    <w:multiLevelType w:val="hybridMultilevel"/>
    <w:tmpl w:val="AE1266B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899589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74D"/>
    <w:rsid w:val="00216328"/>
    <w:rsid w:val="003D5C8B"/>
    <w:rsid w:val="00406C66"/>
    <w:rsid w:val="004907C1"/>
    <w:rsid w:val="007E2F9D"/>
    <w:rsid w:val="00B6612A"/>
    <w:rsid w:val="00C3574D"/>
    <w:rsid w:val="00F25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8B652"/>
  <w15:chartTrackingRefBased/>
  <w15:docId w15:val="{873C6841-EDAA-40F3-8BB3-24A00877B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7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57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57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57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57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5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7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57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57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57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57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5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74D"/>
    <w:rPr>
      <w:rFonts w:eastAsiaTheme="majorEastAsia" w:cstheme="majorBidi"/>
      <w:color w:val="272727" w:themeColor="text1" w:themeTint="D8"/>
    </w:rPr>
  </w:style>
  <w:style w:type="paragraph" w:styleId="Title">
    <w:name w:val="Title"/>
    <w:basedOn w:val="Normal"/>
    <w:next w:val="Normal"/>
    <w:link w:val="TitleChar"/>
    <w:uiPriority w:val="10"/>
    <w:qFormat/>
    <w:rsid w:val="00C35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74D"/>
    <w:pPr>
      <w:spacing w:before="160"/>
      <w:jc w:val="center"/>
    </w:pPr>
    <w:rPr>
      <w:i/>
      <w:iCs/>
      <w:color w:val="404040" w:themeColor="text1" w:themeTint="BF"/>
    </w:rPr>
  </w:style>
  <w:style w:type="character" w:customStyle="1" w:styleId="QuoteChar">
    <w:name w:val="Quote Char"/>
    <w:basedOn w:val="DefaultParagraphFont"/>
    <w:link w:val="Quote"/>
    <w:uiPriority w:val="29"/>
    <w:rsid w:val="00C3574D"/>
    <w:rPr>
      <w:i/>
      <w:iCs/>
      <w:color w:val="404040" w:themeColor="text1" w:themeTint="BF"/>
    </w:rPr>
  </w:style>
  <w:style w:type="paragraph" w:styleId="ListParagraph">
    <w:name w:val="List Paragraph"/>
    <w:basedOn w:val="Normal"/>
    <w:uiPriority w:val="34"/>
    <w:qFormat/>
    <w:rsid w:val="00C3574D"/>
    <w:pPr>
      <w:ind w:left="720"/>
      <w:contextualSpacing/>
    </w:pPr>
  </w:style>
  <w:style w:type="character" w:styleId="IntenseEmphasis">
    <w:name w:val="Intense Emphasis"/>
    <w:basedOn w:val="DefaultParagraphFont"/>
    <w:uiPriority w:val="21"/>
    <w:qFormat/>
    <w:rsid w:val="00C3574D"/>
    <w:rPr>
      <w:i/>
      <w:iCs/>
      <w:color w:val="2F5496" w:themeColor="accent1" w:themeShade="BF"/>
    </w:rPr>
  </w:style>
  <w:style w:type="paragraph" w:styleId="IntenseQuote">
    <w:name w:val="Intense Quote"/>
    <w:basedOn w:val="Normal"/>
    <w:next w:val="Normal"/>
    <w:link w:val="IntenseQuoteChar"/>
    <w:uiPriority w:val="30"/>
    <w:qFormat/>
    <w:rsid w:val="00C357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574D"/>
    <w:rPr>
      <w:i/>
      <w:iCs/>
      <w:color w:val="2F5496" w:themeColor="accent1" w:themeShade="BF"/>
    </w:rPr>
  </w:style>
  <w:style w:type="character" w:styleId="IntenseReference">
    <w:name w:val="Intense Reference"/>
    <w:basedOn w:val="DefaultParagraphFont"/>
    <w:uiPriority w:val="32"/>
    <w:qFormat/>
    <w:rsid w:val="00C357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Mahesh Battula</dc:creator>
  <cp:keywords/>
  <dc:description/>
  <cp:lastModifiedBy>Sai Mahesh Battula</cp:lastModifiedBy>
  <cp:revision>1</cp:revision>
  <dcterms:created xsi:type="dcterms:W3CDTF">2026-01-30T17:44:00Z</dcterms:created>
  <dcterms:modified xsi:type="dcterms:W3CDTF">2026-01-30T17:59:00Z</dcterms:modified>
</cp:coreProperties>
</file>