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9D42" w14:textId="1E4146A1"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sz w:val="40"/>
          <w:szCs w:val="40"/>
          <w14:ligatures w14:val="none"/>
        </w:rPr>
      </w:pPr>
      <w:r w:rsidRPr="009E16B0">
        <w:rPr>
          <w:rFonts w:ascii="Bookman Old Style" w:eastAsia="Times New Roman" w:hAnsi="Bookman Old Style" w:cs="Times New Roman"/>
          <w:b/>
          <w:bCs/>
          <w:kern w:val="0"/>
          <w:sz w:val="40"/>
          <w:szCs w:val="40"/>
          <w14:ligatures w14:val="none"/>
        </w:rPr>
        <w:t>DEFENSE THEORY</w:t>
      </w:r>
      <w:r w:rsidRPr="009E16B0">
        <w:rPr>
          <w:rFonts w:ascii="Bookman Old Style" w:eastAsia="Times New Roman" w:hAnsi="Bookman Old Style" w:cs="Times New Roman"/>
          <w:kern w:val="0"/>
          <w:sz w:val="40"/>
          <w:szCs w:val="40"/>
          <w14:ligatures w14:val="none"/>
        </w:rPr>
        <w:t xml:space="preserve"> </w:t>
      </w:r>
    </w:p>
    <w:p w14:paraId="58D5CD68"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0C930B89">
          <v:rect id="_x0000_i1030" alt="" style="width:468pt;height:.05pt;mso-width-percent:0;mso-height-percent:0;mso-width-percent:0;mso-height-percent:0" o:hralign="center" o:hrstd="t" o:hr="t" fillcolor="#a0a0a0" stroked="f"/>
        </w:pict>
      </w:r>
    </w:p>
    <w:p w14:paraId="1D36064B" w14:textId="77777777" w:rsidR="009E16B0" w:rsidRPr="009E16B0" w:rsidRDefault="009E16B0" w:rsidP="009E16B0">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9E16B0">
        <w:rPr>
          <w:rFonts w:ascii="Bookman Old Style" w:eastAsia="Times New Roman" w:hAnsi="Bookman Old Style" w:cs="Times New Roman"/>
          <w:b/>
          <w:bCs/>
          <w:kern w:val="0"/>
          <w:sz w:val="36"/>
          <w:szCs w:val="36"/>
          <w14:ligatures w14:val="none"/>
        </w:rPr>
        <w:t>I. OVERALL THEORY OF THE DEFENSE</w:t>
      </w:r>
    </w:p>
    <w:p w14:paraId="3C9C3A3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core defense position is:</w:t>
      </w:r>
    </w:p>
    <w:p w14:paraId="5072616A" w14:textId="77777777" w:rsidR="009E16B0" w:rsidRPr="00F618EB" w:rsidRDefault="009E16B0" w:rsidP="00F618EB">
      <w:pPr>
        <w:pStyle w:val="Quote"/>
        <w:ind w:left="426" w:right="1138"/>
        <w:jc w:val="left"/>
        <w:rPr>
          <w:b/>
          <w:bCs/>
        </w:rPr>
      </w:pPr>
      <w:r w:rsidRPr="00F618EB">
        <w:rPr>
          <w:b/>
          <w:bCs/>
        </w:rPr>
        <w:t>Andy is not guilty of violating Section 5(i) of RA 9262 because the prosecution failed to prove that he inflicted psychological violence causing emotional or mental anguish on Boony during the subsistence of their marriage.</w:t>
      </w:r>
    </w:p>
    <w:p w14:paraId="4F100F00"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Even if the court assumes:</w:t>
      </w:r>
    </w:p>
    <w:p w14:paraId="361C57A1" w14:textId="77777777" w:rsidR="009E16B0" w:rsidRPr="009E16B0" w:rsidRDefault="009E16B0" w:rsidP="009E16B0">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there was infidelity with Charlie (and possibly others), and</w:t>
      </w:r>
    </w:p>
    <w:p w14:paraId="785A9327" w14:textId="77777777" w:rsidR="009E16B0" w:rsidRPr="009E16B0" w:rsidRDefault="009E16B0" w:rsidP="009E16B0">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marriage ended badly, and</w:t>
      </w:r>
    </w:p>
    <w:p w14:paraId="45CC2CF0" w14:textId="77777777" w:rsidR="009E16B0" w:rsidRPr="009E16B0" w:rsidRDefault="009E16B0" w:rsidP="009E16B0">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Boony experienced emotional pain,</w:t>
      </w:r>
    </w:p>
    <w:p w14:paraId="44E4D11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law still requires </w:t>
      </w:r>
      <w:r w:rsidRPr="009E16B0">
        <w:rPr>
          <w:rFonts w:ascii="Bookman Old Style" w:eastAsia="Times New Roman" w:hAnsi="Bookman Old Style" w:cs="Times New Roman"/>
          <w:b/>
          <w:bCs/>
          <w:kern w:val="0"/>
          <w14:ligatures w14:val="none"/>
        </w:rPr>
        <w:t>clear proof</w:t>
      </w:r>
      <w:r w:rsidRPr="009E16B0">
        <w:rPr>
          <w:rFonts w:ascii="Bookman Old Style" w:eastAsia="Times New Roman" w:hAnsi="Bookman Old Style" w:cs="Times New Roman"/>
          <w:kern w:val="0"/>
          <w14:ligatures w14:val="none"/>
        </w:rPr>
        <w:t xml:space="preserve"> that:</w:t>
      </w:r>
    </w:p>
    <w:p w14:paraId="1935903C" w14:textId="77777777" w:rsidR="009E16B0" w:rsidRPr="009E16B0" w:rsidRDefault="009E16B0" w:rsidP="009E16B0">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She suffered </w:t>
      </w:r>
      <w:r w:rsidRPr="009E16B0">
        <w:rPr>
          <w:rFonts w:ascii="Bookman Old Style" w:eastAsia="Times New Roman" w:hAnsi="Bookman Old Style" w:cs="Times New Roman"/>
          <w:b/>
          <w:bCs/>
          <w:kern w:val="0"/>
          <w14:ligatures w14:val="none"/>
        </w:rPr>
        <w:t>emotional or psychological anguish</w:t>
      </w:r>
      <w:r w:rsidRPr="009E16B0">
        <w:rPr>
          <w:rFonts w:ascii="Bookman Old Style" w:eastAsia="Times New Roman" w:hAnsi="Bookman Old Style" w:cs="Times New Roman"/>
          <w:kern w:val="0"/>
          <w14:ligatures w14:val="none"/>
        </w:rPr>
        <w:t>;</w:t>
      </w:r>
    </w:p>
    <w:p w14:paraId="36EB0877" w14:textId="77777777" w:rsidR="009E16B0" w:rsidRPr="009E16B0" w:rsidRDefault="009E16B0" w:rsidP="009E16B0">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That anguish was </w:t>
      </w:r>
      <w:r w:rsidRPr="009E16B0">
        <w:rPr>
          <w:rFonts w:ascii="Bookman Old Style" w:eastAsia="Times New Roman" w:hAnsi="Bookman Old Style" w:cs="Times New Roman"/>
          <w:b/>
          <w:bCs/>
          <w:kern w:val="0"/>
          <w14:ligatures w14:val="none"/>
        </w:rPr>
        <w:t>caused by Andy’s acts</w:t>
      </w:r>
      <w:r w:rsidRPr="009E16B0">
        <w:rPr>
          <w:rFonts w:ascii="Bookman Old Style" w:eastAsia="Times New Roman" w:hAnsi="Bookman Old Style" w:cs="Times New Roman"/>
          <w:kern w:val="0"/>
          <w14:ligatures w14:val="none"/>
        </w:rPr>
        <w:t>; and</w:t>
      </w:r>
    </w:p>
    <w:p w14:paraId="71B09FAF" w14:textId="77777777" w:rsidR="009E16B0" w:rsidRPr="009E16B0" w:rsidRDefault="009E16B0" w:rsidP="009E16B0">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It occurred </w:t>
      </w:r>
      <w:r w:rsidRPr="009E16B0">
        <w:rPr>
          <w:rFonts w:ascii="Bookman Old Style" w:eastAsia="Times New Roman" w:hAnsi="Bookman Old Style" w:cs="Times New Roman"/>
          <w:b/>
          <w:bCs/>
          <w:kern w:val="0"/>
          <w14:ligatures w14:val="none"/>
        </w:rPr>
        <w:t>within the context of their marital/intimate relationship</w:t>
      </w:r>
      <w:r w:rsidRPr="009E16B0">
        <w:rPr>
          <w:rFonts w:ascii="Bookman Old Style" w:eastAsia="Times New Roman" w:hAnsi="Bookman Old Style" w:cs="Times New Roman"/>
          <w:kern w:val="0"/>
          <w14:ligatures w14:val="none"/>
        </w:rPr>
        <w:t xml:space="preserve"> (not after it legally and personally ended).</w:t>
      </w:r>
    </w:p>
    <w:p w14:paraId="1FEAF057"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defense concedes that the relationship broke down. It denies that this breakdown constitutes a </w:t>
      </w:r>
      <w:r w:rsidRPr="009E16B0">
        <w:rPr>
          <w:rFonts w:ascii="Bookman Old Style" w:eastAsia="Times New Roman" w:hAnsi="Bookman Old Style" w:cs="Times New Roman"/>
          <w:b/>
          <w:bCs/>
          <w:kern w:val="0"/>
          <w14:ligatures w14:val="none"/>
        </w:rPr>
        <w:t>criminal offense</w:t>
      </w:r>
      <w:r w:rsidRPr="009E16B0">
        <w:rPr>
          <w:rFonts w:ascii="Bookman Old Style" w:eastAsia="Times New Roman" w:hAnsi="Bookman Old Style" w:cs="Times New Roman"/>
          <w:kern w:val="0"/>
          <w14:ligatures w14:val="none"/>
        </w:rPr>
        <w:t xml:space="preserve"> under RA 9262.</w:t>
      </w:r>
    </w:p>
    <w:p w14:paraId="13130583"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5EB654B3">
          <v:rect id="_x0000_i1029" alt="" style="width:468pt;height:.05pt;mso-width-percent:0;mso-height-percent:0;mso-width-percent:0;mso-height-percent:0" o:hralign="center" o:hrstd="t" o:hr="t" fillcolor="#a0a0a0" stroked="f"/>
        </w:pict>
      </w:r>
    </w:p>
    <w:p w14:paraId="5BC72624" w14:textId="77777777" w:rsidR="009E16B0" w:rsidRPr="009E16B0" w:rsidRDefault="009E16B0" w:rsidP="009E16B0">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9E16B0">
        <w:rPr>
          <w:rFonts w:ascii="Bookman Old Style" w:eastAsia="Times New Roman" w:hAnsi="Bookman Old Style" w:cs="Times New Roman"/>
          <w:b/>
          <w:bCs/>
          <w:kern w:val="0"/>
          <w:sz w:val="36"/>
          <w:szCs w:val="36"/>
          <w14:ligatures w14:val="none"/>
        </w:rPr>
        <w:t>II. FACTUAL DEFENSE: HOW AND WHY THE MARRIAGE FAILED</w:t>
      </w:r>
    </w:p>
    <w:p w14:paraId="020F0BB9"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1. Andy’s role as a supportive and empowering husband</w:t>
      </w:r>
    </w:p>
    <w:p w14:paraId="1641671D"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From the very beginning of the marriage, Andy:</w:t>
      </w:r>
    </w:p>
    <w:p w14:paraId="661D9223" w14:textId="77777777" w:rsidR="009E16B0" w:rsidRPr="009E16B0" w:rsidRDefault="009E16B0" w:rsidP="009E16B0">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Allowed Boony to manage their household budget and have access to his wallet and ATM cards.</w:t>
      </w:r>
    </w:p>
    <w:p w14:paraId="177C27F4" w14:textId="77777777" w:rsidR="009E16B0" w:rsidRPr="009E16B0" w:rsidRDefault="009E16B0" w:rsidP="009E16B0">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Sent her to school to </w:t>
      </w:r>
      <w:r w:rsidRPr="009E16B0">
        <w:rPr>
          <w:rFonts w:ascii="Bookman Old Style" w:eastAsia="Times New Roman" w:hAnsi="Bookman Old Style" w:cs="Times New Roman"/>
          <w:b/>
          <w:bCs/>
          <w:kern w:val="0"/>
          <w14:ligatures w14:val="none"/>
        </w:rPr>
        <w:t>finish her degree</w:t>
      </w:r>
      <w:r w:rsidRPr="009E16B0">
        <w:rPr>
          <w:rFonts w:ascii="Bookman Old Style" w:eastAsia="Times New Roman" w:hAnsi="Bookman Old Style" w:cs="Times New Roman"/>
          <w:kern w:val="0"/>
          <w14:ligatures w14:val="none"/>
        </w:rPr>
        <w:t xml:space="preserve"> in Community Development.</w:t>
      </w:r>
    </w:p>
    <w:p w14:paraId="111569F3" w14:textId="77777777" w:rsidR="009E16B0" w:rsidRPr="009E16B0" w:rsidRDefault="009E16B0" w:rsidP="009E16B0">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Encouraged and helped her enroll in the </w:t>
      </w:r>
      <w:r w:rsidRPr="009E16B0">
        <w:rPr>
          <w:rFonts w:ascii="Bookman Old Style" w:eastAsia="Times New Roman" w:hAnsi="Bookman Old Style" w:cs="Times New Roman"/>
          <w:b/>
          <w:bCs/>
          <w:kern w:val="0"/>
          <w14:ligatures w14:val="none"/>
        </w:rPr>
        <w:t>Diploma on Women, Peace and Security</w:t>
      </w:r>
      <w:r w:rsidRPr="009E16B0">
        <w:rPr>
          <w:rFonts w:ascii="Bookman Old Style" w:eastAsia="Times New Roman" w:hAnsi="Bookman Old Style" w:cs="Times New Roman"/>
          <w:kern w:val="0"/>
          <w14:ligatures w14:val="none"/>
        </w:rPr>
        <w:t>.</w:t>
      </w:r>
    </w:p>
    <w:p w14:paraId="7D8E4C7E" w14:textId="77777777" w:rsidR="009E16B0" w:rsidRPr="009E16B0" w:rsidRDefault="009E16B0" w:rsidP="009E16B0">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Took the role of </w:t>
      </w:r>
      <w:r w:rsidRPr="009E16B0">
        <w:rPr>
          <w:rFonts w:ascii="Bookman Old Style" w:eastAsia="Times New Roman" w:hAnsi="Bookman Old Style" w:cs="Times New Roman"/>
          <w:b/>
          <w:bCs/>
          <w:kern w:val="0"/>
          <w14:ligatures w14:val="none"/>
        </w:rPr>
        <w:t>mentor</w:t>
      </w:r>
      <w:r w:rsidRPr="009E16B0">
        <w:rPr>
          <w:rFonts w:ascii="Bookman Old Style" w:eastAsia="Times New Roman" w:hAnsi="Bookman Old Style" w:cs="Times New Roman"/>
          <w:kern w:val="0"/>
          <w14:ligatures w14:val="none"/>
        </w:rPr>
        <w:t xml:space="preserve"> in advancing her knowledge, skills, and career prospects.</w:t>
      </w:r>
    </w:p>
    <w:p w14:paraId="571966F9" w14:textId="77777777" w:rsidR="009E16B0" w:rsidRPr="009E16B0" w:rsidRDefault="009E16B0" w:rsidP="009E16B0">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Bought her </w:t>
      </w:r>
      <w:r w:rsidRPr="009E16B0">
        <w:rPr>
          <w:rFonts w:ascii="Bookman Old Style" w:eastAsia="Times New Roman" w:hAnsi="Bookman Old Style" w:cs="Times New Roman"/>
          <w:b/>
          <w:bCs/>
          <w:kern w:val="0"/>
          <w14:ligatures w14:val="none"/>
        </w:rPr>
        <w:t>Civil Service Examination review books</w:t>
      </w:r>
      <w:r w:rsidRPr="009E16B0">
        <w:rPr>
          <w:rFonts w:ascii="Bookman Old Style" w:eastAsia="Times New Roman" w:hAnsi="Bookman Old Style" w:cs="Times New Roman"/>
          <w:kern w:val="0"/>
          <w14:ligatures w14:val="none"/>
        </w:rPr>
        <w:t xml:space="preserve"> and pushed her to prepare for government employment, which she did not fully utilize.</w:t>
      </w:r>
    </w:p>
    <w:p w14:paraId="0490393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This background shows a husband who invested in his wife’s education, empowerment, and future. This is inconsistent with the caricature of an abuser who systematically tries to break down his wife’s self-worth.</w:t>
      </w:r>
    </w:p>
    <w:p w14:paraId="2BEF0BBB"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2. Household dynamics: disorder, neglect, and emotional strain</w:t>
      </w:r>
    </w:p>
    <w:p w14:paraId="0CA1D33D"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Andy’s affidavit outlines that over time:</w:t>
      </w:r>
    </w:p>
    <w:p w14:paraId="37317785" w14:textId="77777777" w:rsidR="009E16B0" w:rsidRPr="009E16B0" w:rsidRDefault="009E16B0" w:rsidP="009E16B0">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Their apartment often remained disorganized even though only the two of them were living there.</w:t>
      </w:r>
    </w:p>
    <w:p w14:paraId="7FC2F12B" w14:textId="77777777" w:rsidR="009E16B0" w:rsidRPr="009E16B0" w:rsidRDefault="009E16B0" w:rsidP="009E16B0">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He repeatedly asked her to maintain an orderly environment.</w:t>
      </w:r>
    </w:p>
    <w:p w14:paraId="74AB063D" w14:textId="77777777" w:rsidR="009E16B0" w:rsidRPr="009E16B0" w:rsidRDefault="009E16B0" w:rsidP="009E16B0">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He even suggested hiring a lady helper if she could not manage housework. She refused and did not address the situation.</w:t>
      </w:r>
    </w:p>
    <w:p w14:paraId="601B4985" w14:textId="77777777" w:rsidR="009E16B0" w:rsidRPr="009E16B0" w:rsidRDefault="009E16B0" w:rsidP="009E16B0">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He observed behavior that he describes as </w:t>
      </w:r>
      <w:r w:rsidRPr="009E16B0">
        <w:rPr>
          <w:rFonts w:ascii="Bookman Old Style" w:eastAsia="Times New Roman" w:hAnsi="Bookman Old Style" w:cs="Times New Roman"/>
          <w:b/>
          <w:bCs/>
          <w:kern w:val="0"/>
          <w14:ligatures w14:val="none"/>
        </w:rPr>
        <w:t>toxic, emotionally unstable, lazy, and neglectful of basic hygiene</w:t>
      </w:r>
      <w:r w:rsidRPr="009E16B0">
        <w:rPr>
          <w:rFonts w:ascii="Bookman Old Style" w:eastAsia="Times New Roman" w:hAnsi="Bookman Old Style" w:cs="Times New Roman"/>
          <w:kern w:val="0"/>
          <w14:ligatures w14:val="none"/>
        </w:rPr>
        <w:t>.</w:t>
      </w:r>
    </w:p>
    <w:p w14:paraId="11E05AC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These are not excuses; they are </w:t>
      </w:r>
      <w:r w:rsidRPr="009E16B0">
        <w:rPr>
          <w:rFonts w:ascii="Bookman Old Style" w:eastAsia="Times New Roman" w:hAnsi="Bookman Old Style" w:cs="Times New Roman"/>
          <w:b/>
          <w:bCs/>
          <w:kern w:val="0"/>
          <w14:ligatures w14:val="none"/>
        </w:rPr>
        <w:t>context</w:t>
      </w:r>
      <w:r w:rsidRPr="009E16B0">
        <w:rPr>
          <w:rFonts w:ascii="Bookman Old Style" w:eastAsia="Times New Roman" w:hAnsi="Bookman Old Style" w:cs="Times New Roman"/>
          <w:kern w:val="0"/>
          <w14:ligatures w14:val="none"/>
        </w:rPr>
        <w:t>. They show that:</w:t>
      </w:r>
    </w:p>
    <w:p w14:paraId="6707F1AA" w14:textId="77777777" w:rsidR="009E16B0" w:rsidRPr="009E16B0" w:rsidRDefault="009E16B0" w:rsidP="009E16B0">
      <w:pPr>
        <w:numPr>
          <w:ilvl w:val="0"/>
          <w:numId w:val="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Marital strain did not begin with Charlie.</w:t>
      </w:r>
    </w:p>
    <w:p w14:paraId="36CEF162" w14:textId="77777777" w:rsidR="009E16B0" w:rsidRPr="009E16B0" w:rsidRDefault="009E16B0" w:rsidP="009E16B0">
      <w:pPr>
        <w:numPr>
          <w:ilvl w:val="0"/>
          <w:numId w:val="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There were already deep incompatibilities and recurring conflicts long before any alleged third party came into the picture.</w:t>
      </w:r>
    </w:p>
    <w:p w14:paraId="3C0F0249"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3. The talaq and the end of the marital relationship</w:t>
      </w:r>
    </w:p>
    <w:p w14:paraId="26D7818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On </w:t>
      </w:r>
      <w:r w:rsidRPr="009E16B0">
        <w:rPr>
          <w:rFonts w:ascii="Bookman Old Style" w:eastAsia="Times New Roman" w:hAnsi="Bookman Old Style" w:cs="Times New Roman"/>
          <w:b/>
          <w:bCs/>
          <w:kern w:val="0"/>
          <w14:ligatures w14:val="none"/>
        </w:rPr>
        <w:t>January 23, 2025</w:t>
      </w:r>
      <w:r w:rsidRPr="009E16B0">
        <w:rPr>
          <w:rFonts w:ascii="Bookman Old Style" w:eastAsia="Times New Roman" w:hAnsi="Bookman Old Style" w:cs="Times New Roman"/>
          <w:kern w:val="0"/>
          <w14:ligatures w14:val="none"/>
        </w:rPr>
        <w:t xml:space="preserve">, Andy pronounced </w:t>
      </w:r>
      <w:r w:rsidRPr="009E16B0">
        <w:rPr>
          <w:rFonts w:ascii="Bookman Old Style" w:eastAsia="Times New Roman" w:hAnsi="Bookman Old Style" w:cs="Times New Roman"/>
          <w:b/>
          <w:bCs/>
          <w:kern w:val="0"/>
          <w14:ligatures w14:val="none"/>
        </w:rPr>
        <w:t>talaq</w:t>
      </w:r>
      <w:r w:rsidRPr="009E16B0">
        <w:rPr>
          <w:rFonts w:ascii="Bookman Old Style" w:eastAsia="Times New Roman" w:hAnsi="Bookman Old Style" w:cs="Times New Roman"/>
          <w:kern w:val="0"/>
          <w14:ligatures w14:val="none"/>
        </w:rPr>
        <w:t xml:space="preserve">, which Boony accepted. Under their religious and personal framework, </w:t>
      </w:r>
      <w:r w:rsidRPr="009E16B0">
        <w:rPr>
          <w:rFonts w:ascii="Bookman Old Style" w:eastAsia="Times New Roman" w:hAnsi="Bookman Old Style" w:cs="Times New Roman"/>
          <w:b/>
          <w:bCs/>
          <w:kern w:val="0"/>
          <w14:ligatures w14:val="none"/>
        </w:rPr>
        <w:t>this ended their marital bond</w:t>
      </w:r>
      <w:r w:rsidRPr="009E16B0">
        <w:rPr>
          <w:rFonts w:ascii="Bookman Old Style" w:eastAsia="Times New Roman" w:hAnsi="Bookman Old Style" w:cs="Times New Roman"/>
          <w:kern w:val="0"/>
          <w14:ligatures w14:val="none"/>
        </w:rPr>
        <w:t xml:space="preserve">, followed later by the lapse of the </w:t>
      </w:r>
      <w:r w:rsidRPr="009E16B0">
        <w:rPr>
          <w:rFonts w:ascii="Bookman Old Style" w:eastAsia="Times New Roman" w:hAnsi="Bookman Old Style" w:cs="Times New Roman"/>
          <w:i/>
          <w:iCs/>
          <w:kern w:val="0"/>
          <w14:ligatures w14:val="none"/>
        </w:rPr>
        <w:t>‘idda</w:t>
      </w:r>
      <w:r w:rsidRPr="009E16B0">
        <w:rPr>
          <w:rFonts w:ascii="Bookman Old Style" w:eastAsia="Times New Roman" w:hAnsi="Bookman Old Style" w:cs="Times New Roman"/>
          <w:kern w:val="0"/>
          <w14:ligatures w14:val="none"/>
        </w:rPr>
        <w:t xml:space="preserve"> period.</w:t>
      </w:r>
    </w:p>
    <w:p w14:paraId="34905402"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Key defense point:</w:t>
      </w:r>
    </w:p>
    <w:p w14:paraId="1FF3AD44" w14:textId="77777777" w:rsidR="009E16B0" w:rsidRPr="009E16B0" w:rsidRDefault="009E16B0" w:rsidP="009E16B0">
      <w:pPr>
        <w:numPr>
          <w:ilvl w:val="0"/>
          <w:numId w:val="6"/>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w:t>
      </w:r>
      <w:r w:rsidRPr="009E16B0">
        <w:rPr>
          <w:rFonts w:ascii="Bookman Old Style" w:eastAsia="Times New Roman" w:hAnsi="Bookman Old Style" w:cs="Times New Roman"/>
          <w:b/>
          <w:bCs/>
          <w:kern w:val="0"/>
          <w14:ligatures w14:val="none"/>
        </w:rPr>
        <w:t>core emotional breakdown and subsequent events</w:t>
      </w:r>
      <w:r w:rsidRPr="009E16B0">
        <w:rPr>
          <w:rFonts w:ascii="Bookman Old Style" w:eastAsia="Times New Roman" w:hAnsi="Bookman Old Style" w:cs="Times New Roman"/>
          <w:kern w:val="0"/>
          <w14:ligatures w14:val="none"/>
        </w:rPr>
        <w:t xml:space="preserve"> that Boony narrates (police complaints, BPO, work emails, social media exposure, alleged humiliation) all unfolded </w:t>
      </w:r>
      <w:r w:rsidRPr="009E16B0">
        <w:rPr>
          <w:rFonts w:ascii="Bookman Old Style" w:eastAsia="Times New Roman" w:hAnsi="Bookman Old Style" w:cs="Times New Roman"/>
          <w:b/>
          <w:bCs/>
          <w:kern w:val="0"/>
          <w14:ligatures w14:val="none"/>
        </w:rPr>
        <w:t>after this talaq</w:t>
      </w:r>
      <w:r w:rsidRPr="009E16B0">
        <w:rPr>
          <w:rFonts w:ascii="Bookman Old Style" w:eastAsia="Times New Roman" w:hAnsi="Bookman Old Style" w:cs="Times New Roman"/>
          <w:kern w:val="0"/>
          <w14:ligatures w14:val="none"/>
        </w:rPr>
        <w:t>.</w:t>
      </w:r>
    </w:p>
    <w:p w14:paraId="624AC9B1" w14:textId="77777777" w:rsidR="009E16B0" w:rsidRPr="009E16B0" w:rsidRDefault="009E16B0" w:rsidP="009E16B0">
      <w:pPr>
        <w:numPr>
          <w:ilvl w:val="0"/>
          <w:numId w:val="6"/>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prosecution must prove psychological violence </w:t>
      </w:r>
      <w:r w:rsidRPr="009E16B0">
        <w:rPr>
          <w:rFonts w:ascii="Bookman Old Style" w:eastAsia="Times New Roman" w:hAnsi="Bookman Old Style" w:cs="Times New Roman"/>
          <w:b/>
          <w:bCs/>
          <w:kern w:val="0"/>
          <w14:ligatures w14:val="none"/>
        </w:rPr>
        <w:t>during the marriage</w:t>
      </w:r>
      <w:r w:rsidRPr="009E16B0">
        <w:rPr>
          <w:rFonts w:ascii="Bookman Old Style" w:eastAsia="Times New Roman" w:hAnsi="Bookman Old Style" w:cs="Times New Roman"/>
          <w:kern w:val="0"/>
          <w14:ligatures w14:val="none"/>
        </w:rPr>
        <w:t>, not simply any pain after separation.</w:t>
      </w:r>
    </w:p>
    <w:p w14:paraId="6A2869C8"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4. The February 12 incident and the escalation initiated by Boony</w:t>
      </w:r>
    </w:p>
    <w:p w14:paraId="2B6F1FB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On </w:t>
      </w:r>
      <w:r w:rsidRPr="009E16B0">
        <w:rPr>
          <w:rFonts w:ascii="Bookman Old Style" w:eastAsia="Times New Roman" w:hAnsi="Bookman Old Style" w:cs="Times New Roman"/>
          <w:b/>
          <w:bCs/>
          <w:kern w:val="0"/>
          <w14:ligatures w14:val="none"/>
        </w:rPr>
        <w:t>February 12, 2025</w:t>
      </w:r>
      <w:r w:rsidRPr="009E16B0">
        <w:rPr>
          <w:rFonts w:ascii="Bookman Old Style" w:eastAsia="Times New Roman" w:hAnsi="Bookman Old Style" w:cs="Times New Roman"/>
          <w:kern w:val="0"/>
          <w14:ligatures w14:val="none"/>
        </w:rPr>
        <w:t>:</w:t>
      </w:r>
    </w:p>
    <w:p w14:paraId="61212F5C" w14:textId="77777777" w:rsidR="009E16B0" w:rsidRPr="009E16B0" w:rsidRDefault="009E16B0" w:rsidP="009E16B0">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Boony went to Andy’s office, approached his superior, and involved co-workers in what was essentially a </w:t>
      </w:r>
      <w:r w:rsidRPr="009E16B0">
        <w:rPr>
          <w:rFonts w:ascii="Bookman Old Style" w:eastAsia="Times New Roman" w:hAnsi="Bookman Old Style" w:cs="Times New Roman"/>
          <w:b/>
          <w:bCs/>
          <w:kern w:val="0"/>
          <w14:ligatures w14:val="none"/>
        </w:rPr>
        <w:t>private marital dispute</w:t>
      </w:r>
      <w:r w:rsidRPr="009E16B0">
        <w:rPr>
          <w:rFonts w:ascii="Bookman Old Style" w:eastAsia="Times New Roman" w:hAnsi="Bookman Old Style" w:cs="Times New Roman"/>
          <w:kern w:val="0"/>
          <w14:ligatures w14:val="none"/>
        </w:rPr>
        <w:t>.</w:t>
      </w:r>
    </w:p>
    <w:p w14:paraId="5122C1E0" w14:textId="77777777" w:rsidR="009E16B0" w:rsidRPr="009E16B0" w:rsidRDefault="009E16B0" w:rsidP="009E16B0">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then insisted on going to Andy’s apartment with office staff present.</w:t>
      </w:r>
    </w:p>
    <w:p w14:paraId="3D7485F7" w14:textId="77777777" w:rsidR="009E16B0" w:rsidRPr="009E16B0" w:rsidRDefault="009E16B0" w:rsidP="009E16B0">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There was a confrontation outside the apartment. Andy’s version is that she </w:t>
      </w:r>
      <w:r w:rsidRPr="009E16B0">
        <w:rPr>
          <w:rFonts w:ascii="Bookman Old Style" w:eastAsia="Times New Roman" w:hAnsi="Bookman Old Style" w:cs="Times New Roman"/>
          <w:b/>
          <w:bCs/>
          <w:kern w:val="0"/>
          <w14:ligatures w14:val="none"/>
        </w:rPr>
        <w:t>was not barred from entering</w:t>
      </w:r>
      <w:r w:rsidRPr="009E16B0">
        <w:rPr>
          <w:rFonts w:ascii="Bookman Old Style" w:eastAsia="Times New Roman" w:hAnsi="Bookman Old Style" w:cs="Times New Roman"/>
          <w:kern w:val="0"/>
          <w14:ligatures w14:val="none"/>
        </w:rPr>
        <w:t xml:space="preserve"> but a public scene ensued.</w:t>
      </w:r>
    </w:p>
    <w:p w14:paraId="3A443B88" w14:textId="77777777" w:rsidR="009E16B0" w:rsidRPr="009E16B0" w:rsidRDefault="009E16B0" w:rsidP="009E16B0">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Whatever the precise details, what is clear is that this entire episode took place </w:t>
      </w:r>
      <w:r w:rsidRPr="009E16B0">
        <w:rPr>
          <w:rFonts w:ascii="Bookman Old Style" w:eastAsia="Times New Roman" w:hAnsi="Bookman Old Style" w:cs="Times New Roman"/>
          <w:b/>
          <w:bCs/>
          <w:kern w:val="0"/>
          <w14:ligatures w14:val="none"/>
        </w:rPr>
        <w:t>after the talaq</w:t>
      </w:r>
      <w:r w:rsidRPr="009E16B0">
        <w:rPr>
          <w:rFonts w:ascii="Bookman Old Style" w:eastAsia="Times New Roman" w:hAnsi="Bookman Old Style" w:cs="Times New Roman"/>
          <w:kern w:val="0"/>
          <w14:ligatures w14:val="none"/>
        </w:rPr>
        <w:t>.</w:t>
      </w:r>
    </w:p>
    <w:p w14:paraId="66ACB256"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From there, Boony:</w:t>
      </w:r>
    </w:p>
    <w:p w14:paraId="0A427698" w14:textId="77777777" w:rsidR="009E16B0" w:rsidRPr="009E16B0" w:rsidRDefault="009E16B0" w:rsidP="009E16B0">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Sought a </w:t>
      </w:r>
      <w:r w:rsidRPr="009E16B0">
        <w:rPr>
          <w:rFonts w:ascii="Bookman Old Style" w:eastAsia="Times New Roman" w:hAnsi="Bookman Old Style" w:cs="Times New Roman"/>
          <w:b/>
          <w:bCs/>
          <w:kern w:val="0"/>
          <w14:ligatures w14:val="none"/>
        </w:rPr>
        <w:t>Barangay Protection Order</w:t>
      </w:r>
      <w:r w:rsidRPr="009E16B0">
        <w:rPr>
          <w:rFonts w:ascii="Bookman Old Style" w:eastAsia="Times New Roman" w:hAnsi="Bookman Old Style" w:cs="Times New Roman"/>
          <w:kern w:val="0"/>
          <w14:ligatures w14:val="none"/>
        </w:rPr>
        <w:t>;</w:t>
      </w:r>
    </w:p>
    <w:p w14:paraId="32CC6788" w14:textId="77777777" w:rsidR="009E16B0" w:rsidRPr="009E16B0" w:rsidRDefault="009E16B0" w:rsidP="009E16B0">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Ransacked the apartment and allegedly damaged Andy’s personal belongings;</w:t>
      </w:r>
    </w:p>
    <w:p w14:paraId="66AC9CBA" w14:textId="77777777" w:rsidR="009E16B0" w:rsidRPr="009E16B0" w:rsidRDefault="009E16B0" w:rsidP="009E16B0">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Took his </w:t>
      </w:r>
      <w:r w:rsidRPr="009E16B0">
        <w:rPr>
          <w:rFonts w:ascii="Bookman Old Style" w:eastAsia="Times New Roman" w:hAnsi="Bookman Old Style" w:cs="Times New Roman"/>
          <w:b/>
          <w:bCs/>
          <w:kern w:val="0"/>
          <w14:ligatures w14:val="none"/>
        </w:rPr>
        <w:t>iPad Mini</w:t>
      </w:r>
      <w:r w:rsidRPr="009E16B0">
        <w:rPr>
          <w:rFonts w:ascii="Bookman Old Style" w:eastAsia="Times New Roman" w:hAnsi="Bookman Old Style" w:cs="Times New Roman"/>
          <w:kern w:val="0"/>
          <w14:ligatures w14:val="none"/>
        </w:rPr>
        <w:t xml:space="preserve"> and other properties and did not return them;</w:t>
      </w:r>
    </w:p>
    <w:p w14:paraId="070580FD" w14:textId="77777777" w:rsidR="009E16B0" w:rsidRPr="009E16B0" w:rsidRDefault="009E16B0" w:rsidP="009E16B0">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Emailed Andy’s office several times accusing him of unjust treatment and pressing for action;</w:t>
      </w:r>
    </w:p>
    <w:p w14:paraId="79320F39" w14:textId="77777777" w:rsidR="009E16B0" w:rsidRPr="009E16B0" w:rsidRDefault="009E16B0" w:rsidP="009E16B0">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Publicly accused him in conversations, messages, and social media of being </w:t>
      </w:r>
      <w:r w:rsidRPr="009E16B0">
        <w:rPr>
          <w:rFonts w:ascii="Bookman Old Style" w:eastAsia="Times New Roman" w:hAnsi="Bookman Old Style" w:cs="Times New Roman"/>
          <w:b/>
          <w:bCs/>
          <w:kern w:val="0"/>
          <w14:ligatures w14:val="none"/>
        </w:rPr>
        <w:t>gay, manipulative, and narcissistic</w:t>
      </w:r>
      <w:r w:rsidRPr="009E16B0">
        <w:rPr>
          <w:rFonts w:ascii="Bookman Old Style" w:eastAsia="Times New Roman" w:hAnsi="Bookman Old Style" w:cs="Times New Roman"/>
          <w:kern w:val="0"/>
          <w14:ligatures w14:val="none"/>
        </w:rPr>
        <w:t>.</w:t>
      </w:r>
    </w:p>
    <w:p w14:paraId="107EE915"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In Andy’s narrative, </w:t>
      </w:r>
      <w:r w:rsidRPr="009E16B0">
        <w:rPr>
          <w:rFonts w:ascii="Bookman Old Style" w:eastAsia="Times New Roman" w:hAnsi="Bookman Old Style" w:cs="Times New Roman"/>
          <w:b/>
          <w:bCs/>
          <w:kern w:val="0"/>
          <w14:ligatures w14:val="none"/>
        </w:rPr>
        <w:t>he</w:t>
      </w:r>
      <w:r w:rsidRPr="009E16B0">
        <w:rPr>
          <w:rFonts w:ascii="Bookman Old Style" w:eastAsia="Times New Roman" w:hAnsi="Bookman Old Style" w:cs="Times New Roman"/>
          <w:kern w:val="0"/>
          <w14:ligatures w14:val="none"/>
        </w:rPr>
        <w:t xml:space="preserve"> became the victim of public ridicule, reputational harm, and economic loss (job loss), not Boony.</w:t>
      </w:r>
    </w:p>
    <w:p w14:paraId="6FC08957"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56721DAB">
          <v:rect id="_x0000_i1028" alt="" style="width:468pt;height:.05pt;mso-width-percent:0;mso-height-percent:0;mso-width-percent:0;mso-height-percent:0" o:hralign="center" o:hrstd="t" o:hr="t" fillcolor="#a0a0a0" stroked="f"/>
        </w:pict>
      </w:r>
    </w:p>
    <w:p w14:paraId="4861D015" w14:textId="77777777" w:rsidR="009E16B0" w:rsidRPr="009E16B0" w:rsidRDefault="009E16B0" w:rsidP="009E16B0">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9E16B0">
        <w:rPr>
          <w:rFonts w:ascii="Bookman Old Style" w:eastAsia="Times New Roman" w:hAnsi="Bookman Old Style" w:cs="Times New Roman"/>
          <w:b/>
          <w:bCs/>
          <w:kern w:val="0"/>
          <w:sz w:val="36"/>
          <w:szCs w:val="36"/>
          <w14:ligatures w14:val="none"/>
        </w:rPr>
        <w:t>III. LEGAL FRAMEWORK: WHAT RA 9262 SECTION 5(i) REQUIRES</w:t>
      </w:r>
    </w:p>
    <w:p w14:paraId="6B788AA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Section 5(i) punishes:</w:t>
      </w:r>
    </w:p>
    <w:p w14:paraId="0A6CC88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Causing mental or emotional anguish, public ridicule or humiliation to the woman or her child </w:t>
      </w:r>
      <w:r w:rsidRPr="009E16B0">
        <w:rPr>
          <w:rFonts w:ascii="Bookman Old Style" w:eastAsia="Times New Roman" w:hAnsi="Bookman Old Style" w:cs="Times New Roman"/>
          <w:b/>
          <w:bCs/>
          <w:kern w:val="0"/>
          <w14:ligatures w14:val="none"/>
        </w:rPr>
        <w:t>through acts such as infidelity, denial of financial support, public humiliation, or similar acts</w:t>
      </w:r>
      <w:r w:rsidRPr="009E16B0">
        <w:rPr>
          <w:rFonts w:ascii="Bookman Old Style" w:eastAsia="Times New Roman" w:hAnsi="Bookman Old Style" w:cs="Times New Roman"/>
          <w:kern w:val="0"/>
          <w14:ligatures w14:val="none"/>
        </w:rPr>
        <w:t>.</w:t>
      </w:r>
    </w:p>
    <w:p w14:paraId="0A565118"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From the law and jurisprudence, the elements are:</w:t>
      </w:r>
    </w:p>
    <w:p w14:paraId="2C71BBF8" w14:textId="77777777" w:rsidR="009E16B0" w:rsidRPr="009E16B0" w:rsidRDefault="009E16B0" w:rsidP="009E16B0">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offended party is a </w:t>
      </w:r>
      <w:r w:rsidRPr="009E16B0">
        <w:rPr>
          <w:rFonts w:ascii="Bookman Old Style" w:eastAsia="Times New Roman" w:hAnsi="Bookman Old Style" w:cs="Times New Roman"/>
          <w:b/>
          <w:bCs/>
          <w:kern w:val="0"/>
          <w14:ligatures w14:val="none"/>
        </w:rPr>
        <w:t>woman</w:t>
      </w:r>
      <w:r w:rsidRPr="009E16B0">
        <w:rPr>
          <w:rFonts w:ascii="Bookman Old Style" w:eastAsia="Times New Roman" w:hAnsi="Bookman Old Style" w:cs="Times New Roman"/>
          <w:kern w:val="0"/>
          <w14:ligatures w14:val="none"/>
        </w:rPr>
        <w:t xml:space="preserve"> (and/or her child).</w:t>
      </w:r>
    </w:p>
    <w:p w14:paraId="2244E00E" w14:textId="77777777" w:rsidR="009E16B0" w:rsidRPr="009E16B0" w:rsidRDefault="009E16B0" w:rsidP="009E16B0">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She is the </w:t>
      </w:r>
      <w:r w:rsidRPr="009E16B0">
        <w:rPr>
          <w:rFonts w:ascii="Bookman Old Style" w:eastAsia="Times New Roman" w:hAnsi="Bookman Old Style" w:cs="Times New Roman"/>
          <w:b/>
          <w:bCs/>
          <w:kern w:val="0"/>
          <w14:ligatures w14:val="none"/>
        </w:rPr>
        <w:t>wife, former wife, or a woman with whom the offender has or had sexual or dating relationship</w:t>
      </w:r>
      <w:r w:rsidRPr="009E16B0">
        <w:rPr>
          <w:rFonts w:ascii="Bookman Old Style" w:eastAsia="Times New Roman" w:hAnsi="Bookman Old Style" w:cs="Times New Roman"/>
          <w:kern w:val="0"/>
          <w14:ligatures w14:val="none"/>
        </w:rPr>
        <w:t>, or the mother of his child.</w:t>
      </w:r>
    </w:p>
    <w:p w14:paraId="47542D16" w14:textId="77777777" w:rsidR="009E16B0" w:rsidRPr="009E16B0" w:rsidRDefault="009E16B0" w:rsidP="009E16B0">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offender’s acts </w:t>
      </w:r>
      <w:r w:rsidRPr="009E16B0">
        <w:rPr>
          <w:rFonts w:ascii="Bookman Old Style" w:eastAsia="Times New Roman" w:hAnsi="Bookman Old Style" w:cs="Times New Roman"/>
          <w:b/>
          <w:bCs/>
          <w:kern w:val="0"/>
          <w14:ligatures w14:val="none"/>
        </w:rPr>
        <w:t>cause mental or emotional anguish</w:t>
      </w:r>
      <w:r w:rsidRPr="009E16B0">
        <w:rPr>
          <w:rFonts w:ascii="Bookman Old Style" w:eastAsia="Times New Roman" w:hAnsi="Bookman Old Style" w:cs="Times New Roman"/>
          <w:kern w:val="0"/>
          <w14:ligatures w14:val="none"/>
        </w:rPr>
        <w:t xml:space="preserve"> (psychological violence).</w:t>
      </w:r>
    </w:p>
    <w:p w14:paraId="03528115" w14:textId="77777777" w:rsidR="009E16B0" w:rsidRPr="009E16B0" w:rsidRDefault="009E16B0" w:rsidP="009E16B0">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anguish is </w:t>
      </w:r>
      <w:r w:rsidRPr="009E16B0">
        <w:rPr>
          <w:rFonts w:ascii="Bookman Old Style" w:eastAsia="Times New Roman" w:hAnsi="Bookman Old Style" w:cs="Times New Roman"/>
          <w:b/>
          <w:bCs/>
          <w:kern w:val="0"/>
          <w14:ligatures w14:val="none"/>
        </w:rPr>
        <w:t>caused by specific acts</w:t>
      </w:r>
      <w:r w:rsidRPr="009E16B0">
        <w:rPr>
          <w:rFonts w:ascii="Bookman Old Style" w:eastAsia="Times New Roman" w:hAnsi="Bookman Old Style" w:cs="Times New Roman"/>
          <w:kern w:val="0"/>
          <w14:ligatures w14:val="none"/>
        </w:rPr>
        <w:t xml:space="preserve"> such as infidelity, repeated verbal abuse, denial of financial support, public ridicule, etc., </w:t>
      </w:r>
      <w:r w:rsidRPr="009E16B0">
        <w:rPr>
          <w:rFonts w:ascii="Bookman Old Style" w:eastAsia="Times New Roman" w:hAnsi="Bookman Old Style" w:cs="Times New Roman"/>
          <w:b/>
          <w:bCs/>
          <w:kern w:val="0"/>
          <w14:ligatures w14:val="none"/>
        </w:rPr>
        <w:t>within the context of the intimate relationship</w:t>
      </w:r>
      <w:r w:rsidRPr="009E16B0">
        <w:rPr>
          <w:rFonts w:ascii="Bookman Old Style" w:eastAsia="Times New Roman" w:hAnsi="Bookman Old Style" w:cs="Times New Roman"/>
          <w:kern w:val="0"/>
          <w14:ligatures w14:val="none"/>
        </w:rPr>
        <w:t>.</w:t>
      </w:r>
    </w:p>
    <w:p w14:paraId="0F2EBF2D"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The defense accepts elements (1) and (2). The dispute lies in elements (3) and (4): </w:t>
      </w:r>
      <w:r w:rsidRPr="009E16B0">
        <w:rPr>
          <w:rFonts w:ascii="Bookman Old Style" w:eastAsia="Times New Roman" w:hAnsi="Bookman Old Style" w:cs="Times New Roman"/>
          <w:b/>
          <w:bCs/>
          <w:kern w:val="0"/>
          <w14:ligatures w14:val="none"/>
        </w:rPr>
        <w:t>causation and timing</w:t>
      </w:r>
      <w:r w:rsidRPr="009E16B0">
        <w:rPr>
          <w:rFonts w:ascii="Bookman Old Style" w:eastAsia="Times New Roman" w:hAnsi="Bookman Old Style" w:cs="Times New Roman"/>
          <w:kern w:val="0"/>
          <w14:ligatures w14:val="none"/>
        </w:rPr>
        <w:t>.</w:t>
      </w:r>
    </w:p>
    <w:p w14:paraId="0F68CBD6"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2337B1E6">
          <v:rect id="_x0000_i1027" alt="" style="width:468pt;height:.05pt;mso-width-percent:0;mso-height-percent:0;mso-width-percent:0;mso-height-percent:0" o:hralign="center" o:hrstd="t" o:hr="t" fillcolor="#a0a0a0" stroked="f"/>
        </w:pict>
      </w:r>
    </w:p>
    <w:p w14:paraId="42609AD9" w14:textId="77777777" w:rsidR="009E16B0" w:rsidRPr="009E16B0" w:rsidRDefault="009E16B0" w:rsidP="009E16B0">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9E16B0">
        <w:rPr>
          <w:rFonts w:ascii="Bookman Old Style" w:eastAsia="Times New Roman" w:hAnsi="Bookman Old Style" w:cs="Times New Roman"/>
          <w:b/>
          <w:bCs/>
          <w:kern w:val="0"/>
          <w:sz w:val="36"/>
          <w:szCs w:val="36"/>
          <w14:ligatures w14:val="none"/>
        </w:rPr>
        <w:t>IV. DETAILED DEFENSE ARGUMENTS</w:t>
      </w:r>
    </w:p>
    <w:p w14:paraId="0F2142F6"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1: Emotional anguish was not proven to exist during the marriage.</w:t>
      </w:r>
    </w:p>
    <w:p w14:paraId="0A129FD4"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prosecution must show that Boony experienced </w:t>
      </w:r>
      <w:r w:rsidRPr="009E16B0">
        <w:rPr>
          <w:rFonts w:ascii="Bookman Old Style" w:eastAsia="Times New Roman" w:hAnsi="Bookman Old Style" w:cs="Times New Roman"/>
          <w:b/>
          <w:bCs/>
          <w:kern w:val="0"/>
          <w14:ligatures w14:val="none"/>
        </w:rPr>
        <w:t>real emotional or psychological anguish while the marriage was still alive</w:t>
      </w:r>
      <w:r w:rsidRPr="009E16B0">
        <w:rPr>
          <w:rFonts w:ascii="Bookman Old Style" w:eastAsia="Times New Roman" w:hAnsi="Bookman Old Style" w:cs="Times New Roman"/>
          <w:kern w:val="0"/>
          <w14:ligatures w14:val="none"/>
        </w:rPr>
        <w:t>.</w:t>
      </w:r>
    </w:p>
    <w:p w14:paraId="078A2DEF"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What the record shows:</w:t>
      </w:r>
    </w:p>
    <w:p w14:paraId="5B10D9DA" w14:textId="77777777" w:rsidR="009E16B0" w:rsidRPr="009E16B0" w:rsidRDefault="009E16B0" w:rsidP="009E16B0">
      <w:pPr>
        <w:numPr>
          <w:ilvl w:val="0"/>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Before January 23, Boony had </w:t>
      </w:r>
      <w:r w:rsidRPr="009E16B0">
        <w:rPr>
          <w:rFonts w:ascii="Bookman Old Style" w:eastAsia="Times New Roman" w:hAnsi="Bookman Old Style" w:cs="Times New Roman"/>
          <w:b/>
          <w:bCs/>
          <w:kern w:val="0"/>
          <w14:ligatures w14:val="none"/>
        </w:rPr>
        <w:t>suspicions</w:t>
      </w:r>
      <w:r w:rsidRPr="009E16B0">
        <w:rPr>
          <w:rFonts w:ascii="Bookman Old Style" w:eastAsia="Times New Roman" w:hAnsi="Bookman Old Style" w:cs="Times New Roman"/>
          <w:kern w:val="0"/>
          <w14:ligatures w14:val="none"/>
        </w:rPr>
        <w:t xml:space="preserve"> about Charlie and sensed Andy’s change in behavior.</w:t>
      </w:r>
    </w:p>
    <w:p w14:paraId="30826A98" w14:textId="77777777" w:rsidR="009E16B0" w:rsidRPr="009E16B0" w:rsidRDefault="009E16B0" w:rsidP="009E16B0">
      <w:pPr>
        <w:numPr>
          <w:ilvl w:val="0"/>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However, there is </w:t>
      </w:r>
      <w:r w:rsidRPr="009E16B0">
        <w:rPr>
          <w:rFonts w:ascii="Bookman Old Style" w:eastAsia="Times New Roman" w:hAnsi="Bookman Old Style" w:cs="Times New Roman"/>
          <w:b/>
          <w:bCs/>
          <w:kern w:val="0"/>
          <w14:ligatures w14:val="none"/>
        </w:rPr>
        <w:t>no clear, contemporaneous evidence</w:t>
      </w:r>
      <w:r w:rsidRPr="009E16B0">
        <w:rPr>
          <w:rFonts w:ascii="Bookman Old Style" w:eastAsia="Times New Roman" w:hAnsi="Bookman Old Style" w:cs="Times New Roman"/>
          <w:kern w:val="0"/>
          <w14:ligatures w14:val="none"/>
        </w:rPr>
        <w:t xml:space="preserve"> that she was already suffering debilitating emotional anguish of the kind contemplated by RA 9262 at that time:</w:t>
      </w:r>
    </w:p>
    <w:p w14:paraId="1640205D" w14:textId="77777777" w:rsidR="009E16B0" w:rsidRPr="009E16B0" w:rsidRDefault="009E16B0" w:rsidP="009E16B0">
      <w:pPr>
        <w:numPr>
          <w:ilvl w:val="1"/>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No counseling records.</w:t>
      </w:r>
    </w:p>
    <w:p w14:paraId="35264CC7" w14:textId="77777777" w:rsidR="009E16B0" w:rsidRPr="009E16B0" w:rsidRDefault="009E16B0" w:rsidP="009E16B0">
      <w:pPr>
        <w:numPr>
          <w:ilvl w:val="1"/>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No medical or psychological notes.</w:t>
      </w:r>
    </w:p>
    <w:p w14:paraId="195C4297" w14:textId="77777777" w:rsidR="009E16B0" w:rsidRPr="009E16B0" w:rsidRDefault="009E16B0" w:rsidP="009E16B0">
      <w:pPr>
        <w:numPr>
          <w:ilvl w:val="1"/>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No barangay complaints during that period.</w:t>
      </w:r>
    </w:p>
    <w:p w14:paraId="03735B99" w14:textId="77777777" w:rsidR="009E16B0" w:rsidRPr="009E16B0" w:rsidRDefault="009E16B0" w:rsidP="009E16B0">
      <w:pPr>
        <w:numPr>
          <w:ilvl w:val="1"/>
          <w:numId w:val="1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No documented statements describing emotional breakdown </w:t>
      </w:r>
      <w:r w:rsidRPr="009E16B0">
        <w:rPr>
          <w:rFonts w:ascii="Bookman Old Style" w:eastAsia="Times New Roman" w:hAnsi="Bookman Old Style" w:cs="Times New Roman"/>
          <w:b/>
          <w:bCs/>
          <w:kern w:val="0"/>
          <w14:ligatures w14:val="none"/>
        </w:rPr>
        <w:t>prior to talaq</w:t>
      </w:r>
      <w:r w:rsidRPr="009E16B0">
        <w:rPr>
          <w:rFonts w:ascii="Bookman Old Style" w:eastAsia="Times New Roman" w:hAnsi="Bookman Old Style" w:cs="Times New Roman"/>
          <w:kern w:val="0"/>
          <w14:ligatures w14:val="none"/>
        </w:rPr>
        <w:t>.</w:t>
      </w:r>
    </w:p>
    <w:p w14:paraId="7B8DADA8"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Her narrative of </w:t>
      </w:r>
      <w:r w:rsidRPr="009E16B0">
        <w:rPr>
          <w:rFonts w:ascii="Bookman Old Style" w:eastAsia="Times New Roman" w:hAnsi="Bookman Old Style" w:cs="Times New Roman"/>
          <w:b/>
          <w:bCs/>
          <w:kern w:val="0"/>
          <w14:ligatures w14:val="none"/>
        </w:rPr>
        <w:t>deep betrayal, humiliation, and severe emotional harm</w:t>
      </w:r>
      <w:r w:rsidRPr="009E16B0">
        <w:rPr>
          <w:rFonts w:ascii="Bookman Old Style" w:eastAsia="Times New Roman" w:hAnsi="Bookman Old Style" w:cs="Times New Roman"/>
          <w:kern w:val="0"/>
          <w14:ligatures w14:val="none"/>
        </w:rPr>
        <w:t xml:space="preserve"> is tied to:</w:t>
      </w:r>
    </w:p>
    <w:p w14:paraId="054C0543" w14:textId="77777777" w:rsidR="009E16B0" w:rsidRPr="009E16B0" w:rsidRDefault="009E16B0" w:rsidP="009E16B0">
      <w:pPr>
        <w:numPr>
          <w:ilvl w:val="0"/>
          <w:numId w:val="1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What she saw and found on </w:t>
      </w:r>
      <w:r w:rsidRPr="009E16B0">
        <w:rPr>
          <w:rFonts w:ascii="Bookman Old Style" w:eastAsia="Times New Roman" w:hAnsi="Bookman Old Style" w:cs="Times New Roman"/>
          <w:b/>
          <w:bCs/>
          <w:kern w:val="0"/>
          <w14:ligatures w14:val="none"/>
        </w:rPr>
        <w:t>February 12</w:t>
      </w:r>
      <w:r w:rsidRPr="009E16B0">
        <w:rPr>
          <w:rFonts w:ascii="Bookman Old Style" w:eastAsia="Times New Roman" w:hAnsi="Bookman Old Style" w:cs="Times New Roman"/>
          <w:kern w:val="0"/>
          <w14:ligatures w14:val="none"/>
        </w:rPr>
        <w:t>, and</w:t>
      </w:r>
    </w:p>
    <w:p w14:paraId="50729F26" w14:textId="77777777" w:rsidR="009E16B0" w:rsidRPr="009E16B0" w:rsidRDefault="009E16B0" w:rsidP="009E16B0">
      <w:pPr>
        <w:numPr>
          <w:ilvl w:val="0"/>
          <w:numId w:val="1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Evidence discovered and compiled </w:t>
      </w:r>
      <w:r w:rsidRPr="009E16B0">
        <w:rPr>
          <w:rFonts w:ascii="Bookman Old Style" w:eastAsia="Times New Roman" w:hAnsi="Bookman Old Style" w:cs="Times New Roman"/>
          <w:b/>
          <w:bCs/>
          <w:kern w:val="0"/>
          <w14:ligatures w14:val="none"/>
        </w:rPr>
        <w:t>after</w:t>
      </w:r>
      <w:r w:rsidRPr="009E16B0">
        <w:rPr>
          <w:rFonts w:ascii="Bookman Old Style" w:eastAsia="Times New Roman" w:hAnsi="Bookman Old Style" w:cs="Times New Roman"/>
          <w:kern w:val="0"/>
          <w14:ligatures w14:val="none"/>
        </w:rPr>
        <w:t xml:space="preserve"> the talaq and confrontation.</w:t>
      </w:r>
    </w:p>
    <w:p w14:paraId="58505D67"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This creates a fatal gap:</w:t>
      </w:r>
    </w:p>
    <w:p w14:paraId="1E1C282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law requires emotional anguish </w:t>
      </w:r>
      <w:r w:rsidRPr="009E16B0">
        <w:rPr>
          <w:rFonts w:ascii="Bookman Old Style" w:eastAsia="Times New Roman" w:hAnsi="Bookman Old Style" w:cs="Times New Roman"/>
          <w:b/>
          <w:bCs/>
          <w:kern w:val="0"/>
          <w14:ligatures w14:val="none"/>
        </w:rPr>
        <w:t>during the marriage</w:t>
      </w:r>
      <w:r w:rsidRPr="009E16B0">
        <w:rPr>
          <w:rFonts w:ascii="Bookman Old Style" w:eastAsia="Times New Roman" w:hAnsi="Bookman Old Style" w:cs="Times New Roman"/>
          <w:kern w:val="0"/>
          <w14:ligatures w14:val="none"/>
        </w:rPr>
        <w:t xml:space="preserve"> caused by specific acts of the accused.</w:t>
      </w:r>
      <w:r w:rsidRPr="009E16B0">
        <w:rPr>
          <w:rFonts w:ascii="Bookman Old Style" w:eastAsia="Times New Roman" w:hAnsi="Bookman Old Style" w:cs="Times New Roman"/>
          <w:kern w:val="0"/>
          <w14:ligatures w14:val="none"/>
        </w:rPr>
        <w:br/>
        <w:t xml:space="preserve">The evidence shows the anguish only </w:t>
      </w:r>
      <w:r w:rsidRPr="009E16B0">
        <w:rPr>
          <w:rFonts w:ascii="Bookman Old Style" w:eastAsia="Times New Roman" w:hAnsi="Bookman Old Style" w:cs="Times New Roman"/>
          <w:b/>
          <w:bCs/>
          <w:kern w:val="0"/>
          <w14:ligatures w14:val="none"/>
        </w:rPr>
        <w:t>after the marriage</w:t>
      </w:r>
      <w:r w:rsidRPr="009E16B0">
        <w:rPr>
          <w:rFonts w:ascii="Bookman Old Style" w:eastAsia="Times New Roman" w:hAnsi="Bookman Old Style" w:cs="Times New Roman"/>
          <w:kern w:val="0"/>
          <w14:ligatures w14:val="none"/>
        </w:rPr>
        <w:t xml:space="preserve"> upon confirmation of infidelity.</w:t>
      </w:r>
    </w:p>
    <w:p w14:paraId="393C99E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Suspicion is not enough. Many spouses experience suspicion, conflict, and unhappiness; that does not turn every failed marriage into a criminal case.</w:t>
      </w:r>
    </w:p>
    <w:p w14:paraId="64E864C4"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2: The core trigger of Boony’s anguish was post-talaq discovery of evidence, not pre-talaq acts.</w:t>
      </w:r>
    </w:p>
    <w:p w14:paraId="426EA21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Even if we assume Andy had an affair during the marriage, the defense stresses:</w:t>
      </w:r>
    </w:p>
    <w:p w14:paraId="294D6C54" w14:textId="77777777" w:rsidR="009E16B0" w:rsidRPr="009E16B0" w:rsidRDefault="009E16B0" w:rsidP="009E16B0">
      <w:pPr>
        <w:numPr>
          <w:ilvl w:val="0"/>
          <w:numId w:val="1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Boony’s </w:t>
      </w:r>
      <w:r w:rsidRPr="009E16B0">
        <w:rPr>
          <w:rFonts w:ascii="Bookman Old Style" w:eastAsia="Times New Roman" w:hAnsi="Bookman Old Style" w:cs="Times New Roman"/>
          <w:b/>
          <w:bCs/>
          <w:kern w:val="0"/>
          <w14:ligatures w14:val="none"/>
        </w:rPr>
        <w:t>most intense emotional reaction</w:t>
      </w:r>
      <w:r w:rsidRPr="009E16B0">
        <w:rPr>
          <w:rFonts w:ascii="Bookman Old Style" w:eastAsia="Times New Roman" w:hAnsi="Bookman Old Style" w:cs="Times New Roman"/>
          <w:kern w:val="0"/>
          <w14:ligatures w14:val="none"/>
        </w:rPr>
        <w:t xml:space="preserve"> occurred when she obtained </w:t>
      </w:r>
      <w:r w:rsidRPr="009E16B0">
        <w:rPr>
          <w:rFonts w:ascii="Bookman Old Style" w:eastAsia="Times New Roman" w:hAnsi="Bookman Old Style" w:cs="Times New Roman"/>
          <w:b/>
          <w:bCs/>
          <w:kern w:val="0"/>
          <w14:ligatures w14:val="none"/>
        </w:rPr>
        <w:t>CCTV footage and corroborating statements</w:t>
      </w:r>
      <w:r w:rsidRPr="009E16B0">
        <w:rPr>
          <w:rFonts w:ascii="Bookman Old Style" w:eastAsia="Times New Roman" w:hAnsi="Bookman Old Style" w:cs="Times New Roman"/>
          <w:kern w:val="0"/>
          <w14:ligatures w14:val="none"/>
        </w:rPr>
        <w:t xml:space="preserve"> </w:t>
      </w:r>
      <w:r w:rsidRPr="009E16B0">
        <w:rPr>
          <w:rFonts w:ascii="Bookman Old Style" w:eastAsia="Times New Roman" w:hAnsi="Bookman Old Style" w:cs="Times New Roman"/>
          <w:i/>
          <w:iCs/>
          <w:kern w:val="0"/>
          <w14:ligatures w14:val="none"/>
        </w:rPr>
        <w:t>after</w:t>
      </w:r>
      <w:r w:rsidRPr="009E16B0">
        <w:rPr>
          <w:rFonts w:ascii="Bookman Old Style" w:eastAsia="Times New Roman" w:hAnsi="Bookman Old Style" w:cs="Times New Roman"/>
          <w:kern w:val="0"/>
          <w14:ligatures w14:val="none"/>
        </w:rPr>
        <w:t xml:space="preserve"> they had already separated.</w:t>
      </w:r>
    </w:p>
    <w:p w14:paraId="1A41A4CA" w14:textId="77777777" w:rsidR="009E16B0" w:rsidRPr="009E16B0" w:rsidRDefault="009E16B0" w:rsidP="009E16B0">
      <w:pPr>
        <w:numPr>
          <w:ilvl w:val="0"/>
          <w:numId w:val="1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Before that, she herself admitted in messages that:</w:t>
      </w:r>
    </w:p>
    <w:p w14:paraId="635B9DCA" w14:textId="77777777" w:rsidR="009E16B0" w:rsidRPr="009E16B0" w:rsidRDefault="009E16B0" w:rsidP="009E16B0">
      <w:pPr>
        <w:numPr>
          <w:ilvl w:val="1"/>
          <w:numId w:val="1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had “many mistakes and shortcomings,”</w:t>
      </w:r>
    </w:p>
    <w:p w14:paraId="4CC1485E" w14:textId="77777777" w:rsidR="009E16B0" w:rsidRPr="009E16B0" w:rsidRDefault="009E16B0" w:rsidP="009E16B0">
      <w:pPr>
        <w:numPr>
          <w:ilvl w:val="1"/>
          <w:numId w:val="1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was “no longer good” for Andy and those around him,</w:t>
      </w:r>
    </w:p>
    <w:p w14:paraId="2E020CE6" w14:textId="77777777" w:rsidR="009E16B0" w:rsidRPr="009E16B0" w:rsidRDefault="009E16B0" w:rsidP="009E16B0">
      <w:pPr>
        <w:numPr>
          <w:ilvl w:val="1"/>
          <w:numId w:val="1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“failed the trust” he gave her.</w:t>
      </w:r>
    </w:p>
    <w:p w14:paraId="1FB5A9B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Those admissions show </w:t>
      </w:r>
      <w:r w:rsidRPr="009E16B0">
        <w:rPr>
          <w:rFonts w:ascii="Bookman Old Style" w:eastAsia="Times New Roman" w:hAnsi="Bookman Old Style" w:cs="Times New Roman"/>
          <w:b/>
          <w:bCs/>
          <w:kern w:val="0"/>
          <w14:ligatures w14:val="none"/>
        </w:rPr>
        <w:t>self-awareness of her role</w:t>
      </w:r>
      <w:r w:rsidRPr="009E16B0">
        <w:rPr>
          <w:rFonts w:ascii="Bookman Old Style" w:eastAsia="Times New Roman" w:hAnsi="Bookman Old Style" w:cs="Times New Roman"/>
          <w:kern w:val="0"/>
          <w14:ligatures w14:val="none"/>
        </w:rPr>
        <w:t xml:space="preserve"> in the marital breakdown rather than a narrative of being a battered and psychologically abused spouse.</w:t>
      </w:r>
    </w:p>
    <w:p w14:paraId="173CF3B4"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So the chain of causation properly looks like this:</w:t>
      </w:r>
    </w:p>
    <w:p w14:paraId="185DFD89" w14:textId="77777777" w:rsidR="009E16B0" w:rsidRPr="009E16B0" w:rsidRDefault="009E16B0" w:rsidP="009E16B0">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Longstanding marital incompatibility and conflict;</w:t>
      </w:r>
    </w:p>
    <w:p w14:paraId="68D42CA3" w14:textId="77777777" w:rsidR="009E16B0" w:rsidRPr="009E16B0" w:rsidRDefault="009E16B0" w:rsidP="009E16B0">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Andy resorts to talaq (January 23);</w:t>
      </w:r>
    </w:p>
    <w:p w14:paraId="2EC14813" w14:textId="77777777" w:rsidR="009E16B0" w:rsidRPr="009E16B0" w:rsidRDefault="009E16B0" w:rsidP="009E16B0">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marital relationship ends;</w:t>
      </w:r>
    </w:p>
    <w:p w14:paraId="47F6D918" w14:textId="77777777" w:rsidR="009E16B0" w:rsidRPr="009E16B0" w:rsidRDefault="009E16B0" w:rsidP="009E16B0">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Weeks later, Boony uncovers evidence that confirms her worst fears;</w:t>
      </w:r>
    </w:p>
    <w:p w14:paraId="63F33F8A" w14:textId="77777777" w:rsidR="009E16B0" w:rsidRPr="009E16B0" w:rsidRDefault="009E16B0" w:rsidP="009E16B0">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Emotional collapse follows.</w:t>
      </w:r>
    </w:p>
    <w:p w14:paraId="05D97876"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That is </w:t>
      </w:r>
      <w:r w:rsidRPr="009E16B0">
        <w:rPr>
          <w:rFonts w:ascii="Bookman Old Style" w:eastAsia="Times New Roman" w:hAnsi="Bookman Old Style" w:cs="Times New Roman"/>
          <w:b/>
          <w:bCs/>
          <w:kern w:val="0"/>
          <w14:ligatures w14:val="none"/>
        </w:rPr>
        <w:t>painful</w:t>
      </w:r>
      <w:r w:rsidRPr="009E16B0">
        <w:rPr>
          <w:rFonts w:ascii="Bookman Old Style" w:eastAsia="Times New Roman" w:hAnsi="Bookman Old Style" w:cs="Times New Roman"/>
          <w:kern w:val="0"/>
          <w14:ligatures w14:val="none"/>
        </w:rPr>
        <w:t xml:space="preserve">, but RA 9262 does not criminalize </w:t>
      </w:r>
      <w:r w:rsidRPr="009E16B0">
        <w:rPr>
          <w:rFonts w:ascii="Bookman Old Style" w:eastAsia="Times New Roman" w:hAnsi="Bookman Old Style" w:cs="Times New Roman"/>
          <w:b/>
          <w:bCs/>
          <w:kern w:val="0"/>
          <w14:ligatures w14:val="none"/>
        </w:rPr>
        <w:t>post-divorce heartbreak or jealousy</w:t>
      </w:r>
      <w:r w:rsidRPr="009E16B0">
        <w:rPr>
          <w:rFonts w:ascii="Bookman Old Style" w:eastAsia="Times New Roman" w:hAnsi="Bookman Old Style" w:cs="Times New Roman"/>
          <w:kern w:val="0"/>
          <w14:ligatures w14:val="none"/>
        </w:rPr>
        <w:t>.</w:t>
      </w:r>
    </w:p>
    <w:p w14:paraId="02EF0CDB"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3: Post-talaq evidence of infidelity cannot retroactively create psychological violence during the marriage.</w:t>
      </w:r>
    </w:p>
    <w:p w14:paraId="27CCD3B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CCTV footage and testimonies from other alleged lovers surfaced </w:t>
      </w:r>
      <w:r w:rsidRPr="009E16B0">
        <w:rPr>
          <w:rFonts w:ascii="Bookman Old Style" w:eastAsia="Times New Roman" w:hAnsi="Bookman Old Style" w:cs="Times New Roman"/>
          <w:b/>
          <w:bCs/>
          <w:kern w:val="0"/>
          <w14:ligatures w14:val="none"/>
        </w:rPr>
        <w:t>after</w:t>
      </w:r>
      <w:r w:rsidRPr="009E16B0">
        <w:rPr>
          <w:rFonts w:ascii="Bookman Old Style" w:eastAsia="Times New Roman" w:hAnsi="Bookman Old Style" w:cs="Times New Roman"/>
          <w:kern w:val="0"/>
          <w14:ligatures w14:val="none"/>
        </w:rPr>
        <w:t xml:space="preserve"> the talaq.</w:t>
      </w:r>
    </w:p>
    <w:p w14:paraId="77E23EF6"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defense line is:</w:t>
      </w:r>
    </w:p>
    <w:p w14:paraId="3D965868"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Evidence that proves infidelity does not automatically prove psychological violence under RA 9262.</w:t>
      </w:r>
      <w:r w:rsidRPr="009E16B0">
        <w:rPr>
          <w:rFonts w:ascii="Bookman Old Style" w:eastAsia="Times New Roman" w:hAnsi="Bookman Old Style" w:cs="Times New Roman"/>
          <w:kern w:val="0"/>
          <w14:ligatures w14:val="none"/>
        </w:rPr>
        <w:br/>
        <w:t xml:space="preserve">The law punishes the </w:t>
      </w:r>
      <w:r w:rsidRPr="009E16B0">
        <w:rPr>
          <w:rFonts w:ascii="Bookman Old Style" w:eastAsia="Times New Roman" w:hAnsi="Bookman Old Style" w:cs="Times New Roman"/>
          <w:b/>
          <w:bCs/>
          <w:kern w:val="0"/>
          <w14:ligatures w14:val="none"/>
        </w:rPr>
        <w:t>effect on the woman</w:t>
      </w:r>
      <w:r w:rsidRPr="009E16B0">
        <w:rPr>
          <w:rFonts w:ascii="Bookman Old Style" w:eastAsia="Times New Roman" w:hAnsi="Bookman Old Style" w:cs="Times New Roman"/>
          <w:kern w:val="0"/>
          <w14:ligatures w14:val="none"/>
        </w:rPr>
        <w:t>, not the bare fact of sexual misconduct.</w:t>
      </w:r>
    </w:p>
    <w:p w14:paraId="4BCA5CFB"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timing matters:</w:t>
      </w:r>
    </w:p>
    <w:p w14:paraId="2D5DE2CD" w14:textId="77777777" w:rsidR="009E16B0" w:rsidRPr="009E16B0" w:rsidRDefault="009E16B0" w:rsidP="009E16B0">
      <w:pPr>
        <w:numPr>
          <w:ilvl w:val="0"/>
          <w:numId w:val="1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When Andy was allegedly committing infidelity during the marriage, Boony did not yet have evidence and was not yet experiencing </w:t>
      </w:r>
      <w:r w:rsidRPr="009E16B0">
        <w:rPr>
          <w:rFonts w:ascii="Bookman Old Style" w:eastAsia="Times New Roman" w:hAnsi="Bookman Old Style" w:cs="Times New Roman"/>
          <w:b/>
          <w:bCs/>
          <w:kern w:val="0"/>
          <w14:ligatures w14:val="none"/>
        </w:rPr>
        <w:t>the level of anguish she later described</w:t>
      </w:r>
      <w:r w:rsidRPr="009E16B0">
        <w:rPr>
          <w:rFonts w:ascii="Bookman Old Style" w:eastAsia="Times New Roman" w:hAnsi="Bookman Old Style" w:cs="Times New Roman"/>
          <w:kern w:val="0"/>
          <w14:ligatures w14:val="none"/>
        </w:rPr>
        <w:t>.</w:t>
      </w:r>
    </w:p>
    <w:p w14:paraId="05D28F3E" w14:textId="77777777" w:rsidR="009E16B0" w:rsidRPr="009E16B0" w:rsidRDefault="009E16B0" w:rsidP="009E16B0">
      <w:pPr>
        <w:numPr>
          <w:ilvl w:val="0"/>
          <w:numId w:val="14"/>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w:t>
      </w:r>
      <w:r w:rsidRPr="009E16B0">
        <w:rPr>
          <w:rFonts w:ascii="Bookman Old Style" w:eastAsia="Times New Roman" w:hAnsi="Bookman Old Style" w:cs="Times New Roman"/>
          <w:b/>
          <w:bCs/>
          <w:kern w:val="0"/>
          <w14:ligatures w14:val="none"/>
        </w:rPr>
        <w:t>legal harm</w:t>
      </w:r>
      <w:r w:rsidRPr="009E16B0">
        <w:rPr>
          <w:rFonts w:ascii="Bookman Old Style" w:eastAsia="Times New Roman" w:hAnsi="Bookman Old Style" w:cs="Times New Roman"/>
          <w:kern w:val="0"/>
          <w14:ligatures w14:val="none"/>
        </w:rPr>
        <w:t xml:space="preserve"> under Section 5(i) materialized only </w:t>
      </w:r>
      <w:r w:rsidRPr="009E16B0">
        <w:rPr>
          <w:rFonts w:ascii="Bookman Old Style" w:eastAsia="Times New Roman" w:hAnsi="Bookman Old Style" w:cs="Times New Roman"/>
          <w:b/>
          <w:bCs/>
          <w:kern w:val="0"/>
          <w14:ligatures w14:val="none"/>
        </w:rPr>
        <w:t>after</w:t>
      </w:r>
      <w:r w:rsidRPr="009E16B0">
        <w:rPr>
          <w:rFonts w:ascii="Bookman Old Style" w:eastAsia="Times New Roman" w:hAnsi="Bookman Old Style" w:cs="Times New Roman"/>
          <w:kern w:val="0"/>
          <w14:ligatures w14:val="none"/>
        </w:rPr>
        <w:t xml:space="preserve"> she confirmed the infidelity. By that time, she was already a </w:t>
      </w:r>
      <w:r w:rsidRPr="009E16B0">
        <w:rPr>
          <w:rFonts w:ascii="Bookman Old Style" w:eastAsia="Times New Roman" w:hAnsi="Bookman Old Style" w:cs="Times New Roman"/>
          <w:b/>
          <w:bCs/>
          <w:kern w:val="0"/>
          <w14:ligatures w14:val="none"/>
        </w:rPr>
        <w:t>former wife</w:t>
      </w:r>
      <w:r w:rsidRPr="009E16B0">
        <w:rPr>
          <w:rFonts w:ascii="Bookman Old Style" w:eastAsia="Times New Roman" w:hAnsi="Bookman Old Style" w:cs="Times New Roman"/>
          <w:kern w:val="0"/>
          <w14:ligatures w14:val="none"/>
        </w:rPr>
        <w:t>.</w:t>
      </w:r>
    </w:p>
    <w:p w14:paraId="79CDFCE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The law covers “wife or former wife” as a protected class, but </w:t>
      </w:r>
      <w:r w:rsidRPr="009E16B0">
        <w:rPr>
          <w:rFonts w:ascii="Bookman Old Style" w:eastAsia="Times New Roman" w:hAnsi="Bookman Old Style" w:cs="Times New Roman"/>
          <w:b/>
          <w:bCs/>
          <w:kern w:val="0"/>
          <w14:ligatures w14:val="none"/>
        </w:rPr>
        <w:t>that does not erase the timing requirement</w:t>
      </w:r>
      <w:r w:rsidRPr="009E16B0">
        <w:rPr>
          <w:rFonts w:ascii="Bookman Old Style" w:eastAsia="Times New Roman" w:hAnsi="Bookman Old Style" w:cs="Times New Roman"/>
          <w:kern w:val="0"/>
          <w14:ligatures w14:val="none"/>
        </w:rPr>
        <w:t xml:space="preserve">. The emotional and psychological harm must still be </w:t>
      </w:r>
      <w:r w:rsidRPr="009E16B0">
        <w:rPr>
          <w:rFonts w:ascii="Bookman Old Style" w:eastAsia="Times New Roman" w:hAnsi="Bookman Old Style" w:cs="Times New Roman"/>
          <w:b/>
          <w:bCs/>
          <w:kern w:val="0"/>
          <w14:ligatures w14:val="none"/>
        </w:rPr>
        <w:t>traceable to acts committed within the intimate relationship and during its subsistence</w:t>
      </w:r>
      <w:r w:rsidRPr="009E16B0">
        <w:rPr>
          <w:rFonts w:ascii="Bookman Old Style" w:eastAsia="Times New Roman" w:hAnsi="Bookman Old Style" w:cs="Times New Roman"/>
          <w:kern w:val="0"/>
          <w14:ligatures w14:val="none"/>
        </w:rPr>
        <w:t>.</w:t>
      </w:r>
    </w:p>
    <w:p w14:paraId="6E6C6A1B"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4: If anyone suffered public humiliation, it was the accused.</w:t>
      </w:r>
    </w:p>
    <w:p w14:paraId="502F8A90"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Information alleges that Andy caused public humiliation and ridicule to Boony. The defense turns this on its head.</w:t>
      </w:r>
    </w:p>
    <w:p w14:paraId="4AE3A0C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record reflects:</w:t>
      </w:r>
    </w:p>
    <w:p w14:paraId="199C1D22" w14:textId="77777777" w:rsidR="009E16B0" w:rsidRPr="009E16B0" w:rsidRDefault="009E16B0" w:rsidP="009E16B0">
      <w:pPr>
        <w:numPr>
          <w:ilvl w:val="0"/>
          <w:numId w:val="1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Boony went to Andy’s workplace, spoke with his boss, involved his co-workers in their issue.</w:t>
      </w:r>
    </w:p>
    <w:p w14:paraId="15165A3A" w14:textId="77777777" w:rsidR="009E16B0" w:rsidRPr="009E16B0" w:rsidRDefault="009E16B0" w:rsidP="009E16B0">
      <w:pPr>
        <w:numPr>
          <w:ilvl w:val="0"/>
          <w:numId w:val="1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sent multiple emails to the office airing their private disputes.</w:t>
      </w:r>
    </w:p>
    <w:p w14:paraId="15901161" w14:textId="77777777" w:rsidR="009E16B0" w:rsidRPr="009E16B0" w:rsidRDefault="009E16B0" w:rsidP="009E16B0">
      <w:pPr>
        <w:numPr>
          <w:ilvl w:val="0"/>
          <w:numId w:val="1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She posted or messaged people calling him “gay”, “manipulative”, “narcissist,” and other labels.</w:t>
      </w:r>
    </w:p>
    <w:p w14:paraId="52F77374" w14:textId="77777777" w:rsidR="009E16B0" w:rsidRPr="009E16B0" w:rsidRDefault="009E16B0" w:rsidP="009E16B0">
      <w:pPr>
        <w:numPr>
          <w:ilvl w:val="0"/>
          <w:numId w:val="1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Administrative/Finance Officer called Andy and asked him to resign because of the disturbance and pressure created by Boony’s actions.</w:t>
      </w:r>
    </w:p>
    <w:p w14:paraId="7A151256" w14:textId="77777777" w:rsidR="009E16B0" w:rsidRPr="009E16B0" w:rsidRDefault="009E16B0" w:rsidP="009E16B0">
      <w:pPr>
        <w:numPr>
          <w:ilvl w:val="0"/>
          <w:numId w:val="15"/>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He ultimately </w:t>
      </w:r>
      <w:r w:rsidRPr="009E16B0">
        <w:rPr>
          <w:rFonts w:ascii="Bookman Old Style" w:eastAsia="Times New Roman" w:hAnsi="Bookman Old Style" w:cs="Times New Roman"/>
          <w:b/>
          <w:bCs/>
          <w:kern w:val="0"/>
          <w14:ligatures w14:val="none"/>
        </w:rPr>
        <w:t>lost his job</w:t>
      </w:r>
      <w:r w:rsidRPr="009E16B0">
        <w:rPr>
          <w:rFonts w:ascii="Bookman Old Style" w:eastAsia="Times New Roman" w:hAnsi="Bookman Old Style" w:cs="Times New Roman"/>
          <w:kern w:val="0"/>
          <w14:ligatures w14:val="none"/>
        </w:rPr>
        <w:t>, with obvious reputational damage.</w:t>
      </w:r>
    </w:p>
    <w:p w14:paraId="156D6E5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These are not consistent with a scenario where Andy is the one engaging in </w:t>
      </w:r>
      <w:r w:rsidRPr="009E16B0">
        <w:rPr>
          <w:rFonts w:ascii="Bookman Old Style" w:eastAsia="Times New Roman" w:hAnsi="Bookman Old Style" w:cs="Times New Roman"/>
          <w:b/>
          <w:bCs/>
          <w:kern w:val="0"/>
          <w14:ligatures w14:val="none"/>
        </w:rPr>
        <w:t>public ridicule and humiliation of Boony</w:t>
      </w:r>
      <w:r w:rsidRPr="009E16B0">
        <w:rPr>
          <w:rFonts w:ascii="Bookman Old Style" w:eastAsia="Times New Roman" w:hAnsi="Bookman Old Style" w:cs="Times New Roman"/>
          <w:kern w:val="0"/>
          <w14:ligatures w14:val="none"/>
        </w:rPr>
        <w:t xml:space="preserve">. Instead, it portrays </w:t>
      </w:r>
      <w:r w:rsidRPr="009E16B0">
        <w:rPr>
          <w:rFonts w:ascii="Bookman Old Style" w:eastAsia="Times New Roman" w:hAnsi="Bookman Old Style" w:cs="Times New Roman"/>
          <w:b/>
          <w:bCs/>
          <w:kern w:val="0"/>
          <w14:ligatures w14:val="none"/>
        </w:rPr>
        <w:t>Andy as the one humiliated publicly</w:t>
      </w:r>
      <w:r w:rsidRPr="009E16B0">
        <w:rPr>
          <w:rFonts w:ascii="Bookman Old Style" w:eastAsia="Times New Roman" w:hAnsi="Bookman Old Style" w:cs="Times New Roman"/>
          <w:kern w:val="0"/>
          <w14:ligatures w14:val="none"/>
        </w:rPr>
        <w:t xml:space="preserve"> and suffering economically.</w:t>
      </w:r>
    </w:p>
    <w:p w14:paraId="222EFE9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defense will argue:</w:t>
      </w:r>
    </w:p>
    <w:p w14:paraId="7FEA7BF0" w14:textId="77777777" w:rsidR="009E16B0" w:rsidRPr="009E16B0" w:rsidRDefault="009E16B0" w:rsidP="009E16B0">
      <w:pPr>
        <w:numPr>
          <w:ilvl w:val="0"/>
          <w:numId w:val="16"/>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Whatever Andy did privately in his intimate life, it was Boony who </w:t>
      </w:r>
      <w:r w:rsidRPr="009E16B0">
        <w:rPr>
          <w:rFonts w:ascii="Bookman Old Style" w:eastAsia="Times New Roman" w:hAnsi="Bookman Old Style" w:cs="Times New Roman"/>
          <w:b/>
          <w:bCs/>
          <w:kern w:val="0"/>
          <w14:ligatures w14:val="none"/>
        </w:rPr>
        <w:t>took their private conflict into public spaces</w:t>
      </w:r>
      <w:r w:rsidRPr="009E16B0">
        <w:rPr>
          <w:rFonts w:ascii="Bookman Old Style" w:eastAsia="Times New Roman" w:hAnsi="Bookman Old Style" w:cs="Times New Roman"/>
          <w:kern w:val="0"/>
          <w14:ligatures w14:val="none"/>
        </w:rPr>
        <w:t xml:space="preserve">, handed it to his employer, barangay, police, and social media, and </w:t>
      </w:r>
      <w:r w:rsidRPr="009E16B0">
        <w:rPr>
          <w:rFonts w:ascii="Bookman Old Style" w:eastAsia="Times New Roman" w:hAnsi="Bookman Old Style" w:cs="Times New Roman"/>
          <w:b/>
          <w:bCs/>
          <w:kern w:val="0"/>
          <w14:ligatures w14:val="none"/>
        </w:rPr>
        <w:t>made him the target of public shame</w:t>
      </w:r>
      <w:r w:rsidRPr="009E16B0">
        <w:rPr>
          <w:rFonts w:ascii="Bookman Old Style" w:eastAsia="Times New Roman" w:hAnsi="Bookman Old Style" w:cs="Times New Roman"/>
          <w:kern w:val="0"/>
          <w14:ligatures w14:val="none"/>
        </w:rPr>
        <w:t>.</w:t>
      </w:r>
    </w:p>
    <w:p w14:paraId="61A19B26"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5: Financial support was not denied in a manner that constitutes psychological violence.</w:t>
      </w:r>
    </w:p>
    <w:p w14:paraId="0FC9EF7A"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Information cites denial of financial support. Andy’s affidavit states:</w:t>
      </w:r>
    </w:p>
    <w:p w14:paraId="50F4D9A9" w14:textId="77777777" w:rsidR="009E16B0" w:rsidRPr="009E16B0" w:rsidRDefault="009E16B0" w:rsidP="009E16B0">
      <w:pPr>
        <w:numPr>
          <w:ilvl w:val="0"/>
          <w:numId w:val="1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He even sent her </w:t>
      </w:r>
      <w:r w:rsidRPr="009E16B0">
        <w:rPr>
          <w:rFonts w:ascii="Times New Roman" w:eastAsia="Times New Roman" w:hAnsi="Times New Roman" w:cs="Times New Roman"/>
          <w:b/>
          <w:bCs/>
          <w:kern w:val="0"/>
          <w14:ligatures w14:val="none"/>
        </w:rPr>
        <w:t>₱</w:t>
      </w:r>
      <w:r w:rsidRPr="009E16B0">
        <w:rPr>
          <w:rFonts w:ascii="Bookman Old Style" w:eastAsia="Times New Roman" w:hAnsi="Bookman Old Style" w:cs="Times New Roman"/>
          <w:b/>
          <w:bCs/>
          <w:kern w:val="0"/>
          <w14:ligatures w14:val="none"/>
        </w:rPr>
        <w:t>2,000 on February 10</w:t>
      </w:r>
      <w:r w:rsidRPr="009E16B0">
        <w:rPr>
          <w:rFonts w:ascii="Bookman Old Style" w:eastAsia="Times New Roman" w:hAnsi="Bookman Old Style" w:cs="Times New Roman"/>
          <w:kern w:val="0"/>
          <w14:ligatures w14:val="none"/>
        </w:rPr>
        <w:t xml:space="preserve"> and </w:t>
      </w:r>
      <w:r w:rsidRPr="009E16B0">
        <w:rPr>
          <w:rFonts w:ascii="Times New Roman" w:eastAsia="Times New Roman" w:hAnsi="Times New Roman" w:cs="Times New Roman"/>
          <w:b/>
          <w:bCs/>
          <w:kern w:val="0"/>
          <w14:ligatures w14:val="none"/>
        </w:rPr>
        <w:t>₱</w:t>
      </w:r>
      <w:r w:rsidRPr="009E16B0">
        <w:rPr>
          <w:rFonts w:ascii="Bookman Old Style" w:eastAsia="Times New Roman" w:hAnsi="Bookman Old Style" w:cs="Times New Roman"/>
          <w:b/>
          <w:bCs/>
          <w:kern w:val="0"/>
          <w14:ligatures w14:val="none"/>
        </w:rPr>
        <w:t>5,000 at a later point</w:t>
      </w:r>
      <w:r w:rsidRPr="009E16B0">
        <w:rPr>
          <w:rFonts w:ascii="Bookman Old Style" w:eastAsia="Times New Roman" w:hAnsi="Bookman Old Style" w:cs="Times New Roman"/>
          <w:kern w:val="0"/>
          <w14:ligatures w14:val="none"/>
        </w:rPr>
        <w:t>, despite being unemployed and having his compensation delayed.</w:t>
      </w:r>
    </w:p>
    <w:p w14:paraId="5C4F0707" w14:textId="77777777" w:rsidR="009E16B0" w:rsidRPr="009E16B0" w:rsidRDefault="009E16B0" w:rsidP="009E16B0">
      <w:pPr>
        <w:numPr>
          <w:ilvl w:val="0"/>
          <w:numId w:val="17"/>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Throughout the marriage, Boony managed the budget and had access to Andy’s earnings.</w:t>
      </w:r>
    </w:p>
    <w:p w14:paraId="5ECD8131"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defense line is:</w:t>
      </w:r>
    </w:p>
    <w:p w14:paraId="0CE212FD" w14:textId="77777777" w:rsidR="009E16B0" w:rsidRPr="009E16B0" w:rsidRDefault="009E16B0" w:rsidP="009E16B0">
      <w:pPr>
        <w:numPr>
          <w:ilvl w:val="0"/>
          <w:numId w:val="1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Denial of financial support under RA 9262 refers to a </w:t>
      </w:r>
      <w:r w:rsidRPr="009E16B0">
        <w:rPr>
          <w:rFonts w:ascii="Bookman Old Style" w:eastAsia="Times New Roman" w:hAnsi="Bookman Old Style" w:cs="Times New Roman"/>
          <w:b/>
          <w:bCs/>
          <w:kern w:val="0"/>
          <w14:ligatures w14:val="none"/>
        </w:rPr>
        <w:t>pattern of unjust deprivation</w:t>
      </w:r>
      <w:r w:rsidRPr="009E16B0">
        <w:rPr>
          <w:rFonts w:ascii="Bookman Old Style" w:eastAsia="Times New Roman" w:hAnsi="Bookman Old Style" w:cs="Times New Roman"/>
          <w:kern w:val="0"/>
          <w14:ligatures w14:val="none"/>
        </w:rPr>
        <w:t xml:space="preserve"> that causes emotional or psychological harm.</w:t>
      </w:r>
    </w:p>
    <w:p w14:paraId="57FF33BF" w14:textId="77777777" w:rsidR="009E16B0" w:rsidRPr="009E16B0" w:rsidRDefault="009E16B0" w:rsidP="009E16B0">
      <w:pPr>
        <w:numPr>
          <w:ilvl w:val="0"/>
          <w:numId w:val="1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A struggling husband who continues to provide what he can, even after job loss and separation, </w:t>
      </w:r>
      <w:r w:rsidRPr="009E16B0">
        <w:rPr>
          <w:rFonts w:ascii="Bookman Old Style" w:eastAsia="Times New Roman" w:hAnsi="Bookman Old Style" w:cs="Times New Roman"/>
          <w:b/>
          <w:bCs/>
          <w:kern w:val="0"/>
          <w14:ligatures w14:val="none"/>
        </w:rPr>
        <w:t>cannot fairly be branded as committing criminal psychological violence</w:t>
      </w:r>
      <w:r w:rsidRPr="009E16B0">
        <w:rPr>
          <w:rFonts w:ascii="Bookman Old Style" w:eastAsia="Times New Roman" w:hAnsi="Bookman Old Style" w:cs="Times New Roman"/>
          <w:kern w:val="0"/>
          <w14:ligatures w14:val="none"/>
        </w:rPr>
        <w:t xml:space="preserve"> on this basis.</w:t>
      </w:r>
    </w:p>
    <w:p w14:paraId="74711D4C" w14:textId="77777777" w:rsidR="009E16B0" w:rsidRPr="009E16B0" w:rsidRDefault="009E16B0" w:rsidP="009E16B0">
      <w:pPr>
        <w:numPr>
          <w:ilvl w:val="0"/>
          <w:numId w:val="18"/>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At most, disputes about the adequacy of support fall into civil or family law issues, not criminal liability.</w:t>
      </w:r>
    </w:p>
    <w:p w14:paraId="327DD091"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6: Boony’s conduct shows weaponization of RA 9262, not victimization.</w:t>
      </w:r>
    </w:p>
    <w:p w14:paraId="1FB709FE"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defense can take a firm but careful stance:</w:t>
      </w:r>
    </w:p>
    <w:p w14:paraId="4C071B68" w14:textId="77777777" w:rsidR="009E16B0" w:rsidRPr="009E16B0" w:rsidRDefault="009E16B0" w:rsidP="009E16B0">
      <w:pPr>
        <w:numPr>
          <w:ilvl w:val="0"/>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RA 9262 exists to protect genuine victims of abuse, not to serve as a </w:t>
      </w:r>
      <w:r w:rsidRPr="009E16B0">
        <w:rPr>
          <w:rFonts w:ascii="Bookman Old Style" w:eastAsia="Times New Roman" w:hAnsi="Bookman Old Style" w:cs="Times New Roman"/>
          <w:b/>
          <w:bCs/>
          <w:kern w:val="0"/>
          <w14:ligatures w14:val="none"/>
        </w:rPr>
        <w:t>tool of retaliation</w:t>
      </w:r>
      <w:r w:rsidRPr="009E16B0">
        <w:rPr>
          <w:rFonts w:ascii="Bookman Old Style" w:eastAsia="Times New Roman" w:hAnsi="Bookman Old Style" w:cs="Times New Roman"/>
          <w:kern w:val="0"/>
          <w14:ligatures w14:val="none"/>
        </w:rPr>
        <w:t xml:space="preserve"> after a painful breakup or divorce.</w:t>
      </w:r>
    </w:p>
    <w:p w14:paraId="47B33F38" w14:textId="77777777" w:rsidR="009E16B0" w:rsidRPr="009E16B0" w:rsidRDefault="009E16B0" w:rsidP="009E16B0">
      <w:pPr>
        <w:numPr>
          <w:ilvl w:val="0"/>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sequence shows that, after the talaq and the failed settlement negotiations, as well as the decision not to reconcile, Boony turned to:</w:t>
      </w:r>
    </w:p>
    <w:p w14:paraId="428D2A66" w14:textId="77777777" w:rsidR="009E16B0" w:rsidRPr="009E16B0" w:rsidRDefault="009E16B0" w:rsidP="009E16B0">
      <w:pPr>
        <w:numPr>
          <w:ilvl w:val="1"/>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community and barangay processes,</w:t>
      </w:r>
    </w:p>
    <w:p w14:paraId="3CA069D7" w14:textId="77777777" w:rsidR="009E16B0" w:rsidRPr="009E16B0" w:rsidRDefault="009E16B0" w:rsidP="009E16B0">
      <w:pPr>
        <w:numPr>
          <w:ilvl w:val="1"/>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law enforcement,</w:t>
      </w:r>
    </w:p>
    <w:p w14:paraId="71092E53" w14:textId="77777777" w:rsidR="009E16B0" w:rsidRPr="009E16B0" w:rsidRDefault="009E16B0" w:rsidP="009E16B0">
      <w:pPr>
        <w:numPr>
          <w:ilvl w:val="1"/>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office/employer,</w:t>
      </w:r>
    </w:p>
    <w:p w14:paraId="08432276" w14:textId="77777777" w:rsidR="009E16B0" w:rsidRPr="009E16B0" w:rsidRDefault="009E16B0" w:rsidP="009E16B0">
      <w:pPr>
        <w:numPr>
          <w:ilvl w:val="1"/>
          <w:numId w:val="19"/>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and eventually, criminal prosecution and public shaming.</w:t>
      </w:r>
    </w:p>
    <w:p w14:paraId="128DC989"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defense will argue that this pattern is closer to </w:t>
      </w:r>
      <w:r w:rsidRPr="009E16B0">
        <w:rPr>
          <w:rFonts w:ascii="Bookman Old Style" w:eastAsia="Times New Roman" w:hAnsi="Bookman Old Style" w:cs="Times New Roman"/>
          <w:b/>
          <w:bCs/>
          <w:kern w:val="0"/>
          <w14:ligatures w14:val="none"/>
        </w:rPr>
        <w:t>harassment and vindictiveness</w:t>
      </w:r>
      <w:r w:rsidRPr="009E16B0">
        <w:rPr>
          <w:rFonts w:ascii="Bookman Old Style" w:eastAsia="Times New Roman" w:hAnsi="Bookman Old Style" w:cs="Times New Roman"/>
          <w:kern w:val="0"/>
          <w14:ligatures w14:val="none"/>
        </w:rPr>
        <w:t xml:space="preserve"> than to a legitimate assertion of victimhood under RA 9262, especially when:</w:t>
      </w:r>
    </w:p>
    <w:p w14:paraId="647936E1" w14:textId="77777777" w:rsidR="009E16B0" w:rsidRPr="009E16B0" w:rsidRDefault="009E16B0" w:rsidP="009E16B0">
      <w:pPr>
        <w:numPr>
          <w:ilvl w:val="0"/>
          <w:numId w:val="2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There is no solid proof of psychological harm during the marriage, and</w:t>
      </w:r>
    </w:p>
    <w:p w14:paraId="193B32BA" w14:textId="77777777" w:rsidR="009E16B0" w:rsidRPr="009E16B0" w:rsidRDefault="009E16B0" w:rsidP="009E16B0">
      <w:pPr>
        <w:numPr>
          <w:ilvl w:val="0"/>
          <w:numId w:val="20"/>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The strongest evidence of harm starts </w:t>
      </w:r>
      <w:r w:rsidRPr="009E16B0">
        <w:rPr>
          <w:rFonts w:ascii="Bookman Old Style" w:eastAsia="Times New Roman" w:hAnsi="Bookman Old Style" w:cs="Times New Roman"/>
          <w:b/>
          <w:bCs/>
          <w:kern w:val="0"/>
          <w14:ligatures w14:val="none"/>
        </w:rPr>
        <w:t>after the relationship ended and evidence surfaced</w:t>
      </w:r>
      <w:r w:rsidRPr="009E16B0">
        <w:rPr>
          <w:rFonts w:ascii="Bookman Old Style" w:eastAsia="Times New Roman" w:hAnsi="Bookman Old Style" w:cs="Times New Roman"/>
          <w:kern w:val="0"/>
          <w14:ligatures w14:val="none"/>
        </w:rPr>
        <w:t>.</w:t>
      </w:r>
    </w:p>
    <w:p w14:paraId="0F15CD02" w14:textId="77777777" w:rsidR="009E16B0" w:rsidRPr="009E16B0" w:rsidRDefault="009E16B0" w:rsidP="009E16B0">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9E16B0">
        <w:rPr>
          <w:rFonts w:ascii="Bookman Old Style" w:eastAsia="Times New Roman" w:hAnsi="Bookman Old Style" w:cs="Times New Roman"/>
          <w:b/>
          <w:bCs/>
          <w:kern w:val="0"/>
          <w:sz w:val="27"/>
          <w:szCs w:val="27"/>
          <w14:ligatures w14:val="none"/>
        </w:rPr>
        <w:t>Argument 7: Reasonable doubt persists on an essential element; criminal law demands acquittal.</w:t>
      </w:r>
    </w:p>
    <w:p w14:paraId="52668B7C"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Ultimately:</w:t>
      </w:r>
    </w:p>
    <w:p w14:paraId="4301F202" w14:textId="77777777" w:rsidR="009E16B0" w:rsidRPr="009E16B0" w:rsidRDefault="009E16B0" w:rsidP="009E16B0">
      <w:pPr>
        <w:numPr>
          <w:ilvl w:val="0"/>
          <w:numId w:val="2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court may feel morally offended by infidelity and sympathetic to Boony’s pain.</w:t>
      </w:r>
    </w:p>
    <w:p w14:paraId="3CAE0806" w14:textId="77777777" w:rsidR="009E16B0" w:rsidRPr="009E16B0" w:rsidRDefault="009E16B0" w:rsidP="009E16B0">
      <w:pPr>
        <w:numPr>
          <w:ilvl w:val="0"/>
          <w:numId w:val="21"/>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However, </w:t>
      </w:r>
      <w:r w:rsidRPr="009E16B0">
        <w:rPr>
          <w:rFonts w:ascii="Bookman Old Style" w:eastAsia="Times New Roman" w:hAnsi="Bookman Old Style" w:cs="Times New Roman"/>
          <w:b/>
          <w:bCs/>
          <w:kern w:val="0"/>
          <w14:ligatures w14:val="none"/>
        </w:rPr>
        <w:t>criminal conviction is not based on morality; it rests on proof beyond reasonable doubt of each element.</w:t>
      </w:r>
    </w:p>
    <w:p w14:paraId="7B76AB16"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The missing element is clear:</w:t>
      </w:r>
    </w:p>
    <w:p w14:paraId="128E7430"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b/>
          <w:bCs/>
          <w:kern w:val="0"/>
          <w14:ligatures w14:val="none"/>
        </w:rPr>
        <w:t>Psychological anguish during the marriage caused by Andy’s acts was not proved beyond reasonable doubt.</w:t>
      </w:r>
    </w:p>
    <w:p w14:paraId="7E0C1F63"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lastRenderedPageBreak/>
        <w:t xml:space="preserve">Under the Constitution and the Rules of Court, when a reasonable doubt exists on </w:t>
      </w:r>
      <w:r w:rsidRPr="009E16B0">
        <w:rPr>
          <w:rFonts w:ascii="Bookman Old Style" w:eastAsia="Times New Roman" w:hAnsi="Bookman Old Style" w:cs="Times New Roman"/>
          <w:b/>
          <w:bCs/>
          <w:kern w:val="0"/>
          <w14:ligatures w14:val="none"/>
        </w:rPr>
        <w:t>any</w:t>
      </w:r>
      <w:r w:rsidRPr="009E16B0">
        <w:rPr>
          <w:rFonts w:ascii="Bookman Old Style" w:eastAsia="Times New Roman" w:hAnsi="Bookman Old Style" w:cs="Times New Roman"/>
          <w:kern w:val="0"/>
          <w14:ligatures w14:val="none"/>
        </w:rPr>
        <w:t xml:space="preserve"> element, the accused must be acquitted.</w:t>
      </w:r>
    </w:p>
    <w:p w14:paraId="321D23E2"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4248F75B">
          <v:rect id="_x0000_i1026" alt="" style="width:468pt;height:.05pt;mso-width-percent:0;mso-height-percent:0;mso-width-percent:0;mso-height-percent:0" o:hralign="center" o:hrstd="t" o:hr="t" fillcolor="#a0a0a0" stroked="f"/>
        </w:pict>
      </w:r>
    </w:p>
    <w:p w14:paraId="22F665CD" w14:textId="77777777" w:rsidR="009E16B0" w:rsidRPr="009E16B0" w:rsidRDefault="009E16B0" w:rsidP="009E16B0">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9E16B0">
        <w:rPr>
          <w:rFonts w:ascii="Bookman Old Style" w:eastAsia="Times New Roman" w:hAnsi="Bookman Old Style" w:cs="Times New Roman"/>
          <w:b/>
          <w:bCs/>
          <w:kern w:val="0"/>
          <w:sz w:val="36"/>
          <w:szCs w:val="36"/>
          <w14:ligatures w14:val="none"/>
        </w:rPr>
        <w:t>V. HOW DEFENSE COUNSEL CAN PRESENT THIS IN COURT</w:t>
      </w:r>
    </w:p>
    <w:p w14:paraId="61AC3500"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In closing argument or memorandum, defense counsel can frame it this way:</w:t>
      </w:r>
    </w:p>
    <w:p w14:paraId="267A1E70" w14:textId="77777777" w:rsidR="009E16B0" w:rsidRPr="009E16B0" w:rsidRDefault="009E16B0" w:rsidP="009E16B0">
      <w:pPr>
        <w:numPr>
          <w:ilvl w:val="0"/>
          <w:numId w:val="2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b/>
          <w:bCs/>
          <w:kern w:val="0"/>
          <w14:ligatures w14:val="none"/>
        </w:rPr>
        <w:t>Acknowledge the pain</w:t>
      </w:r>
      <w:r w:rsidRPr="009E16B0">
        <w:rPr>
          <w:rFonts w:ascii="Bookman Old Style" w:eastAsia="Times New Roman" w:hAnsi="Bookman Old Style" w:cs="Times New Roman"/>
          <w:kern w:val="0"/>
          <w14:ligatures w14:val="none"/>
        </w:rPr>
        <w:t xml:space="preserve"> – “This Court can fully recognize that both parties suffered in this failed marriage.”</w:t>
      </w:r>
    </w:p>
    <w:p w14:paraId="35EE7592" w14:textId="77777777" w:rsidR="009E16B0" w:rsidRPr="009E16B0" w:rsidRDefault="009E16B0" w:rsidP="009E16B0">
      <w:pPr>
        <w:numPr>
          <w:ilvl w:val="0"/>
          <w:numId w:val="2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b/>
          <w:bCs/>
          <w:kern w:val="0"/>
          <w14:ligatures w14:val="none"/>
        </w:rPr>
        <w:t>Re-center the law</w:t>
      </w:r>
      <w:r w:rsidRPr="009E16B0">
        <w:rPr>
          <w:rFonts w:ascii="Bookman Old Style" w:eastAsia="Times New Roman" w:hAnsi="Bookman Old Style" w:cs="Times New Roman"/>
          <w:kern w:val="0"/>
          <w14:ligatures w14:val="none"/>
        </w:rPr>
        <w:t xml:space="preserve"> – “But RA 9262 is not a remedy for all marital pain or immorality; it is a penal statute with strict elements that must all be proven.”</w:t>
      </w:r>
    </w:p>
    <w:p w14:paraId="18213570" w14:textId="77777777" w:rsidR="009E16B0" w:rsidRPr="009E16B0" w:rsidRDefault="009E16B0" w:rsidP="009E16B0">
      <w:pPr>
        <w:numPr>
          <w:ilvl w:val="0"/>
          <w:numId w:val="2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b/>
          <w:bCs/>
          <w:kern w:val="0"/>
          <w14:ligatures w14:val="none"/>
        </w:rPr>
        <w:t>Hammer the missing element</w:t>
      </w:r>
      <w:r w:rsidRPr="009E16B0">
        <w:rPr>
          <w:rFonts w:ascii="Bookman Old Style" w:eastAsia="Times New Roman" w:hAnsi="Bookman Old Style" w:cs="Times New Roman"/>
          <w:kern w:val="0"/>
          <w14:ligatures w14:val="none"/>
        </w:rPr>
        <w:t xml:space="preserve"> – “The prosecution has not proven psychological violence during the marriage, only anguish after separation and after discovery.”</w:t>
      </w:r>
    </w:p>
    <w:p w14:paraId="4D0BC388" w14:textId="77777777" w:rsidR="009E16B0" w:rsidRPr="009E16B0" w:rsidRDefault="009E16B0" w:rsidP="009E16B0">
      <w:pPr>
        <w:numPr>
          <w:ilvl w:val="0"/>
          <w:numId w:val="22"/>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b/>
          <w:bCs/>
          <w:kern w:val="0"/>
          <w14:ligatures w14:val="none"/>
        </w:rPr>
        <w:t>Invoke constitutional presumption of innocence</w:t>
      </w:r>
      <w:r w:rsidRPr="009E16B0">
        <w:rPr>
          <w:rFonts w:ascii="Bookman Old Style" w:eastAsia="Times New Roman" w:hAnsi="Bookman Old Style" w:cs="Times New Roman"/>
          <w:kern w:val="0"/>
          <w14:ligatures w14:val="none"/>
        </w:rPr>
        <w:t xml:space="preserve"> – “Where doubt exists, the Court must acquit.”</w:t>
      </w:r>
    </w:p>
    <w:p w14:paraId="57591AF0" w14:textId="77777777" w:rsidR="009E16B0" w:rsidRPr="009E16B0" w:rsidRDefault="00EF3351" w:rsidP="009E16B0">
      <w:pPr>
        <w:spacing w:after="0" w:line="240" w:lineRule="auto"/>
        <w:rPr>
          <w:rFonts w:ascii="Bookman Old Style" w:eastAsia="Times New Roman" w:hAnsi="Bookman Old Style" w:cs="Times New Roman"/>
          <w:kern w:val="0"/>
          <w14:ligatures w14:val="none"/>
        </w:rPr>
      </w:pPr>
      <w:r w:rsidRPr="00EF3351">
        <w:rPr>
          <w:rFonts w:ascii="Bookman Old Style" w:eastAsia="Times New Roman" w:hAnsi="Bookman Old Style" w:cs="Times New Roman"/>
          <w:noProof/>
          <w:kern w:val="0"/>
        </w:rPr>
        <w:pict w14:anchorId="76E9E29B">
          <v:rect id="_x0000_i1025" alt="" style="width:468pt;height:.05pt;mso-width-percent:0;mso-height-percent:0;mso-width-percent:0;mso-height-percent:0" o:hralign="center" o:hrstd="t" o:hr="t" fillcolor="#a0a0a0" stroked="f"/>
        </w:pict>
      </w:r>
    </w:p>
    <w:p w14:paraId="106B3D8F"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If you want, I can next:</w:t>
      </w:r>
    </w:p>
    <w:p w14:paraId="7D255EA7" w14:textId="77777777" w:rsidR="009E16B0" w:rsidRPr="009E16B0" w:rsidRDefault="009E16B0" w:rsidP="009E16B0">
      <w:pPr>
        <w:numPr>
          <w:ilvl w:val="0"/>
          <w:numId w:val="2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Convert this defense theory into a </w:t>
      </w:r>
      <w:r w:rsidRPr="009E16B0">
        <w:rPr>
          <w:rFonts w:ascii="Bookman Old Style" w:eastAsia="Times New Roman" w:hAnsi="Bookman Old Style" w:cs="Times New Roman"/>
          <w:b/>
          <w:bCs/>
          <w:kern w:val="0"/>
          <w14:ligatures w14:val="none"/>
        </w:rPr>
        <w:t>structured trial memorandum</w:t>
      </w:r>
      <w:r w:rsidRPr="009E16B0">
        <w:rPr>
          <w:rFonts w:ascii="Bookman Old Style" w:eastAsia="Times New Roman" w:hAnsi="Bookman Old Style" w:cs="Times New Roman"/>
          <w:kern w:val="0"/>
          <w14:ligatures w14:val="none"/>
        </w:rPr>
        <w:t xml:space="preserve"> with headings and citations,</w:t>
      </w:r>
    </w:p>
    <w:p w14:paraId="1DAD265B" w14:textId="77777777" w:rsidR="009E16B0" w:rsidRPr="009E16B0" w:rsidRDefault="009E16B0" w:rsidP="009E16B0">
      <w:pPr>
        <w:numPr>
          <w:ilvl w:val="0"/>
          <w:numId w:val="2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Draft an </w:t>
      </w:r>
      <w:r w:rsidRPr="009E16B0">
        <w:rPr>
          <w:rFonts w:ascii="Bookman Old Style" w:eastAsia="Times New Roman" w:hAnsi="Bookman Old Style" w:cs="Times New Roman"/>
          <w:b/>
          <w:bCs/>
          <w:kern w:val="0"/>
          <w14:ligatures w14:val="none"/>
        </w:rPr>
        <w:t>oral closing argument script</w:t>
      </w:r>
      <w:r w:rsidRPr="009E16B0">
        <w:rPr>
          <w:rFonts w:ascii="Bookman Old Style" w:eastAsia="Times New Roman" w:hAnsi="Bookman Old Style" w:cs="Times New Roman"/>
          <w:kern w:val="0"/>
          <w14:ligatures w14:val="none"/>
        </w:rPr>
        <w:t xml:space="preserve"> for counsel, or</w:t>
      </w:r>
    </w:p>
    <w:p w14:paraId="16A523F0" w14:textId="77777777" w:rsidR="009E16B0" w:rsidRPr="009E16B0" w:rsidRDefault="009E16B0" w:rsidP="009E16B0">
      <w:pPr>
        <w:numPr>
          <w:ilvl w:val="0"/>
          <w:numId w:val="23"/>
        </w:num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 xml:space="preserve">Prepare a </w:t>
      </w:r>
      <w:r w:rsidRPr="009E16B0">
        <w:rPr>
          <w:rFonts w:ascii="Bookman Old Style" w:eastAsia="Times New Roman" w:hAnsi="Bookman Old Style" w:cs="Times New Roman"/>
          <w:b/>
          <w:bCs/>
          <w:kern w:val="0"/>
          <w14:ligatures w14:val="none"/>
        </w:rPr>
        <w:t>cross-examination outline</w:t>
      </w:r>
      <w:r w:rsidRPr="009E16B0">
        <w:rPr>
          <w:rFonts w:ascii="Bookman Old Style" w:eastAsia="Times New Roman" w:hAnsi="Bookman Old Style" w:cs="Times New Roman"/>
          <w:kern w:val="0"/>
          <w14:ligatures w14:val="none"/>
        </w:rPr>
        <w:t xml:space="preserve"> to dismantle Boony’s narrative and emphasize timing and causation.</w:t>
      </w:r>
    </w:p>
    <w:p w14:paraId="58606E7A" w14:textId="77777777" w:rsidR="009E16B0" w:rsidRPr="009E16B0" w:rsidRDefault="009E16B0" w:rsidP="009E16B0">
      <w:pPr>
        <w:spacing w:before="100" w:beforeAutospacing="1" w:after="100" w:afterAutospacing="1" w:line="240" w:lineRule="auto"/>
        <w:rPr>
          <w:rFonts w:ascii="Bookman Old Style" w:eastAsia="Times New Roman" w:hAnsi="Bookman Old Style" w:cs="Times New Roman"/>
          <w:kern w:val="0"/>
          <w14:ligatures w14:val="none"/>
        </w:rPr>
      </w:pPr>
      <w:r w:rsidRPr="009E16B0">
        <w:rPr>
          <w:rFonts w:ascii="Bookman Old Style" w:eastAsia="Times New Roman" w:hAnsi="Bookman Old Style" w:cs="Times New Roman"/>
          <w:kern w:val="0"/>
          <w14:ligatures w14:val="none"/>
        </w:rPr>
        <w:t>Tell me which of these you want to work on next.</w:t>
      </w:r>
    </w:p>
    <w:p w14:paraId="21E33C9E" w14:textId="77777777" w:rsidR="00CE151C" w:rsidRPr="009E16B0" w:rsidRDefault="00CE151C">
      <w:pPr>
        <w:rPr>
          <w:rFonts w:ascii="Bookman Old Style" w:hAnsi="Bookman Old Style"/>
        </w:rPr>
      </w:pPr>
    </w:p>
    <w:sectPr w:rsidR="00CE151C" w:rsidRPr="009E16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4C6"/>
    <w:multiLevelType w:val="multilevel"/>
    <w:tmpl w:val="836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05E"/>
    <w:multiLevelType w:val="multilevel"/>
    <w:tmpl w:val="272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0B7"/>
    <w:multiLevelType w:val="multilevel"/>
    <w:tmpl w:val="11B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D50BC"/>
    <w:multiLevelType w:val="multilevel"/>
    <w:tmpl w:val="271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104DC"/>
    <w:multiLevelType w:val="multilevel"/>
    <w:tmpl w:val="24A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9629A"/>
    <w:multiLevelType w:val="multilevel"/>
    <w:tmpl w:val="0E8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D74F6"/>
    <w:multiLevelType w:val="multilevel"/>
    <w:tmpl w:val="A73A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24DB1"/>
    <w:multiLevelType w:val="multilevel"/>
    <w:tmpl w:val="8A50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F6A6A"/>
    <w:multiLevelType w:val="multilevel"/>
    <w:tmpl w:val="51E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74834"/>
    <w:multiLevelType w:val="multilevel"/>
    <w:tmpl w:val="8E4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C0C3D"/>
    <w:multiLevelType w:val="multilevel"/>
    <w:tmpl w:val="740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37DB4"/>
    <w:multiLevelType w:val="multilevel"/>
    <w:tmpl w:val="81B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C520B"/>
    <w:multiLevelType w:val="multilevel"/>
    <w:tmpl w:val="938C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7401F"/>
    <w:multiLevelType w:val="multilevel"/>
    <w:tmpl w:val="2B6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96F2F"/>
    <w:multiLevelType w:val="multilevel"/>
    <w:tmpl w:val="4D6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65ED6"/>
    <w:multiLevelType w:val="multilevel"/>
    <w:tmpl w:val="054E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E45F0"/>
    <w:multiLevelType w:val="multilevel"/>
    <w:tmpl w:val="B62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44ECD"/>
    <w:multiLevelType w:val="multilevel"/>
    <w:tmpl w:val="B1B2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84465"/>
    <w:multiLevelType w:val="multilevel"/>
    <w:tmpl w:val="1FF67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D2EEA"/>
    <w:multiLevelType w:val="multilevel"/>
    <w:tmpl w:val="2B74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EF1258"/>
    <w:multiLevelType w:val="multilevel"/>
    <w:tmpl w:val="FE0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83CEE"/>
    <w:multiLevelType w:val="multilevel"/>
    <w:tmpl w:val="7768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92F5D"/>
    <w:multiLevelType w:val="multilevel"/>
    <w:tmpl w:val="6F327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81850">
    <w:abstractNumId w:val="4"/>
  </w:num>
  <w:num w:numId="2" w16cid:durableId="1236163978">
    <w:abstractNumId w:val="17"/>
  </w:num>
  <w:num w:numId="3" w16cid:durableId="1158691810">
    <w:abstractNumId w:val="11"/>
  </w:num>
  <w:num w:numId="4" w16cid:durableId="704141429">
    <w:abstractNumId w:val="2"/>
  </w:num>
  <w:num w:numId="5" w16cid:durableId="2092119504">
    <w:abstractNumId w:val="9"/>
  </w:num>
  <w:num w:numId="6" w16cid:durableId="550312239">
    <w:abstractNumId w:val="5"/>
  </w:num>
  <w:num w:numId="7" w16cid:durableId="2088644273">
    <w:abstractNumId w:val="13"/>
  </w:num>
  <w:num w:numId="8" w16cid:durableId="2123726482">
    <w:abstractNumId w:val="0"/>
  </w:num>
  <w:num w:numId="9" w16cid:durableId="1695881600">
    <w:abstractNumId w:val="19"/>
  </w:num>
  <w:num w:numId="10" w16cid:durableId="1148009735">
    <w:abstractNumId w:val="18"/>
  </w:num>
  <w:num w:numId="11" w16cid:durableId="1679696321">
    <w:abstractNumId w:val="1"/>
  </w:num>
  <w:num w:numId="12" w16cid:durableId="962805007">
    <w:abstractNumId w:val="7"/>
  </w:num>
  <w:num w:numId="13" w16cid:durableId="994918913">
    <w:abstractNumId w:val="6"/>
  </w:num>
  <w:num w:numId="14" w16cid:durableId="2016808376">
    <w:abstractNumId w:val="14"/>
  </w:num>
  <w:num w:numId="15" w16cid:durableId="1306619759">
    <w:abstractNumId w:val="20"/>
  </w:num>
  <w:num w:numId="16" w16cid:durableId="792359567">
    <w:abstractNumId w:val="15"/>
  </w:num>
  <w:num w:numId="17" w16cid:durableId="224532525">
    <w:abstractNumId w:val="3"/>
  </w:num>
  <w:num w:numId="18" w16cid:durableId="989401214">
    <w:abstractNumId w:val="8"/>
  </w:num>
  <w:num w:numId="19" w16cid:durableId="670372733">
    <w:abstractNumId w:val="22"/>
  </w:num>
  <w:num w:numId="20" w16cid:durableId="2106001749">
    <w:abstractNumId w:val="12"/>
  </w:num>
  <w:num w:numId="21" w16cid:durableId="28146662">
    <w:abstractNumId w:val="10"/>
  </w:num>
  <w:num w:numId="22" w16cid:durableId="1976718">
    <w:abstractNumId w:val="21"/>
  </w:num>
  <w:num w:numId="23" w16cid:durableId="21343992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B0"/>
    <w:rsid w:val="000B452A"/>
    <w:rsid w:val="00295CC0"/>
    <w:rsid w:val="003C3D1E"/>
    <w:rsid w:val="00722FDA"/>
    <w:rsid w:val="008B00C1"/>
    <w:rsid w:val="009E16B0"/>
    <w:rsid w:val="00CE151C"/>
    <w:rsid w:val="00EF3351"/>
    <w:rsid w:val="00F10B97"/>
    <w:rsid w:val="00F618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8210"/>
  <w15:chartTrackingRefBased/>
  <w15:docId w15:val="{2A2E7E56-2E05-1C4F-844C-A0F8E53F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B0"/>
    <w:rPr>
      <w:rFonts w:eastAsiaTheme="majorEastAsia" w:cstheme="majorBidi"/>
      <w:color w:val="272727" w:themeColor="text1" w:themeTint="D8"/>
    </w:rPr>
  </w:style>
  <w:style w:type="paragraph" w:styleId="Title">
    <w:name w:val="Title"/>
    <w:basedOn w:val="Normal"/>
    <w:next w:val="Normal"/>
    <w:link w:val="TitleChar"/>
    <w:uiPriority w:val="10"/>
    <w:qFormat/>
    <w:rsid w:val="009E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B0"/>
    <w:pPr>
      <w:spacing w:before="160"/>
      <w:jc w:val="center"/>
    </w:pPr>
    <w:rPr>
      <w:i/>
      <w:iCs/>
      <w:color w:val="404040" w:themeColor="text1" w:themeTint="BF"/>
    </w:rPr>
  </w:style>
  <w:style w:type="character" w:customStyle="1" w:styleId="QuoteChar">
    <w:name w:val="Quote Char"/>
    <w:basedOn w:val="DefaultParagraphFont"/>
    <w:link w:val="Quote"/>
    <w:uiPriority w:val="29"/>
    <w:rsid w:val="009E16B0"/>
    <w:rPr>
      <w:i/>
      <w:iCs/>
      <w:color w:val="404040" w:themeColor="text1" w:themeTint="BF"/>
    </w:rPr>
  </w:style>
  <w:style w:type="paragraph" w:styleId="ListParagraph">
    <w:name w:val="List Paragraph"/>
    <w:basedOn w:val="Normal"/>
    <w:uiPriority w:val="34"/>
    <w:qFormat/>
    <w:rsid w:val="009E16B0"/>
    <w:pPr>
      <w:ind w:left="720"/>
      <w:contextualSpacing/>
    </w:pPr>
  </w:style>
  <w:style w:type="character" w:styleId="IntenseEmphasis">
    <w:name w:val="Intense Emphasis"/>
    <w:basedOn w:val="DefaultParagraphFont"/>
    <w:uiPriority w:val="21"/>
    <w:qFormat/>
    <w:rsid w:val="009E16B0"/>
    <w:rPr>
      <w:i/>
      <w:iCs/>
      <w:color w:val="0F4761" w:themeColor="accent1" w:themeShade="BF"/>
    </w:rPr>
  </w:style>
  <w:style w:type="paragraph" w:styleId="IntenseQuote">
    <w:name w:val="Intense Quote"/>
    <w:basedOn w:val="Normal"/>
    <w:next w:val="Normal"/>
    <w:link w:val="IntenseQuoteChar"/>
    <w:uiPriority w:val="30"/>
    <w:qFormat/>
    <w:rsid w:val="009E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B0"/>
    <w:rPr>
      <w:i/>
      <w:iCs/>
      <w:color w:val="0F4761" w:themeColor="accent1" w:themeShade="BF"/>
    </w:rPr>
  </w:style>
  <w:style w:type="character" w:styleId="IntenseReference">
    <w:name w:val="Intense Reference"/>
    <w:basedOn w:val="DefaultParagraphFont"/>
    <w:uiPriority w:val="32"/>
    <w:qFormat/>
    <w:rsid w:val="009E16B0"/>
    <w:rPr>
      <w:b/>
      <w:bCs/>
      <w:smallCaps/>
      <w:color w:val="0F4761" w:themeColor="accent1" w:themeShade="BF"/>
      <w:spacing w:val="5"/>
    </w:rPr>
  </w:style>
  <w:style w:type="paragraph" w:styleId="NormalWeb">
    <w:name w:val="Normal (Web)"/>
    <w:basedOn w:val="Normal"/>
    <w:uiPriority w:val="99"/>
    <w:semiHidden/>
    <w:unhideWhenUsed/>
    <w:rsid w:val="009E16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16B0"/>
    <w:rPr>
      <w:b/>
      <w:bCs/>
    </w:rPr>
  </w:style>
  <w:style w:type="character" w:styleId="Emphasis">
    <w:name w:val="Emphasis"/>
    <w:basedOn w:val="DefaultParagraphFont"/>
    <w:uiPriority w:val="20"/>
    <w:qFormat/>
    <w:rsid w:val="009E16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1772</Words>
  <Characters>10632</Characters>
  <Application>Microsoft Office Word</Application>
  <DocSecurity>0</DocSecurity>
  <Lines>379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2025-11-14T17:11:00Z</dcterms:created>
  <dcterms:modified xsi:type="dcterms:W3CDTF">2025-11-16T04:03:00Z</dcterms:modified>
</cp:coreProperties>
</file>