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8BF2" w14:textId="281FEE33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32"/>
          <w:szCs w:val="32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  <w:t>DEMURRER TO EVIDENCE</w:t>
      </w:r>
    </w:p>
    <w:p w14:paraId="5432BAA6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4C3FF5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2F562F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t>REPUBLIC OF THE PHILIPPINES</w:t>
      </w:r>
    </w:p>
    <w:p w14:paraId="680A27C8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REGIONAL TRIAL COURT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___ JUDICIAL REGION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BRANCH ___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CANTON CITY</w:t>
      </w:r>
    </w:p>
    <w:p w14:paraId="68A51445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PEOPLE OF THE PHILIPPINES,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Plaintiff,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-versus-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Criminal Case No. 2025-18700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For: Violation of Section 5(i), Republic Act No. 9262</w:t>
      </w:r>
    </w:p>
    <w:p w14:paraId="20079B7F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ANDY,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Accused.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 xml:space="preserve">x 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 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x</w:t>
      </w:r>
    </w:p>
    <w:p w14:paraId="5EE51759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  <w14:ligatures w14:val="none"/>
        </w:rPr>
        <w:t>MOTION FOR LEAVE TO FILE DEMURRER TO EVIDENCE</w:t>
      </w:r>
    </w:p>
    <w:p w14:paraId="15BDA4B9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(With Attached DEMURRER TO EVIDENCE)</w:t>
      </w:r>
    </w:p>
    <w:p w14:paraId="27651C8F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Accused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Andy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through counsel, respectfully moves for leave of court to file the attached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Demurrer to Evidence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pursuant to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Rule 119, Section 23 of the Rules of Criminal Procedure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on the ground that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the evidence presented by the prosecution fails to establish the guilt of the accused beyond reasonable doubt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6D055B22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Attached is the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Demurrer to Evidence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, which forms an integral part of this Motion.</w:t>
      </w:r>
    </w:p>
    <w:p w14:paraId="0186289B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Canton City, Philippines. ___ 2025.</w:t>
      </w:r>
    </w:p>
    <w:p w14:paraId="12D08286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628390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2C1BB5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[Name of Counsel]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Counsel for the Accused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Roll No. _____ / IBP No. _____ / PTR No. _____ / MCLE Comp. No. _____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lastRenderedPageBreak/>
        <w:t>Address: __________________________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Tel. No.: __________________________</w:t>
      </w:r>
    </w:p>
    <w:p w14:paraId="0B2FC99C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0461CD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560F2F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  <w14:ligatures w14:val="none"/>
        </w:rPr>
        <w:t>DEMURRER TO EVIDENCE</w:t>
      </w:r>
    </w:p>
    <w:p w14:paraId="579149AD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Accused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Andy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, by counsel, respectfully submits this Demurrer to Evidence and states:</w:t>
      </w:r>
    </w:p>
    <w:p w14:paraId="7BC45640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59D767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2DBE60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t>I. NATURE OF THE MOTION</w:t>
      </w:r>
    </w:p>
    <w:p w14:paraId="13ED3CB9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This Demurrer to Evidence seeks the dismissal of the charge for violation of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Section 5(i) of Republic Act No. 9262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on the ground that the evidence presented by the prosecution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utterly failed to prove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that the accused inflicted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psychological violence causing emotional or mental anguish upon the private complainant during the subsistence of their marital relationship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, which is an essential element of the offense.</w:t>
      </w:r>
    </w:p>
    <w:p w14:paraId="0F3F4280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26C499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E6F24F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t>II. GROUNDS</w:t>
      </w:r>
    </w:p>
    <w:p w14:paraId="1EEA70F5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1. The prosecution failed to prove emotional or psychological anguish during the marriage.</w:t>
      </w:r>
    </w:p>
    <w:p w14:paraId="22FC1995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The complainant herself testified that she only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confirmed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the accused’s alleged infidelity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after the talaq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on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January 23, 2025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when she confronted the accused on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February 12, 2025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, and later obtained CCTV footage and corroborating third-party statements.</w:t>
      </w:r>
    </w:p>
    <w:p w14:paraId="3C6E33E8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Any substantial emotional breakdown — sleepless nights, anxiety, humiliation, and loss of self-esteem — occurred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after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these post-talaq discoveries.</w:t>
      </w:r>
    </w:p>
    <w:p w14:paraId="6ACA2FC2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Suspicion of infidelity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before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the talaq was neither supported by proof nor shown to have caused emotional anguish of the gravity contemplated by law.</w:t>
      </w:r>
    </w:p>
    <w:p w14:paraId="69971591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2. Post-talaq evidence cannot retroactively establish pre-talaq psychological violence.</w:t>
      </w:r>
    </w:p>
    <w:p w14:paraId="642351B0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lastRenderedPageBreak/>
        <w:t xml:space="preserve">The sole evidence of infidelity (CCTV, messages, third-party testimonies) surfaced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after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the marital relationship had already ended.</w:t>
      </w:r>
    </w:p>
    <w:p w14:paraId="3A01AA00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Even assuming arguendo that infidelity existed during the marriage,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the complainant did not know of it then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and thus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could not have experienced psychological anguish during the marriage because of it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6CE38C67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RA 9262 punishes psychological violence —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not the act of infidelity itself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708E336A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3. The complainant’s own pre-talaq admissions contradict her theory of psychological abuse.</w:t>
      </w:r>
    </w:p>
    <w:p w14:paraId="1A576E35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Screenshots admitted in evidence show that in January 2025 —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before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the talaq — the complainant acknowledged that she had caused emotional harm to the accused and was not contributing to the peace of the marriage.</w:t>
      </w:r>
    </w:p>
    <w:p w14:paraId="272BB51B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These admissions contradict the allegation that she was already suffering sustained emotional anguish inflicted by the accused.</w:t>
      </w:r>
    </w:p>
    <w:p w14:paraId="52CF9C15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4. The prosecution failed to establish causation, which is indispensable to conviction under Section 5(i).</w:t>
      </w:r>
    </w:p>
    <w:p w14:paraId="01A3B237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To convict under RA 9262, the prosecution must prove:</w:t>
      </w:r>
    </w:p>
    <w:p w14:paraId="7FF8A09F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a) emotional or psychological anguish;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 xml:space="preserve">b)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caused by acts of the accused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;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 xml:space="preserve">c)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during the intimate relationship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00370042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The prosecution’s evidence failed to prove the third element. Emotional anguish triggered by revelations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after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the end of the marriage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cannot be attributed to acts during the marriage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591192A8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5. The prosecution’s evidence, even if undisputed, does not prove guilt beyond reasonable doubt.</w:t>
      </w:r>
    </w:p>
    <w:p w14:paraId="12341718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Even granting the prosecution’s evidence its full probative value, it only establishes:</w:t>
      </w:r>
    </w:p>
    <w:p w14:paraId="7366B055" w14:textId="77777777" w:rsidR="00892BFA" w:rsidRPr="00892BFA" w:rsidRDefault="00892BFA" w:rsidP="00892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infidelity existed; and</w:t>
      </w:r>
    </w:p>
    <w:p w14:paraId="4587AB0F" w14:textId="77777777" w:rsidR="00892BFA" w:rsidRPr="00892BFA" w:rsidRDefault="00892BFA" w:rsidP="00892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complainant suffered emotional anguish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after discovering evidence of infidelity post-talaq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00BA33CC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These do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not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satisfy the statutory elements of psychological violence during marriage.</w:t>
      </w:r>
    </w:p>
    <w:p w14:paraId="0261C851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lastRenderedPageBreak/>
        <w:t xml:space="preserve">Under the constitutional mandate,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every doubt must be resolved in favor of the accused in criminal cases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7C4E8F89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5FA4A1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E56460" w14:textId="77777777" w:rsidR="00892BFA" w:rsidRPr="00892BFA" w:rsidRDefault="00892BFA" w:rsidP="00892BFA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t>III. PRAYER</w:t>
      </w:r>
    </w:p>
    <w:p w14:paraId="3748B415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WHEREFORE, premises considered, accused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Andy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respectfully prays that the instant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Demurrer to Evidence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be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GRANTED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, and that the present criminal case for violation of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Section 5(i) of Republic Act No. 9262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be </w:t>
      </w: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DISMISSED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 xml:space="preserve"> for failure of the prosecution to prove his guilt beyond reasonable doubt.</w:t>
      </w:r>
    </w:p>
    <w:p w14:paraId="7B31512F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Other reliefs just and equitable under the premises are likewise prayed for.</w:t>
      </w:r>
    </w:p>
    <w:p w14:paraId="2E0463D3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Respectfully submitted.</w:t>
      </w:r>
    </w:p>
    <w:p w14:paraId="797650C5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t>Canton City, Philippines. ___ 2025.</w:t>
      </w:r>
    </w:p>
    <w:p w14:paraId="4B057B78" w14:textId="77777777" w:rsidR="00892BFA" w:rsidRPr="00892BFA" w:rsidRDefault="00A9284F" w:rsidP="00892BFA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A9284F">
        <w:rPr>
          <w:rFonts w:ascii="Bookman Old Style" w:eastAsia="Times New Roman" w:hAnsi="Bookman Old Style" w:cs="Times New Roman"/>
          <w:noProof/>
          <w:kern w:val="0"/>
        </w:rPr>
        <w:pict w14:anchorId="12E4A6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5E85A2" w14:textId="77777777" w:rsidR="00892BFA" w:rsidRPr="00892BFA" w:rsidRDefault="00892BFA" w:rsidP="00892BFA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892BFA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[Name of Counsel]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Counsel for the Accused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Roll No. _____ / IBP No. _____ / PTR No. _____ / MCLE Comp. No. _____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Address: __________________________</w:t>
      </w:r>
      <w:r w:rsidRPr="00892BFA">
        <w:rPr>
          <w:rFonts w:ascii="Bookman Old Style" w:eastAsia="Times New Roman" w:hAnsi="Bookman Old Style" w:cs="Times New Roman"/>
          <w:kern w:val="0"/>
          <w14:ligatures w14:val="none"/>
        </w:rPr>
        <w:br/>
        <w:t>Tel. No.: __________________________</w:t>
      </w:r>
    </w:p>
    <w:p w14:paraId="7F7C7AF0" w14:textId="77777777" w:rsidR="00CE151C" w:rsidRPr="00892BFA" w:rsidRDefault="00CE151C">
      <w:pPr>
        <w:rPr>
          <w:rFonts w:ascii="Bookman Old Style" w:hAnsi="Bookman Old Style"/>
        </w:rPr>
      </w:pPr>
    </w:p>
    <w:sectPr w:rsidR="00CE151C" w:rsidRPr="00892B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B5780"/>
    <w:multiLevelType w:val="multilevel"/>
    <w:tmpl w:val="188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85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FA"/>
    <w:rsid w:val="000B452A"/>
    <w:rsid w:val="00295CC0"/>
    <w:rsid w:val="003C3D1E"/>
    <w:rsid w:val="00722FDA"/>
    <w:rsid w:val="00892BFA"/>
    <w:rsid w:val="00A9284F"/>
    <w:rsid w:val="00CE151C"/>
    <w:rsid w:val="00F1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2DF5"/>
  <w15:chartTrackingRefBased/>
  <w15:docId w15:val="{A21C45D5-191B-4D48-8BEE-80460724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B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2B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678</Words>
  <Characters>4069</Characters>
  <Application>Microsoft Office Word</Application>
  <DocSecurity>0</DocSecurity>
  <Lines>145</Lines>
  <Paragraphs>39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1</cp:revision>
  <dcterms:created xsi:type="dcterms:W3CDTF">2025-11-14T16:25:00Z</dcterms:created>
  <dcterms:modified xsi:type="dcterms:W3CDTF">2025-11-14T16:25:00Z</dcterms:modified>
</cp:coreProperties>
</file>