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C40F" w14:textId="20C5D5E5"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sz w:val="36"/>
          <w:szCs w:val="36"/>
          <w14:ligatures w14:val="none"/>
        </w:rPr>
      </w:pPr>
      <w:r w:rsidRPr="00603EDA">
        <w:rPr>
          <w:rFonts w:ascii="Bookman Old Style" w:eastAsia="Times New Roman" w:hAnsi="Bookman Old Style" w:cs="Times New Roman"/>
          <w:b/>
          <w:bCs/>
          <w:kern w:val="0"/>
          <w:sz w:val="36"/>
          <w:szCs w:val="36"/>
          <w14:ligatures w14:val="none"/>
        </w:rPr>
        <w:t>Defense Memorandum</w:t>
      </w:r>
      <w:r w:rsidRPr="00603EDA">
        <w:rPr>
          <w:rFonts w:ascii="Bookman Old Style" w:eastAsia="Times New Roman" w:hAnsi="Bookman Old Style" w:cs="Times New Roman"/>
          <w:kern w:val="0"/>
          <w:sz w:val="36"/>
          <w:szCs w:val="36"/>
          <w14:ligatures w14:val="none"/>
        </w:rPr>
        <w:t xml:space="preserve"> </w:t>
      </w:r>
    </w:p>
    <w:p w14:paraId="10C62534" w14:textId="77777777" w:rsidR="00603EDA" w:rsidRPr="00603EDA" w:rsidRDefault="00AC69A9" w:rsidP="00603EDA">
      <w:pPr>
        <w:spacing w:after="0" w:line="240" w:lineRule="auto"/>
        <w:rPr>
          <w:rFonts w:ascii="Bookman Old Style" w:eastAsia="Times New Roman" w:hAnsi="Bookman Old Style" w:cs="Times New Roman"/>
          <w:kern w:val="0"/>
          <w14:ligatures w14:val="none"/>
        </w:rPr>
      </w:pPr>
      <w:r w:rsidRPr="00AC69A9">
        <w:rPr>
          <w:rFonts w:ascii="Bookman Old Style" w:eastAsia="Times New Roman" w:hAnsi="Bookman Old Style" w:cs="Times New Roman"/>
          <w:noProof/>
          <w:kern w:val="0"/>
        </w:rPr>
        <w:pict w14:anchorId="390BFF33">
          <v:rect id="_x0000_i1030" alt="" style="width:468pt;height:.05pt;mso-width-percent:0;mso-height-percent:0;mso-width-percent:0;mso-height-percent:0" o:hralign="center" o:hrstd="t" o:hr="t" fillcolor="#a0a0a0" stroked="f"/>
        </w:pict>
      </w:r>
    </w:p>
    <w:p w14:paraId="1C8E06BF" w14:textId="77777777" w:rsidR="00603EDA" w:rsidRPr="00603EDA" w:rsidRDefault="00603EDA" w:rsidP="00603EDA">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03EDA">
        <w:rPr>
          <w:rFonts w:ascii="Bookman Old Style" w:eastAsia="Times New Roman" w:hAnsi="Bookman Old Style" w:cs="Times New Roman"/>
          <w:b/>
          <w:bCs/>
          <w:kern w:val="0"/>
          <w:sz w:val="36"/>
          <w:szCs w:val="36"/>
          <w14:ligatures w14:val="none"/>
        </w:rPr>
        <w:t>REPUBLIC OF THE PHILIPPINES</w:t>
      </w:r>
    </w:p>
    <w:p w14:paraId="0FA59279"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REGIONAL TRIAL COURT</w:t>
      </w:r>
      <w:r w:rsidRPr="00603EDA">
        <w:rPr>
          <w:rFonts w:ascii="Bookman Old Style" w:eastAsia="Times New Roman" w:hAnsi="Bookman Old Style" w:cs="Times New Roman"/>
          <w:kern w:val="0"/>
          <w14:ligatures w14:val="none"/>
        </w:rPr>
        <w:br/>
        <w:t>___ JUDICIAL REGION</w:t>
      </w:r>
      <w:r w:rsidRPr="00603EDA">
        <w:rPr>
          <w:rFonts w:ascii="Bookman Old Style" w:eastAsia="Times New Roman" w:hAnsi="Bookman Old Style" w:cs="Times New Roman"/>
          <w:kern w:val="0"/>
          <w14:ligatures w14:val="none"/>
        </w:rPr>
        <w:br/>
        <w:t>BRANCH ___</w:t>
      </w:r>
      <w:r w:rsidRPr="00603EDA">
        <w:rPr>
          <w:rFonts w:ascii="Bookman Old Style" w:eastAsia="Times New Roman" w:hAnsi="Bookman Old Style" w:cs="Times New Roman"/>
          <w:kern w:val="0"/>
          <w14:ligatures w14:val="none"/>
        </w:rPr>
        <w:br/>
        <w:t>CANTON CITY</w:t>
      </w:r>
    </w:p>
    <w:p w14:paraId="5DF0F190"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b/>
          <w:bCs/>
          <w:kern w:val="0"/>
          <w14:ligatures w14:val="none"/>
        </w:rPr>
        <w:t>PEOPLE OF THE PHILIPPINES,</w:t>
      </w:r>
      <w:r w:rsidRPr="00603EDA">
        <w:rPr>
          <w:rFonts w:ascii="Bookman Old Style" w:eastAsia="Times New Roman" w:hAnsi="Bookman Old Style" w:cs="Times New Roman"/>
          <w:kern w:val="0"/>
          <w14:ligatures w14:val="none"/>
        </w:rPr>
        <w:br/>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Plaintiff,</w:t>
      </w:r>
      <w:r w:rsidRPr="00603EDA">
        <w:rPr>
          <w:rFonts w:ascii="Bookman Old Style" w:eastAsia="Times New Roman" w:hAnsi="Bookman Old Style" w:cs="Times New Roman"/>
          <w:kern w:val="0"/>
          <w14:ligatures w14:val="none"/>
        </w:rPr>
        <w:br/>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-versus-</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br/>
      </w:r>
      <w:r w:rsidRPr="00603EDA">
        <w:rPr>
          <w:rFonts w:ascii="Bookman Old Style" w:eastAsia="Times New Roman" w:hAnsi="Bookman Old Style" w:cs="Times New Roman"/>
          <w:b/>
          <w:bCs/>
          <w:kern w:val="0"/>
          <w14:ligatures w14:val="none"/>
        </w:rPr>
        <w:t>Criminal Case No. 2025-18700</w:t>
      </w:r>
      <w:r w:rsidRPr="00603EDA">
        <w:rPr>
          <w:rFonts w:ascii="Bookman Old Style" w:eastAsia="Times New Roman" w:hAnsi="Bookman Old Style" w:cs="Times New Roman"/>
          <w:kern w:val="0"/>
          <w14:ligatures w14:val="none"/>
        </w:rPr>
        <w:br/>
        <w:t>For: Violation of Section 5(i), Republic Act No. 9262</w:t>
      </w:r>
    </w:p>
    <w:p w14:paraId="7F7017B2"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b/>
          <w:bCs/>
          <w:kern w:val="0"/>
          <w14:ligatures w14:val="none"/>
        </w:rPr>
        <w:t>ANDY,</w:t>
      </w:r>
      <w:r w:rsidRPr="00603EDA">
        <w:rPr>
          <w:rFonts w:ascii="Bookman Old Style" w:eastAsia="Times New Roman" w:hAnsi="Bookman Old Style" w:cs="Times New Roman"/>
          <w:kern w:val="0"/>
          <w14:ligatures w14:val="none"/>
        </w:rPr>
        <w:br/>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Accused.</w:t>
      </w:r>
      <w:r w:rsidRPr="00603EDA">
        <w:rPr>
          <w:rFonts w:ascii="Bookman Old Style" w:eastAsia="Times New Roman" w:hAnsi="Bookman Old Style" w:cs="Times New Roman"/>
          <w:kern w:val="0"/>
          <w14:ligatures w14:val="none"/>
        </w:rPr>
        <w:br/>
        <w:t xml:space="preserve">x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w:t>
      </w:r>
      <w:r w:rsidRPr="00603EDA">
        <w:rPr>
          <w:rFonts w:ascii="Bookman Old Style" w:eastAsia="Times New Roman" w:hAnsi="Bookman Old Style" w:cs="Times New Roman"/>
          <w:kern w:val="0"/>
          <w14:ligatures w14:val="none"/>
        </w:rPr>
        <w:t xml:space="preserve"> x</w:t>
      </w:r>
    </w:p>
    <w:p w14:paraId="0A4A0792" w14:textId="77777777" w:rsidR="00603EDA" w:rsidRPr="00603EDA" w:rsidRDefault="00603EDA" w:rsidP="00603EDA">
      <w:pPr>
        <w:spacing w:before="100" w:beforeAutospacing="1" w:after="100" w:afterAutospacing="1" w:line="240" w:lineRule="auto"/>
        <w:outlineLvl w:val="0"/>
        <w:rPr>
          <w:rFonts w:ascii="Bookman Old Style" w:eastAsia="Times New Roman" w:hAnsi="Bookman Old Style" w:cs="Times New Roman"/>
          <w:b/>
          <w:bCs/>
          <w:kern w:val="36"/>
          <w:sz w:val="48"/>
          <w:szCs w:val="48"/>
          <w14:ligatures w14:val="none"/>
        </w:rPr>
      </w:pPr>
      <w:r w:rsidRPr="00603EDA">
        <w:rPr>
          <w:rFonts w:ascii="Bookman Old Style" w:eastAsia="Times New Roman" w:hAnsi="Bookman Old Style" w:cs="Times New Roman"/>
          <w:b/>
          <w:bCs/>
          <w:kern w:val="36"/>
          <w:sz w:val="48"/>
          <w:szCs w:val="48"/>
          <w14:ligatures w14:val="none"/>
        </w:rPr>
        <w:t>MEMORANDUM FOR THE DEFENSE</w:t>
      </w:r>
    </w:p>
    <w:p w14:paraId="551121E9"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Accused </w:t>
      </w:r>
      <w:r w:rsidRPr="00603EDA">
        <w:rPr>
          <w:rFonts w:ascii="Bookman Old Style" w:eastAsia="Times New Roman" w:hAnsi="Bookman Old Style" w:cs="Times New Roman"/>
          <w:b/>
          <w:bCs/>
          <w:kern w:val="0"/>
          <w14:ligatures w14:val="none"/>
        </w:rPr>
        <w:t>Andy</w:t>
      </w:r>
      <w:r w:rsidRPr="00603EDA">
        <w:rPr>
          <w:rFonts w:ascii="Bookman Old Style" w:eastAsia="Times New Roman" w:hAnsi="Bookman Old Style" w:cs="Times New Roman"/>
          <w:kern w:val="0"/>
          <w14:ligatures w14:val="none"/>
        </w:rPr>
        <w:t>, through counsel, most respectfully submits this Memorandum, as required by the Honorable Court, and states:</w:t>
      </w:r>
    </w:p>
    <w:p w14:paraId="0D4ED87D" w14:textId="77777777" w:rsidR="00603EDA" w:rsidRPr="00603EDA" w:rsidRDefault="00AC69A9" w:rsidP="00603EDA">
      <w:pPr>
        <w:spacing w:after="0" w:line="240" w:lineRule="auto"/>
        <w:rPr>
          <w:rFonts w:ascii="Bookman Old Style" w:eastAsia="Times New Roman" w:hAnsi="Bookman Old Style" w:cs="Times New Roman"/>
          <w:kern w:val="0"/>
          <w14:ligatures w14:val="none"/>
        </w:rPr>
      </w:pPr>
      <w:r w:rsidRPr="00AC69A9">
        <w:rPr>
          <w:rFonts w:ascii="Bookman Old Style" w:eastAsia="Times New Roman" w:hAnsi="Bookman Old Style" w:cs="Times New Roman"/>
          <w:noProof/>
          <w:kern w:val="0"/>
        </w:rPr>
        <w:pict w14:anchorId="659E2C64">
          <v:rect id="_x0000_i1029" alt="" style="width:468pt;height:.05pt;mso-width-percent:0;mso-height-percent:0;mso-width-percent:0;mso-height-percent:0" o:hralign="center" o:hrstd="t" o:hr="t" fillcolor="#a0a0a0" stroked="f"/>
        </w:pict>
      </w:r>
    </w:p>
    <w:p w14:paraId="24D3FC05" w14:textId="77777777" w:rsidR="00603EDA" w:rsidRPr="00603EDA" w:rsidRDefault="00603EDA" w:rsidP="00603EDA">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03EDA">
        <w:rPr>
          <w:rFonts w:ascii="Bookman Old Style" w:eastAsia="Times New Roman" w:hAnsi="Bookman Old Style" w:cs="Times New Roman"/>
          <w:b/>
          <w:bCs/>
          <w:kern w:val="0"/>
          <w:sz w:val="36"/>
          <w:szCs w:val="36"/>
          <w14:ligatures w14:val="none"/>
        </w:rPr>
        <w:t>I. STATEMENT OF FACTS</w:t>
      </w:r>
    </w:p>
    <w:p w14:paraId="7377FFAA"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The accused and private complainant were married and lived together as husband and wife until </w:t>
      </w:r>
      <w:r w:rsidRPr="00603EDA">
        <w:rPr>
          <w:rFonts w:ascii="Bookman Old Style" w:eastAsia="Times New Roman" w:hAnsi="Bookman Old Style" w:cs="Times New Roman"/>
          <w:b/>
          <w:bCs/>
          <w:kern w:val="0"/>
          <w14:ligatures w14:val="none"/>
        </w:rPr>
        <w:t>January 23, 2025</w:t>
      </w:r>
      <w:r w:rsidRPr="00603EDA">
        <w:rPr>
          <w:rFonts w:ascii="Bookman Old Style" w:eastAsia="Times New Roman" w:hAnsi="Bookman Old Style" w:cs="Times New Roman"/>
          <w:kern w:val="0"/>
          <w14:ligatures w14:val="none"/>
        </w:rPr>
        <w:t xml:space="preserve">, when the accused pronounced </w:t>
      </w:r>
      <w:r w:rsidRPr="00603EDA">
        <w:rPr>
          <w:rFonts w:ascii="Bookman Old Style" w:eastAsia="Times New Roman" w:hAnsi="Bookman Old Style" w:cs="Times New Roman"/>
          <w:b/>
          <w:bCs/>
          <w:kern w:val="0"/>
          <w14:ligatures w14:val="none"/>
        </w:rPr>
        <w:t>talaq</w:t>
      </w:r>
      <w:r w:rsidRPr="00603EDA">
        <w:rPr>
          <w:rFonts w:ascii="Bookman Old Style" w:eastAsia="Times New Roman" w:hAnsi="Bookman Old Style" w:cs="Times New Roman"/>
          <w:kern w:val="0"/>
          <w14:ligatures w14:val="none"/>
        </w:rPr>
        <w:t>, which the complainant accepted. The parties separated thereafter.</w:t>
      </w:r>
    </w:p>
    <w:p w14:paraId="5D981145"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On </w:t>
      </w:r>
      <w:r w:rsidRPr="00603EDA">
        <w:rPr>
          <w:rFonts w:ascii="Bookman Old Style" w:eastAsia="Times New Roman" w:hAnsi="Bookman Old Style" w:cs="Times New Roman"/>
          <w:b/>
          <w:bCs/>
          <w:kern w:val="0"/>
          <w14:ligatures w14:val="none"/>
        </w:rPr>
        <w:t>February 12, 2025</w:t>
      </w:r>
      <w:r w:rsidRPr="00603EDA">
        <w:rPr>
          <w:rFonts w:ascii="Bookman Old Style" w:eastAsia="Times New Roman" w:hAnsi="Bookman Old Style" w:cs="Times New Roman"/>
          <w:kern w:val="0"/>
          <w14:ligatures w14:val="none"/>
        </w:rPr>
        <w:t xml:space="preserve">, nearly three weeks after the talaq, the complainant went to the apartment formerly shared by the parties, confronted the accused, and later secured a </w:t>
      </w:r>
      <w:r w:rsidRPr="00603EDA">
        <w:rPr>
          <w:rFonts w:ascii="Bookman Old Style" w:eastAsia="Times New Roman" w:hAnsi="Bookman Old Style" w:cs="Times New Roman"/>
          <w:b/>
          <w:bCs/>
          <w:kern w:val="0"/>
          <w14:ligatures w14:val="none"/>
        </w:rPr>
        <w:t>Barangay Protection Order, police blotter entry, and subsequent CCTV footage</w:t>
      </w:r>
      <w:r w:rsidRPr="00603EDA">
        <w:rPr>
          <w:rFonts w:ascii="Bookman Old Style" w:eastAsia="Times New Roman" w:hAnsi="Bookman Old Style" w:cs="Times New Roman"/>
          <w:kern w:val="0"/>
          <w14:ligatures w14:val="none"/>
        </w:rPr>
        <w:t xml:space="preserve"> showing the accused and one </w:t>
      </w:r>
      <w:r w:rsidRPr="00603EDA">
        <w:rPr>
          <w:rFonts w:ascii="Bookman Old Style" w:eastAsia="Times New Roman" w:hAnsi="Bookman Old Style" w:cs="Times New Roman"/>
          <w:b/>
          <w:bCs/>
          <w:kern w:val="0"/>
          <w14:ligatures w14:val="none"/>
        </w:rPr>
        <w:t>Charlie</w:t>
      </w:r>
      <w:r w:rsidRPr="00603EDA">
        <w:rPr>
          <w:rFonts w:ascii="Bookman Old Style" w:eastAsia="Times New Roman" w:hAnsi="Bookman Old Style" w:cs="Times New Roman"/>
          <w:kern w:val="0"/>
          <w14:ligatures w14:val="none"/>
        </w:rPr>
        <w:t xml:space="preserve"> engaging in acts suggestive of romantic intimacy. Based on these developments, the complainant filed a criminal complaint alleging violation of </w:t>
      </w:r>
      <w:r w:rsidRPr="00603EDA">
        <w:rPr>
          <w:rFonts w:ascii="Bookman Old Style" w:eastAsia="Times New Roman" w:hAnsi="Bookman Old Style" w:cs="Times New Roman"/>
          <w:b/>
          <w:bCs/>
          <w:kern w:val="0"/>
          <w14:ligatures w14:val="none"/>
        </w:rPr>
        <w:t>Section 5(i) of Republic Act No. 9262</w:t>
      </w:r>
      <w:r w:rsidRPr="00603EDA">
        <w:rPr>
          <w:rFonts w:ascii="Bookman Old Style" w:eastAsia="Times New Roman" w:hAnsi="Bookman Old Style" w:cs="Times New Roman"/>
          <w:kern w:val="0"/>
          <w14:ligatures w14:val="none"/>
        </w:rPr>
        <w:t>.</w:t>
      </w:r>
    </w:p>
    <w:p w14:paraId="2DDB6F4A"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lastRenderedPageBreak/>
        <w:t>The Information alleged that the accused caused psychological violence by engaging in an intimate relationship with Charlie and denying financial support.</w:t>
      </w:r>
    </w:p>
    <w:p w14:paraId="564940F3"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The accused pleaded </w:t>
      </w:r>
      <w:r w:rsidRPr="00603EDA">
        <w:rPr>
          <w:rFonts w:ascii="Bookman Old Style" w:eastAsia="Times New Roman" w:hAnsi="Bookman Old Style" w:cs="Times New Roman"/>
          <w:b/>
          <w:bCs/>
          <w:kern w:val="0"/>
          <w14:ligatures w14:val="none"/>
        </w:rPr>
        <w:t>Not Guilty</w:t>
      </w:r>
      <w:r w:rsidRPr="00603EDA">
        <w:rPr>
          <w:rFonts w:ascii="Bookman Old Style" w:eastAsia="Times New Roman" w:hAnsi="Bookman Old Style" w:cs="Times New Roman"/>
          <w:kern w:val="0"/>
          <w14:ligatures w14:val="none"/>
        </w:rPr>
        <w:t>.</w:t>
      </w:r>
    </w:p>
    <w:p w14:paraId="534D86AA" w14:textId="77777777" w:rsidR="00603EDA" w:rsidRPr="00603EDA" w:rsidRDefault="00AC69A9" w:rsidP="00603EDA">
      <w:pPr>
        <w:spacing w:after="0" w:line="240" w:lineRule="auto"/>
        <w:rPr>
          <w:rFonts w:ascii="Bookman Old Style" w:eastAsia="Times New Roman" w:hAnsi="Bookman Old Style" w:cs="Times New Roman"/>
          <w:kern w:val="0"/>
          <w14:ligatures w14:val="none"/>
        </w:rPr>
      </w:pPr>
      <w:r w:rsidRPr="00AC69A9">
        <w:rPr>
          <w:rFonts w:ascii="Bookman Old Style" w:eastAsia="Times New Roman" w:hAnsi="Bookman Old Style" w:cs="Times New Roman"/>
          <w:noProof/>
          <w:kern w:val="0"/>
        </w:rPr>
        <w:pict w14:anchorId="591ECB6A">
          <v:rect id="_x0000_i1028" alt="" style="width:468pt;height:.05pt;mso-width-percent:0;mso-height-percent:0;mso-width-percent:0;mso-height-percent:0" o:hralign="center" o:hrstd="t" o:hr="t" fillcolor="#a0a0a0" stroked="f"/>
        </w:pict>
      </w:r>
    </w:p>
    <w:p w14:paraId="6034002C" w14:textId="77777777" w:rsidR="00603EDA" w:rsidRPr="00603EDA" w:rsidRDefault="00603EDA" w:rsidP="00603EDA">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03EDA">
        <w:rPr>
          <w:rFonts w:ascii="Bookman Old Style" w:eastAsia="Times New Roman" w:hAnsi="Bookman Old Style" w:cs="Times New Roman"/>
          <w:b/>
          <w:bCs/>
          <w:kern w:val="0"/>
          <w:sz w:val="36"/>
          <w:szCs w:val="36"/>
          <w14:ligatures w14:val="none"/>
        </w:rPr>
        <w:t>II. THEORY OF THE DEFENSE</w:t>
      </w:r>
    </w:p>
    <w:p w14:paraId="45F77EB6"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The prosecution failed to prove beyond reasonable doubt that psychological or emotional anguish was inflicted upon the complainant </w:t>
      </w:r>
      <w:r w:rsidRPr="00603EDA">
        <w:rPr>
          <w:rFonts w:ascii="Bookman Old Style" w:eastAsia="Times New Roman" w:hAnsi="Bookman Old Style" w:cs="Times New Roman"/>
          <w:b/>
          <w:bCs/>
          <w:kern w:val="0"/>
          <w14:ligatures w14:val="none"/>
        </w:rPr>
        <w:t>during the marital relationship</w:t>
      </w:r>
      <w:r w:rsidRPr="00603EDA">
        <w:rPr>
          <w:rFonts w:ascii="Bookman Old Style" w:eastAsia="Times New Roman" w:hAnsi="Bookman Old Style" w:cs="Times New Roman"/>
          <w:kern w:val="0"/>
          <w14:ligatures w14:val="none"/>
        </w:rPr>
        <w:t xml:space="preserve"> and that such anguish was </w:t>
      </w:r>
      <w:r w:rsidRPr="00603EDA">
        <w:rPr>
          <w:rFonts w:ascii="Bookman Old Style" w:eastAsia="Times New Roman" w:hAnsi="Bookman Old Style" w:cs="Times New Roman"/>
          <w:b/>
          <w:bCs/>
          <w:kern w:val="0"/>
          <w14:ligatures w14:val="none"/>
        </w:rPr>
        <w:t>caused by the accused’s acts</w:t>
      </w:r>
      <w:r w:rsidRPr="00603EDA">
        <w:rPr>
          <w:rFonts w:ascii="Bookman Old Style" w:eastAsia="Times New Roman" w:hAnsi="Bookman Old Style" w:cs="Times New Roman"/>
          <w:kern w:val="0"/>
          <w14:ligatures w14:val="none"/>
        </w:rPr>
        <w:t xml:space="preserve">, as required by </w:t>
      </w:r>
      <w:r w:rsidRPr="00603EDA">
        <w:rPr>
          <w:rFonts w:ascii="Bookman Old Style" w:eastAsia="Times New Roman" w:hAnsi="Bookman Old Style" w:cs="Times New Roman"/>
          <w:b/>
          <w:bCs/>
          <w:kern w:val="0"/>
          <w14:ligatures w14:val="none"/>
        </w:rPr>
        <w:t>Section 5(i) of R.A. 9262</w:t>
      </w:r>
      <w:r w:rsidRPr="00603EDA">
        <w:rPr>
          <w:rFonts w:ascii="Bookman Old Style" w:eastAsia="Times New Roman" w:hAnsi="Bookman Old Style" w:cs="Times New Roman"/>
          <w:kern w:val="0"/>
          <w14:ligatures w14:val="none"/>
        </w:rPr>
        <w:t>.</w:t>
      </w:r>
    </w:p>
    <w:p w14:paraId="42C4E715" w14:textId="77777777" w:rsidR="00603EDA" w:rsidRPr="00603EDA" w:rsidRDefault="00AC69A9" w:rsidP="00603EDA">
      <w:pPr>
        <w:spacing w:after="0" w:line="240" w:lineRule="auto"/>
        <w:rPr>
          <w:rFonts w:ascii="Bookman Old Style" w:eastAsia="Times New Roman" w:hAnsi="Bookman Old Style" w:cs="Times New Roman"/>
          <w:kern w:val="0"/>
          <w14:ligatures w14:val="none"/>
        </w:rPr>
      </w:pPr>
      <w:r w:rsidRPr="00AC69A9">
        <w:rPr>
          <w:rFonts w:ascii="Bookman Old Style" w:eastAsia="Times New Roman" w:hAnsi="Bookman Old Style" w:cs="Times New Roman"/>
          <w:noProof/>
          <w:kern w:val="0"/>
        </w:rPr>
        <w:pict w14:anchorId="4D80A06C">
          <v:rect id="_x0000_i1027" alt="" style="width:468pt;height:.05pt;mso-width-percent:0;mso-height-percent:0;mso-width-percent:0;mso-height-percent:0" o:hralign="center" o:hrstd="t" o:hr="t" fillcolor="#a0a0a0" stroked="f"/>
        </w:pict>
      </w:r>
    </w:p>
    <w:p w14:paraId="16E1D7BD" w14:textId="77777777" w:rsidR="00603EDA" w:rsidRPr="00603EDA" w:rsidRDefault="00603EDA" w:rsidP="00603EDA">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03EDA">
        <w:rPr>
          <w:rFonts w:ascii="Bookman Old Style" w:eastAsia="Times New Roman" w:hAnsi="Bookman Old Style" w:cs="Times New Roman"/>
          <w:b/>
          <w:bCs/>
          <w:kern w:val="0"/>
          <w:sz w:val="36"/>
          <w:szCs w:val="36"/>
          <w14:ligatures w14:val="none"/>
        </w:rPr>
        <w:t>III. ARGUMENTS</w:t>
      </w:r>
    </w:p>
    <w:p w14:paraId="711E2F98" w14:textId="77777777" w:rsidR="00603EDA" w:rsidRPr="00603EDA" w:rsidRDefault="00603EDA" w:rsidP="00603EDA">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03EDA">
        <w:rPr>
          <w:rFonts w:ascii="Bookman Old Style" w:eastAsia="Times New Roman" w:hAnsi="Bookman Old Style" w:cs="Times New Roman"/>
          <w:b/>
          <w:bCs/>
          <w:kern w:val="0"/>
          <w:sz w:val="27"/>
          <w:szCs w:val="27"/>
          <w14:ligatures w14:val="none"/>
        </w:rPr>
        <w:t>1. The prosecution failed to prove emotional or psychological anguish suffered during the marriage.</w:t>
      </w:r>
    </w:p>
    <w:p w14:paraId="2E14D46E"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Section 5(i), R.A. 9262 penalizes acts of psychological violence that cause mental or emotional anguish to a woman. Proof of </w:t>
      </w:r>
      <w:r w:rsidRPr="00603EDA">
        <w:rPr>
          <w:rFonts w:ascii="Bookman Old Style" w:eastAsia="Times New Roman" w:hAnsi="Bookman Old Style" w:cs="Times New Roman"/>
          <w:b/>
          <w:bCs/>
          <w:kern w:val="0"/>
          <w14:ligatures w14:val="none"/>
        </w:rPr>
        <w:t>emotional damage contemporaneous with the act</w:t>
      </w:r>
      <w:r w:rsidRPr="00603EDA">
        <w:rPr>
          <w:rFonts w:ascii="Bookman Old Style" w:eastAsia="Times New Roman" w:hAnsi="Bookman Old Style" w:cs="Times New Roman"/>
          <w:kern w:val="0"/>
          <w14:ligatures w14:val="none"/>
        </w:rPr>
        <w:t xml:space="preserve"> is indispensable.</w:t>
      </w:r>
    </w:p>
    <w:p w14:paraId="70263D53"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The complainant testified that she </w:t>
      </w:r>
      <w:r w:rsidRPr="00603EDA">
        <w:rPr>
          <w:rFonts w:ascii="Bookman Old Style" w:eastAsia="Times New Roman" w:hAnsi="Bookman Old Style" w:cs="Times New Roman"/>
          <w:b/>
          <w:bCs/>
          <w:kern w:val="0"/>
          <w14:ligatures w14:val="none"/>
        </w:rPr>
        <w:t>suspected</w:t>
      </w:r>
      <w:r w:rsidRPr="00603EDA">
        <w:rPr>
          <w:rFonts w:ascii="Bookman Old Style" w:eastAsia="Times New Roman" w:hAnsi="Bookman Old Style" w:cs="Times New Roman"/>
          <w:kern w:val="0"/>
          <w14:ligatures w14:val="none"/>
        </w:rPr>
        <w:t xml:space="preserve"> infidelity before the talaq. Suspicion, jealousy, and discomfort are not equivalent to the </w:t>
      </w:r>
      <w:r w:rsidRPr="00603EDA">
        <w:rPr>
          <w:rFonts w:ascii="Bookman Old Style" w:eastAsia="Times New Roman" w:hAnsi="Bookman Old Style" w:cs="Times New Roman"/>
          <w:b/>
          <w:bCs/>
          <w:kern w:val="0"/>
          <w14:ligatures w14:val="none"/>
        </w:rPr>
        <w:t>emotional anguish contemplated by the statute</w:t>
      </w:r>
      <w:r w:rsidRPr="00603EDA">
        <w:rPr>
          <w:rFonts w:ascii="Bookman Old Style" w:eastAsia="Times New Roman" w:hAnsi="Bookman Old Style" w:cs="Times New Roman"/>
          <w:kern w:val="0"/>
          <w14:ligatures w14:val="none"/>
        </w:rPr>
        <w:t xml:space="preserve">. Her emotional breakdown — sleeplessness, anxiety, and humiliation — arose only upon confronting the accused on </w:t>
      </w:r>
      <w:r w:rsidRPr="00603EDA">
        <w:rPr>
          <w:rFonts w:ascii="Bookman Old Style" w:eastAsia="Times New Roman" w:hAnsi="Bookman Old Style" w:cs="Times New Roman"/>
          <w:b/>
          <w:bCs/>
          <w:kern w:val="0"/>
          <w14:ligatures w14:val="none"/>
        </w:rPr>
        <w:t>February 12, 2025</w:t>
      </w:r>
      <w:r w:rsidRPr="00603EDA">
        <w:rPr>
          <w:rFonts w:ascii="Bookman Old Style" w:eastAsia="Times New Roman" w:hAnsi="Bookman Old Style" w:cs="Times New Roman"/>
          <w:kern w:val="0"/>
          <w14:ligatures w14:val="none"/>
        </w:rPr>
        <w:t xml:space="preserve">, and upon obtaining </w:t>
      </w:r>
      <w:r w:rsidRPr="00603EDA">
        <w:rPr>
          <w:rFonts w:ascii="Bookman Old Style" w:eastAsia="Times New Roman" w:hAnsi="Bookman Old Style" w:cs="Times New Roman"/>
          <w:b/>
          <w:bCs/>
          <w:kern w:val="0"/>
          <w14:ligatures w14:val="none"/>
        </w:rPr>
        <w:t>post-talaq</w:t>
      </w:r>
      <w:r w:rsidRPr="00603EDA">
        <w:rPr>
          <w:rFonts w:ascii="Bookman Old Style" w:eastAsia="Times New Roman" w:hAnsi="Bookman Old Style" w:cs="Times New Roman"/>
          <w:kern w:val="0"/>
          <w14:ligatures w14:val="none"/>
        </w:rPr>
        <w:t xml:space="preserve"> evidence of infidelity.</w:t>
      </w:r>
    </w:p>
    <w:p w14:paraId="060B904B"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The marriage indisputably ended on </w:t>
      </w:r>
      <w:r w:rsidRPr="00603EDA">
        <w:rPr>
          <w:rFonts w:ascii="Bookman Old Style" w:eastAsia="Times New Roman" w:hAnsi="Bookman Old Style" w:cs="Times New Roman"/>
          <w:b/>
          <w:bCs/>
          <w:kern w:val="0"/>
          <w14:ligatures w14:val="none"/>
        </w:rPr>
        <w:t>January 23, 2025</w:t>
      </w:r>
      <w:r w:rsidRPr="00603EDA">
        <w:rPr>
          <w:rFonts w:ascii="Bookman Old Style" w:eastAsia="Times New Roman" w:hAnsi="Bookman Old Style" w:cs="Times New Roman"/>
          <w:kern w:val="0"/>
          <w14:ligatures w14:val="none"/>
        </w:rPr>
        <w:t xml:space="preserve">. Emotional suffering that began only after the termination of the marriage </w:t>
      </w:r>
      <w:r w:rsidRPr="00603EDA">
        <w:rPr>
          <w:rFonts w:ascii="Bookman Old Style" w:eastAsia="Times New Roman" w:hAnsi="Bookman Old Style" w:cs="Times New Roman"/>
          <w:b/>
          <w:bCs/>
          <w:kern w:val="0"/>
          <w14:ligatures w14:val="none"/>
        </w:rPr>
        <w:t>does not satisfy the statutory elements</w:t>
      </w:r>
      <w:r w:rsidRPr="00603EDA">
        <w:rPr>
          <w:rFonts w:ascii="Bookman Old Style" w:eastAsia="Times New Roman" w:hAnsi="Bookman Old Style" w:cs="Times New Roman"/>
          <w:kern w:val="0"/>
          <w14:ligatures w14:val="none"/>
        </w:rPr>
        <w:t>.</w:t>
      </w:r>
    </w:p>
    <w:p w14:paraId="04AB3962" w14:textId="77777777" w:rsidR="00603EDA" w:rsidRPr="00603EDA" w:rsidRDefault="00603EDA" w:rsidP="00603EDA">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03EDA">
        <w:rPr>
          <w:rFonts w:ascii="Bookman Old Style" w:eastAsia="Times New Roman" w:hAnsi="Bookman Old Style" w:cs="Times New Roman"/>
          <w:b/>
          <w:bCs/>
          <w:kern w:val="0"/>
          <w:sz w:val="27"/>
          <w:szCs w:val="27"/>
          <w14:ligatures w14:val="none"/>
        </w:rPr>
        <w:t>2. Evidence obtained after talaq cannot retroactively establish pre-talaq psychological violence.</w:t>
      </w:r>
    </w:p>
    <w:p w14:paraId="37C5178E"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The prosecution relied on CCTV footage and testimonies of alleged prior partners collected </w:t>
      </w:r>
      <w:r w:rsidRPr="00603EDA">
        <w:rPr>
          <w:rFonts w:ascii="Bookman Old Style" w:eastAsia="Times New Roman" w:hAnsi="Bookman Old Style" w:cs="Times New Roman"/>
          <w:b/>
          <w:bCs/>
          <w:kern w:val="0"/>
          <w14:ligatures w14:val="none"/>
        </w:rPr>
        <w:t>after the talaq</w:t>
      </w:r>
      <w:r w:rsidRPr="00603EDA">
        <w:rPr>
          <w:rFonts w:ascii="Bookman Old Style" w:eastAsia="Times New Roman" w:hAnsi="Bookman Old Style" w:cs="Times New Roman"/>
          <w:kern w:val="0"/>
          <w14:ligatures w14:val="none"/>
        </w:rPr>
        <w:t xml:space="preserve">. Regardless of whether such evidence proves infidelity, it cannot support a finding of psychological violence </w:t>
      </w:r>
      <w:r w:rsidRPr="00603EDA">
        <w:rPr>
          <w:rFonts w:ascii="Bookman Old Style" w:eastAsia="Times New Roman" w:hAnsi="Bookman Old Style" w:cs="Times New Roman"/>
          <w:b/>
          <w:bCs/>
          <w:kern w:val="0"/>
          <w14:ligatures w14:val="none"/>
        </w:rPr>
        <w:t xml:space="preserve">prior to </w:t>
      </w:r>
      <w:r w:rsidRPr="00603EDA">
        <w:rPr>
          <w:rFonts w:ascii="Bookman Old Style" w:eastAsia="Times New Roman" w:hAnsi="Bookman Old Style" w:cs="Times New Roman"/>
          <w:b/>
          <w:bCs/>
          <w:kern w:val="0"/>
          <w14:ligatures w14:val="none"/>
        </w:rPr>
        <w:lastRenderedPageBreak/>
        <w:t>January 23</w:t>
      </w:r>
      <w:r w:rsidRPr="00603EDA">
        <w:rPr>
          <w:rFonts w:ascii="Bookman Old Style" w:eastAsia="Times New Roman" w:hAnsi="Bookman Old Style" w:cs="Times New Roman"/>
          <w:kern w:val="0"/>
          <w14:ligatures w14:val="none"/>
        </w:rPr>
        <w:t xml:space="preserve">, because it did not cause anguish to the complainant </w:t>
      </w:r>
      <w:r w:rsidRPr="00603EDA">
        <w:rPr>
          <w:rFonts w:ascii="Bookman Old Style" w:eastAsia="Times New Roman" w:hAnsi="Bookman Old Style" w:cs="Times New Roman"/>
          <w:b/>
          <w:bCs/>
          <w:kern w:val="0"/>
          <w14:ligatures w14:val="none"/>
        </w:rPr>
        <w:t>while the marriage still existed</w:t>
      </w:r>
      <w:r w:rsidRPr="00603EDA">
        <w:rPr>
          <w:rFonts w:ascii="Bookman Old Style" w:eastAsia="Times New Roman" w:hAnsi="Bookman Old Style" w:cs="Times New Roman"/>
          <w:kern w:val="0"/>
          <w14:ligatures w14:val="none"/>
        </w:rPr>
        <w:t xml:space="preserve"> — she was not aware of the evidence then.</w:t>
      </w:r>
    </w:p>
    <w:p w14:paraId="1F2569D8"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Emotional harm triggered by evidence discovered </w:t>
      </w:r>
      <w:r w:rsidRPr="00603EDA">
        <w:rPr>
          <w:rFonts w:ascii="Bookman Old Style" w:eastAsia="Times New Roman" w:hAnsi="Bookman Old Style" w:cs="Times New Roman"/>
          <w:b/>
          <w:bCs/>
          <w:kern w:val="0"/>
          <w14:ligatures w14:val="none"/>
        </w:rPr>
        <w:t>after the separation</w:t>
      </w:r>
      <w:r w:rsidRPr="00603EDA">
        <w:rPr>
          <w:rFonts w:ascii="Bookman Old Style" w:eastAsia="Times New Roman" w:hAnsi="Bookman Old Style" w:cs="Times New Roman"/>
          <w:kern w:val="0"/>
          <w14:ligatures w14:val="none"/>
        </w:rPr>
        <w:t xml:space="preserve"> is not punishable under Section 5(i).</w:t>
      </w:r>
    </w:p>
    <w:p w14:paraId="795A5357" w14:textId="77777777" w:rsidR="00603EDA" w:rsidRPr="00603EDA" w:rsidRDefault="00603EDA" w:rsidP="00603EDA">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03EDA">
        <w:rPr>
          <w:rFonts w:ascii="Bookman Old Style" w:eastAsia="Times New Roman" w:hAnsi="Bookman Old Style" w:cs="Times New Roman"/>
          <w:b/>
          <w:bCs/>
          <w:kern w:val="0"/>
          <w:sz w:val="27"/>
          <w:szCs w:val="27"/>
          <w14:ligatures w14:val="none"/>
        </w:rPr>
        <w:t>3. The complainant’s own admissions negate the allegation that she suffered emotional trauma due to the accused.</w:t>
      </w:r>
    </w:p>
    <w:p w14:paraId="193C2293"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Screenshots submitted by the defense show that in late January 2025, the complainant admitted engaging in behaviors that disrupted the marriage and caused distress to the accused. Those statements are inconsistent with the claim that she was then a victim of sustained psychological abuse caused by the accused.</w:t>
      </w:r>
    </w:p>
    <w:p w14:paraId="33071F85" w14:textId="77777777" w:rsidR="00603EDA" w:rsidRPr="00603EDA" w:rsidRDefault="00603EDA" w:rsidP="00603EDA">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03EDA">
        <w:rPr>
          <w:rFonts w:ascii="Bookman Old Style" w:eastAsia="Times New Roman" w:hAnsi="Bookman Old Style" w:cs="Times New Roman"/>
          <w:b/>
          <w:bCs/>
          <w:kern w:val="0"/>
          <w:sz w:val="27"/>
          <w:szCs w:val="27"/>
          <w14:ligatures w14:val="none"/>
        </w:rPr>
        <w:t>4. The prosecution did not establish causation beyond reasonable doubt.</w:t>
      </w:r>
    </w:p>
    <w:p w14:paraId="3350FB0C"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To convict under Section 5(i), the prosecution must prove:</w:t>
      </w:r>
    </w:p>
    <w:p w14:paraId="44BBCB02"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a) emotional anguish,</w:t>
      </w:r>
      <w:r w:rsidRPr="00603EDA">
        <w:rPr>
          <w:rFonts w:ascii="Bookman Old Style" w:eastAsia="Times New Roman" w:hAnsi="Bookman Old Style" w:cs="Times New Roman"/>
          <w:kern w:val="0"/>
          <w14:ligatures w14:val="none"/>
        </w:rPr>
        <w:br/>
        <w:t>b) caused by the accused,</w:t>
      </w:r>
      <w:r w:rsidRPr="00603EDA">
        <w:rPr>
          <w:rFonts w:ascii="Bookman Old Style" w:eastAsia="Times New Roman" w:hAnsi="Bookman Old Style" w:cs="Times New Roman"/>
          <w:kern w:val="0"/>
          <w14:ligatures w14:val="none"/>
        </w:rPr>
        <w:br/>
        <w:t>c) during the subsistence of the relationship.</w:t>
      </w:r>
    </w:p>
    <w:p w14:paraId="7367E8C9"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While the complainant experienced emotional anguish, the timing and cause of that anguish were not proven in accordance with the required degree of certainty.</w:t>
      </w:r>
    </w:p>
    <w:p w14:paraId="745A57C9"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Criminal conviction </w:t>
      </w:r>
      <w:r w:rsidRPr="00603EDA">
        <w:rPr>
          <w:rFonts w:ascii="Bookman Old Style" w:eastAsia="Times New Roman" w:hAnsi="Bookman Old Style" w:cs="Times New Roman"/>
          <w:b/>
          <w:bCs/>
          <w:kern w:val="0"/>
          <w14:ligatures w14:val="none"/>
        </w:rPr>
        <w:t>cannot be based on assumptions</w:t>
      </w:r>
      <w:r w:rsidRPr="00603EDA">
        <w:rPr>
          <w:rFonts w:ascii="Bookman Old Style" w:eastAsia="Times New Roman" w:hAnsi="Bookman Old Style" w:cs="Times New Roman"/>
          <w:kern w:val="0"/>
          <w14:ligatures w14:val="none"/>
        </w:rPr>
        <w:t xml:space="preserve"> that emotional pain existed earlier simply because evidence later surfaced.</w:t>
      </w:r>
    </w:p>
    <w:p w14:paraId="48E6A218" w14:textId="77777777" w:rsidR="00603EDA" w:rsidRPr="00603EDA" w:rsidRDefault="00603EDA" w:rsidP="00603EDA">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03EDA">
        <w:rPr>
          <w:rFonts w:ascii="Bookman Old Style" w:eastAsia="Times New Roman" w:hAnsi="Bookman Old Style" w:cs="Times New Roman"/>
          <w:b/>
          <w:bCs/>
          <w:kern w:val="0"/>
          <w:sz w:val="27"/>
          <w:szCs w:val="27"/>
          <w14:ligatures w14:val="none"/>
        </w:rPr>
        <w:t>5. The constitutional presumption of innocence mandates acquittal when doubt exists.</w:t>
      </w:r>
    </w:p>
    <w:p w14:paraId="52E55819"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Criminal conviction requires proof </w:t>
      </w:r>
      <w:r w:rsidRPr="00603EDA">
        <w:rPr>
          <w:rFonts w:ascii="Bookman Old Style" w:eastAsia="Times New Roman" w:hAnsi="Bookman Old Style" w:cs="Times New Roman"/>
          <w:b/>
          <w:bCs/>
          <w:kern w:val="0"/>
          <w14:ligatures w14:val="none"/>
        </w:rPr>
        <w:t>beyond reasonable doubt</w:t>
      </w:r>
      <w:r w:rsidRPr="00603EDA">
        <w:rPr>
          <w:rFonts w:ascii="Bookman Old Style" w:eastAsia="Times New Roman" w:hAnsi="Bookman Old Style" w:cs="Times New Roman"/>
          <w:kern w:val="0"/>
          <w14:ligatures w14:val="none"/>
        </w:rPr>
        <w:t>. Where the prosecution’s evidence falls short on any element of the offense, acquittal becomes a matter of right.</w:t>
      </w:r>
    </w:p>
    <w:p w14:paraId="437187B4" w14:textId="77777777" w:rsidR="00603EDA" w:rsidRPr="00603EDA" w:rsidRDefault="00AC69A9" w:rsidP="00603EDA">
      <w:pPr>
        <w:spacing w:after="0" w:line="240" w:lineRule="auto"/>
        <w:rPr>
          <w:rFonts w:ascii="Bookman Old Style" w:eastAsia="Times New Roman" w:hAnsi="Bookman Old Style" w:cs="Times New Roman"/>
          <w:kern w:val="0"/>
          <w14:ligatures w14:val="none"/>
        </w:rPr>
      </w:pPr>
      <w:r w:rsidRPr="00AC69A9">
        <w:rPr>
          <w:rFonts w:ascii="Bookman Old Style" w:eastAsia="Times New Roman" w:hAnsi="Bookman Old Style" w:cs="Times New Roman"/>
          <w:noProof/>
          <w:kern w:val="0"/>
        </w:rPr>
        <w:pict w14:anchorId="156200AC">
          <v:rect id="_x0000_i1026" alt="" style="width:468pt;height:.05pt;mso-width-percent:0;mso-height-percent:0;mso-width-percent:0;mso-height-percent:0" o:hralign="center" o:hrstd="t" o:hr="t" fillcolor="#a0a0a0" stroked="f"/>
        </w:pict>
      </w:r>
    </w:p>
    <w:p w14:paraId="756FEF4F" w14:textId="77777777" w:rsidR="00603EDA" w:rsidRPr="00603EDA" w:rsidRDefault="00603EDA" w:rsidP="00603EDA">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03EDA">
        <w:rPr>
          <w:rFonts w:ascii="Bookman Old Style" w:eastAsia="Times New Roman" w:hAnsi="Bookman Old Style" w:cs="Times New Roman"/>
          <w:b/>
          <w:bCs/>
          <w:kern w:val="0"/>
          <w:sz w:val="36"/>
          <w:szCs w:val="36"/>
          <w14:ligatures w14:val="none"/>
        </w:rPr>
        <w:t>IV. PRAYER</w:t>
      </w:r>
    </w:p>
    <w:p w14:paraId="623CB19E"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 xml:space="preserve">WHEREFORE, premises considered, it is respectfully prayed that the charge for violation of </w:t>
      </w:r>
      <w:r w:rsidRPr="00603EDA">
        <w:rPr>
          <w:rFonts w:ascii="Bookman Old Style" w:eastAsia="Times New Roman" w:hAnsi="Bookman Old Style" w:cs="Times New Roman"/>
          <w:b/>
          <w:bCs/>
          <w:kern w:val="0"/>
          <w14:ligatures w14:val="none"/>
        </w:rPr>
        <w:t>Section 5(i) of R.A. 9262</w:t>
      </w:r>
      <w:r w:rsidRPr="00603EDA">
        <w:rPr>
          <w:rFonts w:ascii="Bookman Old Style" w:eastAsia="Times New Roman" w:hAnsi="Bookman Old Style" w:cs="Times New Roman"/>
          <w:kern w:val="0"/>
          <w14:ligatures w14:val="none"/>
        </w:rPr>
        <w:t xml:space="preserve"> against accused </w:t>
      </w:r>
      <w:r w:rsidRPr="00603EDA">
        <w:rPr>
          <w:rFonts w:ascii="Bookman Old Style" w:eastAsia="Times New Roman" w:hAnsi="Bookman Old Style" w:cs="Times New Roman"/>
          <w:b/>
          <w:bCs/>
          <w:kern w:val="0"/>
          <w14:ligatures w14:val="none"/>
        </w:rPr>
        <w:t>Andy</w:t>
      </w:r>
      <w:r w:rsidRPr="00603EDA">
        <w:rPr>
          <w:rFonts w:ascii="Bookman Old Style" w:eastAsia="Times New Roman" w:hAnsi="Bookman Old Style" w:cs="Times New Roman"/>
          <w:kern w:val="0"/>
          <w14:ligatures w14:val="none"/>
        </w:rPr>
        <w:t xml:space="preserve"> be </w:t>
      </w:r>
      <w:r w:rsidRPr="00603EDA">
        <w:rPr>
          <w:rFonts w:ascii="Bookman Old Style" w:eastAsia="Times New Roman" w:hAnsi="Bookman Old Style" w:cs="Times New Roman"/>
          <w:b/>
          <w:bCs/>
          <w:kern w:val="0"/>
          <w14:ligatures w14:val="none"/>
        </w:rPr>
        <w:t>DISMISSED</w:t>
      </w:r>
      <w:r w:rsidRPr="00603EDA">
        <w:rPr>
          <w:rFonts w:ascii="Bookman Old Style" w:eastAsia="Times New Roman" w:hAnsi="Bookman Old Style" w:cs="Times New Roman"/>
          <w:kern w:val="0"/>
          <w14:ligatures w14:val="none"/>
        </w:rPr>
        <w:t xml:space="preserve">, </w:t>
      </w:r>
      <w:r w:rsidRPr="00603EDA">
        <w:rPr>
          <w:rFonts w:ascii="Bookman Old Style" w:eastAsia="Times New Roman" w:hAnsi="Bookman Old Style" w:cs="Times New Roman"/>
          <w:kern w:val="0"/>
          <w14:ligatures w14:val="none"/>
        </w:rPr>
        <w:lastRenderedPageBreak/>
        <w:t xml:space="preserve">and that the accused be </w:t>
      </w:r>
      <w:r w:rsidRPr="00603EDA">
        <w:rPr>
          <w:rFonts w:ascii="Bookman Old Style" w:eastAsia="Times New Roman" w:hAnsi="Bookman Old Style" w:cs="Times New Roman"/>
          <w:b/>
          <w:bCs/>
          <w:kern w:val="0"/>
          <w14:ligatures w14:val="none"/>
        </w:rPr>
        <w:t>ACQUITTED</w:t>
      </w:r>
      <w:r w:rsidRPr="00603EDA">
        <w:rPr>
          <w:rFonts w:ascii="Bookman Old Style" w:eastAsia="Times New Roman" w:hAnsi="Bookman Old Style" w:cs="Times New Roman"/>
          <w:kern w:val="0"/>
          <w14:ligatures w14:val="none"/>
        </w:rPr>
        <w:t xml:space="preserve"> on the ground that the prosecution failed to prove his guilt beyond reasonable doubt.</w:t>
      </w:r>
    </w:p>
    <w:p w14:paraId="4D76E745"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Other reliefs just and equitable under the premises are likewise prayed for.</w:t>
      </w:r>
    </w:p>
    <w:p w14:paraId="659318FB"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Respectfully submitted.</w:t>
      </w:r>
    </w:p>
    <w:p w14:paraId="573249FF"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kern w:val="0"/>
          <w14:ligatures w14:val="none"/>
        </w:rPr>
        <w:t>Canton City, Philippines. ___ 2025.</w:t>
      </w:r>
    </w:p>
    <w:p w14:paraId="3F4D9C4B" w14:textId="77777777" w:rsidR="00603EDA" w:rsidRPr="00603EDA" w:rsidRDefault="00AC69A9" w:rsidP="00603EDA">
      <w:pPr>
        <w:spacing w:after="0" w:line="240" w:lineRule="auto"/>
        <w:rPr>
          <w:rFonts w:ascii="Bookman Old Style" w:eastAsia="Times New Roman" w:hAnsi="Bookman Old Style" w:cs="Times New Roman"/>
          <w:kern w:val="0"/>
          <w14:ligatures w14:val="none"/>
        </w:rPr>
      </w:pPr>
      <w:r w:rsidRPr="00AC69A9">
        <w:rPr>
          <w:rFonts w:ascii="Bookman Old Style" w:eastAsia="Times New Roman" w:hAnsi="Bookman Old Style" w:cs="Times New Roman"/>
          <w:noProof/>
          <w:kern w:val="0"/>
        </w:rPr>
        <w:pict w14:anchorId="3BF3D573">
          <v:rect id="_x0000_i1025" alt="" style="width:468pt;height:.05pt;mso-width-percent:0;mso-height-percent:0;mso-width-percent:0;mso-height-percent:0" o:hralign="center" o:hrstd="t" o:hr="t" fillcolor="#a0a0a0" stroked="f"/>
        </w:pict>
      </w:r>
    </w:p>
    <w:p w14:paraId="1F71CF3A" w14:textId="77777777" w:rsidR="00603EDA" w:rsidRPr="00603EDA" w:rsidRDefault="00603EDA" w:rsidP="00603EDA">
      <w:pPr>
        <w:spacing w:before="100" w:beforeAutospacing="1" w:after="100" w:afterAutospacing="1" w:line="240" w:lineRule="auto"/>
        <w:rPr>
          <w:rFonts w:ascii="Bookman Old Style" w:eastAsia="Times New Roman" w:hAnsi="Bookman Old Style" w:cs="Times New Roman"/>
          <w:kern w:val="0"/>
          <w14:ligatures w14:val="none"/>
        </w:rPr>
      </w:pPr>
      <w:r w:rsidRPr="00603EDA">
        <w:rPr>
          <w:rFonts w:ascii="Bookman Old Style" w:eastAsia="Times New Roman" w:hAnsi="Bookman Old Style" w:cs="Times New Roman"/>
          <w:b/>
          <w:bCs/>
          <w:kern w:val="0"/>
          <w14:ligatures w14:val="none"/>
        </w:rPr>
        <w:t>[NAME OF DEFENSE COUNSEL]</w:t>
      </w:r>
      <w:r w:rsidRPr="00603EDA">
        <w:rPr>
          <w:rFonts w:ascii="Bookman Old Style" w:eastAsia="Times New Roman" w:hAnsi="Bookman Old Style" w:cs="Times New Roman"/>
          <w:kern w:val="0"/>
          <w14:ligatures w14:val="none"/>
        </w:rPr>
        <w:br/>
        <w:t>Counsel for the Accused</w:t>
      </w:r>
      <w:r w:rsidRPr="00603EDA">
        <w:rPr>
          <w:rFonts w:ascii="Bookman Old Style" w:eastAsia="Times New Roman" w:hAnsi="Bookman Old Style" w:cs="Times New Roman"/>
          <w:kern w:val="0"/>
          <w14:ligatures w14:val="none"/>
        </w:rPr>
        <w:br/>
        <w:t>Roll No. _____ / IBP No. _____ / PTR No. _____ / MCLE Compliance No. _____</w:t>
      </w:r>
      <w:r w:rsidRPr="00603EDA">
        <w:rPr>
          <w:rFonts w:ascii="Bookman Old Style" w:eastAsia="Times New Roman" w:hAnsi="Bookman Old Style" w:cs="Times New Roman"/>
          <w:kern w:val="0"/>
          <w14:ligatures w14:val="none"/>
        </w:rPr>
        <w:br/>
        <w:t>Address: __________________________</w:t>
      </w:r>
      <w:r w:rsidRPr="00603EDA">
        <w:rPr>
          <w:rFonts w:ascii="Bookman Old Style" w:eastAsia="Times New Roman" w:hAnsi="Bookman Old Style" w:cs="Times New Roman"/>
          <w:kern w:val="0"/>
          <w14:ligatures w14:val="none"/>
        </w:rPr>
        <w:br/>
        <w:t>Tel: ______________________________</w:t>
      </w:r>
    </w:p>
    <w:p w14:paraId="42573359" w14:textId="77777777" w:rsidR="00CE151C" w:rsidRPr="00603EDA" w:rsidRDefault="00CE151C">
      <w:pPr>
        <w:rPr>
          <w:rFonts w:ascii="Bookman Old Style" w:hAnsi="Bookman Old Style"/>
        </w:rPr>
      </w:pPr>
    </w:p>
    <w:sectPr w:rsidR="00CE151C" w:rsidRPr="00603E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DA"/>
    <w:rsid w:val="000B452A"/>
    <w:rsid w:val="00295CC0"/>
    <w:rsid w:val="003C3D1E"/>
    <w:rsid w:val="00603EDA"/>
    <w:rsid w:val="00722FDA"/>
    <w:rsid w:val="00AC69A9"/>
    <w:rsid w:val="00CE151C"/>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93E06"/>
  <w15:chartTrackingRefBased/>
  <w15:docId w15:val="{FDBDEF6B-44C2-444E-8958-AEAE6E70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E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3E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3E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E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E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E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E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3E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3E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E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E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E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DA"/>
    <w:rPr>
      <w:rFonts w:eastAsiaTheme="majorEastAsia" w:cstheme="majorBidi"/>
      <w:color w:val="272727" w:themeColor="text1" w:themeTint="D8"/>
    </w:rPr>
  </w:style>
  <w:style w:type="paragraph" w:styleId="Title">
    <w:name w:val="Title"/>
    <w:basedOn w:val="Normal"/>
    <w:next w:val="Normal"/>
    <w:link w:val="TitleChar"/>
    <w:uiPriority w:val="10"/>
    <w:qFormat/>
    <w:rsid w:val="00603E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DA"/>
    <w:pPr>
      <w:spacing w:before="160"/>
      <w:jc w:val="center"/>
    </w:pPr>
    <w:rPr>
      <w:i/>
      <w:iCs/>
      <w:color w:val="404040" w:themeColor="text1" w:themeTint="BF"/>
    </w:rPr>
  </w:style>
  <w:style w:type="character" w:customStyle="1" w:styleId="QuoteChar">
    <w:name w:val="Quote Char"/>
    <w:basedOn w:val="DefaultParagraphFont"/>
    <w:link w:val="Quote"/>
    <w:uiPriority w:val="29"/>
    <w:rsid w:val="00603EDA"/>
    <w:rPr>
      <w:i/>
      <w:iCs/>
      <w:color w:val="404040" w:themeColor="text1" w:themeTint="BF"/>
    </w:rPr>
  </w:style>
  <w:style w:type="paragraph" w:styleId="ListParagraph">
    <w:name w:val="List Paragraph"/>
    <w:basedOn w:val="Normal"/>
    <w:uiPriority w:val="34"/>
    <w:qFormat/>
    <w:rsid w:val="00603EDA"/>
    <w:pPr>
      <w:ind w:left="720"/>
      <w:contextualSpacing/>
    </w:pPr>
  </w:style>
  <w:style w:type="character" w:styleId="IntenseEmphasis">
    <w:name w:val="Intense Emphasis"/>
    <w:basedOn w:val="DefaultParagraphFont"/>
    <w:uiPriority w:val="21"/>
    <w:qFormat/>
    <w:rsid w:val="00603EDA"/>
    <w:rPr>
      <w:i/>
      <w:iCs/>
      <w:color w:val="0F4761" w:themeColor="accent1" w:themeShade="BF"/>
    </w:rPr>
  </w:style>
  <w:style w:type="paragraph" w:styleId="IntenseQuote">
    <w:name w:val="Intense Quote"/>
    <w:basedOn w:val="Normal"/>
    <w:next w:val="Normal"/>
    <w:link w:val="IntenseQuoteChar"/>
    <w:uiPriority w:val="30"/>
    <w:qFormat/>
    <w:rsid w:val="00603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DA"/>
    <w:rPr>
      <w:i/>
      <w:iCs/>
      <w:color w:val="0F4761" w:themeColor="accent1" w:themeShade="BF"/>
    </w:rPr>
  </w:style>
  <w:style w:type="character" w:styleId="IntenseReference">
    <w:name w:val="Intense Reference"/>
    <w:basedOn w:val="DefaultParagraphFont"/>
    <w:uiPriority w:val="32"/>
    <w:qFormat/>
    <w:rsid w:val="00603EDA"/>
    <w:rPr>
      <w:b/>
      <w:bCs/>
      <w:smallCaps/>
      <w:color w:val="0F4761" w:themeColor="accent1" w:themeShade="BF"/>
      <w:spacing w:val="5"/>
    </w:rPr>
  </w:style>
  <w:style w:type="paragraph" w:styleId="NormalWeb">
    <w:name w:val="Normal (Web)"/>
    <w:basedOn w:val="Normal"/>
    <w:uiPriority w:val="99"/>
    <w:semiHidden/>
    <w:unhideWhenUsed/>
    <w:rsid w:val="00603ED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3E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697</Words>
  <Characters>4182</Characters>
  <Application>Microsoft Office Word</Application>
  <DocSecurity>0</DocSecurity>
  <Lines>149</Lines>
  <Paragraphs>40</Paragraphs>
  <ScaleCrop>false</ScaleCrop>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cp:revision>
  <dcterms:created xsi:type="dcterms:W3CDTF">2025-11-14T16:18:00Z</dcterms:created>
  <dcterms:modified xsi:type="dcterms:W3CDTF">2025-11-14T16:19:00Z</dcterms:modified>
</cp:coreProperties>
</file>