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0236" w14:textId="77777777" w:rsidR="00BE06D5" w:rsidRDefault="00BE06D5">
      <w:pPr>
        <w:pStyle w:val="BodyText"/>
        <w:rPr>
          <w:sz w:val="48"/>
        </w:rPr>
      </w:pPr>
    </w:p>
    <w:p w14:paraId="0756B37A" w14:textId="77777777" w:rsidR="00BE06D5" w:rsidRDefault="00BE06D5">
      <w:pPr>
        <w:pStyle w:val="BodyText"/>
        <w:rPr>
          <w:sz w:val="48"/>
        </w:rPr>
      </w:pPr>
    </w:p>
    <w:p w14:paraId="24300B57" w14:textId="77777777" w:rsidR="00BE06D5" w:rsidRDefault="00BE06D5">
      <w:pPr>
        <w:pStyle w:val="BodyText"/>
        <w:rPr>
          <w:sz w:val="48"/>
        </w:rPr>
      </w:pPr>
    </w:p>
    <w:p w14:paraId="622FCF09" w14:textId="77777777" w:rsidR="00BE06D5" w:rsidRDefault="00BE06D5">
      <w:pPr>
        <w:pStyle w:val="BodyText"/>
        <w:spacing w:before="198"/>
        <w:rPr>
          <w:sz w:val="48"/>
        </w:rPr>
      </w:pPr>
    </w:p>
    <w:p w14:paraId="5F268294" w14:textId="77777777" w:rsidR="00BE06D5" w:rsidRDefault="00000000">
      <w:pPr>
        <w:pStyle w:val="Title"/>
        <w:spacing w:line="362" w:lineRule="auto"/>
      </w:pPr>
      <w:r>
        <w:t>Adaptive</w:t>
      </w:r>
      <w:r>
        <w:rPr>
          <w:spacing w:val="-21"/>
        </w:rPr>
        <w:t xml:space="preserve"> </w:t>
      </w:r>
      <w:r>
        <w:t>Staircase</w:t>
      </w:r>
      <w:r>
        <w:rPr>
          <w:spacing w:val="-21"/>
        </w:rPr>
        <w:t xml:space="preserve"> </w:t>
      </w:r>
      <w:r>
        <w:t>Experiment PSY310 Lab in Psychology Lab Report</w:t>
      </w:r>
    </w:p>
    <w:p w14:paraId="636C60B3" w14:textId="77777777" w:rsidR="00BE06D5" w:rsidRDefault="00BE06D5">
      <w:pPr>
        <w:pStyle w:val="BodyText"/>
        <w:rPr>
          <w:b/>
          <w:sz w:val="48"/>
        </w:rPr>
      </w:pPr>
    </w:p>
    <w:p w14:paraId="4FC6934F" w14:textId="77777777" w:rsidR="00BE06D5" w:rsidRDefault="00BE06D5">
      <w:pPr>
        <w:pStyle w:val="BodyText"/>
        <w:rPr>
          <w:b/>
          <w:sz w:val="48"/>
        </w:rPr>
      </w:pPr>
    </w:p>
    <w:p w14:paraId="100E2734" w14:textId="77777777" w:rsidR="00BE06D5" w:rsidRDefault="00BE06D5">
      <w:pPr>
        <w:pStyle w:val="BodyText"/>
        <w:rPr>
          <w:b/>
          <w:sz w:val="48"/>
        </w:rPr>
      </w:pPr>
    </w:p>
    <w:p w14:paraId="0A029FC7" w14:textId="77777777" w:rsidR="00BE06D5" w:rsidRDefault="00BE06D5">
      <w:pPr>
        <w:pStyle w:val="BodyText"/>
        <w:spacing w:before="156"/>
        <w:rPr>
          <w:b/>
          <w:sz w:val="48"/>
        </w:rPr>
      </w:pPr>
    </w:p>
    <w:p w14:paraId="21B85D60" w14:textId="410A87AE" w:rsidR="00BE06D5" w:rsidRDefault="00190899">
      <w:pPr>
        <w:spacing w:line="372" w:lineRule="auto"/>
        <w:ind w:left="2119" w:right="2114"/>
        <w:jc w:val="center"/>
        <w:rPr>
          <w:b/>
          <w:sz w:val="44"/>
        </w:rPr>
      </w:pPr>
      <w:r>
        <w:rPr>
          <w:b/>
          <w:sz w:val="44"/>
        </w:rPr>
        <w:t>4th</w:t>
      </w:r>
      <w:r>
        <w:rPr>
          <w:b/>
          <w:spacing w:val="-16"/>
          <w:sz w:val="44"/>
        </w:rPr>
        <w:t xml:space="preserve"> </w:t>
      </w:r>
      <w:r>
        <w:rPr>
          <w:b/>
          <w:sz w:val="44"/>
        </w:rPr>
        <w:t>September</w:t>
      </w:r>
      <w:r>
        <w:rPr>
          <w:b/>
          <w:spacing w:val="-23"/>
          <w:sz w:val="44"/>
        </w:rPr>
        <w:t xml:space="preserve"> </w:t>
      </w:r>
      <w:r>
        <w:rPr>
          <w:b/>
          <w:sz w:val="44"/>
        </w:rPr>
        <w:t xml:space="preserve">2025 Saima Narula </w:t>
      </w:r>
      <w:r>
        <w:rPr>
          <w:b/>
          <w:spacing w:val="-2"/>
          <w:sz w:val="44"/>
        </w:rPr>
        <w:t>AU2320027</w:t>
      </w:r>
    </w:p>
    <w:p w14:paraId="38E2FBAD" w14:textId="77777777" w:rsidR="00BE06D5" w:rsidRDefault="00BE06D5">
      <w:pPr>
        <w:pStyle w:val="BodyText"/>
        <w:rPr>
          <w:b/>
          <w:sz w:val="44"/>
        </w:rPr>
      </w:pPr>
    </w:p>
    <w:p w14:paraId="76DDE07B" w14:textId="77777777" w:rsidR="00BE06D5" w:rsidRDefault="00BE06D5">
      <w:pPr>
        <w:pStyle w:val="BodyText"/>
        <w:rPr>
          <w:b/>
          <w:sz w:val="44"/>
        </w:rPr>
      </w:pPr>
    </w:p>
    <w:p w14:paraId="38F9B736" w14:textId="77777777" w:rsidR="00BE06D5" w:rsidRDefault="00BE06D5">
      <w:pPr>
        <w:pStyle w:val="BodyText"/>
        <w:rPr>
          <w:b/>
          <w:sz w:val="44"/>
        </w:rPr>
      </w:pPr>
    </w:p>
    <w:p w14:paraId="5EF65514" w14:textId="77777777" w:rsidR="00BE06D5" w:rsidRDefault="00BE06D5">
      <w:pPr>
        <w:pStyle w:val="BodyText"/>
        <w:rPr>
          <w:b/>
          <w:sz w:val="44"/>
        </w:rPr>
      </w:pPr>
    </w:p>
    <w:p w14:paraId="2B2ABE87" w14:textId="77777777" w:rsidR="00BE06D5" w:rsidRDefault="00BE06D5">
      <w:pPr>
        <w:pStyle w:val="BodyText"/>
        <w:rPr>
          <w:b/>
          <w:sz w:val="44"/>
        </w:rPr>
      </w:pPr>
    </w:p>
    <w:p w14:paraId="21DC07DA" w14:textId="77777777" w:rsidR="00BE06D5" w:rsidRDefault="00BE06D5">
      <w:pPr>
        <w:pStyle w:val="BodyText"/>
        <w:spacing w:before="445"/>
        <w:rPr>
          <w:b/>
          <w:sz w:val="44"/>
        </w:rPr>
      </w:pPr>
    </w:p>
    <w:p w14:paraId="0BFB283E" w14:textId="3FC5B32B" w:rsidR="00F937BF" w:rsidRDefault="00000000" w:rsidP="00F937BF">
      <w:pPr>
        <w:ind w:left="23"/>
        <w:rPr>
          <w:b/>
          <w:sz w:val="28"/>
        </w:rPr>
      </w:pPr>
      <w:r>
        <w:rPr>
          <w:b/>
          <w:sz w:val="28"/>
        </w:rPr>
        <w:t>GitHub</w:t>
      </w:r>
      <w:r>
        <w:rPr>
          <w:b/>
          <w:spacing w:val="-4"/>
          <w:sz w:val="28"/>
        </w:rPr>
        <w:t xml:space="preserve"> </w:t>
      </w:r>
      <w:r>
        <w:rPr>
          <w:b/>
          <w:spacing w:val="-2"/>
          <w:sz w:val="28"/>
        </w:rPr>
        <w:t>Link:</w:t>
      </w:r>
      <w:r w:rsidR="00F937BF">
        <w:rPr>
          <w:b/>
          <w:sz w:val="28"/>
        </w:rPr>
        <w:t xml:space="preserve"> </w:t>
      </w:r>
      <w:hyperlink r:id="rId5" w:history="1">
        <w:r w:rsidR="00F937BF" w:rsidRPr="00FA26C4">
          <w:rPr>
            <w:rStyle w:val="Hyperlink"/>
            <w:b/>
            <w:sz w:val="28"/>
          </w:rPr>
          <w:t>https://github.com/saiman-ui/Lab-Psychology/tree/Adaptive-Staircas</w:t>
        </w:r>
        <w:r w:rsidR="00F937BF" w:rsidRPr="00FA26C4">
          <w:rPr>
            <w:rStyle w:val="Hyperlink"/>
            <w:b/>
            <w:sz w:val="28"/>
          </w:rPr>
          <w:t>e</w:t>
        </w:r>
      </w:hyperlink>
    </w:p>
    <w:p w14:paraId="631834BA" w14:textId="77777777" w:rsidR="00F937BF" w:rsidRDefault="00F937BF" w:rsidP="00F937BF">
      <w:pPr>
        <w:ind w:left="23"/>
        <w:rPr>
          <w:b/>
          <w:sz w:val="28"/>
        </w:rPr>
      </w:pPr>
    </w:p>
    <w:p w14:paraId="646F890A" w14:textId="77777777" w:rsidR="00F937BF" w:rsidRDefault="00F937BF">
      <w:pPr>
        <w:rPr>
          <w:b/>
          <w:sz w:val="28"/>
        </w:rPr>
      </w:pPr>
    </w:p>
    <w:p w14:paraId="7C59AD15" w14:textId="77777777" w:rsidR="00F937BF" w:rsidRDefault="00F937BF">
      <w:pPr>
        <w:rPr>
          <w:b/>
          <w:sz w:val="28"/>
        </w:rPr>
      </w:pPr>
    </w:p>
    <w:p w14:paraId="7A3F7216" w14:textId="6BEBA380" w:rsidR="00F937BF" w:rsidRDefault="00F937BF">
      <w:pPr>
        <w:rPr>
          <w:b/>
          <w:sz w:val="28"/>
        </w:rPr>
        <w:sectPr w:rsidR="00F937BF">
          <w:type w:val="continuous"/>
          <w:pgSz w:w="11910" w:h="16840"/>
          <w:pgMar w:top="1920" w:right="1417" w:bottom="280" w:left="1417" w:header="720" w:footer="720" w:gutter="0"/>
          <w:cols w:space="720"/>
        </w:sectPr>
      </w:pPr>
    </w:p>
    <w:p w14:paraId="6F08BE82" w14:textId="77777777" w:rsidR="00BE06D5" w:rsidRDefault="00000000">
      <w:pPr>
        <w:pStyle w:val="Heading1"/>
      </w:pPr>
      <w:r>
        <w:rPr>
          <w:spacing w:val="-2"/>
        </w:rPr>
        <w:lastRenderedPageBreak/>
        <w:t>Introduction</w:t>
      </w:r>
    </w:p>
    <w:p w14:paraId="258B4B13" w14:textId="77777777" w:rsidR="008B5513" w:rsidRPr="008B5513" w:rsidRDefault="008B5513" w:rsidP="008B5513">
      <w:pPr>
        <w:pStyle w:val="BodyText"/>
        <w:spacing w:before="380" w:line="276" w:lineRule="auto"/>
        <w:ind w:left="23" w:right="6"/>
        <w:jc w:val="both"/>
        <w:rPr>
          <w:szCs w:val="40"/>
          <w:lang w:val="en-IN"/>
        </w:rPr>
      </w:pPr>
      <w:r w:rsidRPr="008B5513">
        <w:rPr>
          <w:szCs w:val="40"/>
          <w:lang w:val="en-IN"/>
        </w:rPr>
        <w:t xml:space="preserve">Because they offer an effective method of estimating sensory thresholds while reducing needless trials, adaptive staircase techniques are frequently employed in psychophysics. Depending on the participant's performance, the technique—also known as the up-down method or the method of limits—dynamically modifies the stimulus intensity. The utility of staircase designs in sensory research was shown by early studies (Dixon &amp; Mood, 1948; </w:t>
      </w:r>
      <w:proofErr w:type="spellStart"/>
      <w:r w:rsidRPr="008B5513">
        <w:rPr>
          <w:szCs w:val="40"/>
          <w:lang w:val="en-IN"/>
        </w:rPr>
        <w:t>Cornsweet</w:t>
      </w:r>
      <w:proofErr w:type="spellEnd"/>
      <w:r w:rsidRPr="008B5513">
        <w:rPr>
          <w:szCs w:val="40"/>
          <w:lang w:val="en-IN"/>
        </w:rPr>
        <w:t>, 1962), and their dependability for threshold estimate was codified in later work (Levitt, 1971; Leek, 2001). These days, adaptive stairs are frequently used in fields including visual perception (Kingdom &amp; Prins, 2010), auditory assessment (</w:t>
      </w:r>
      <w:proofErr w:type="spellStart"/>
      <w:r w:rsidRPr="008B5513">
        <w:rPr>
          <w:szCs w:val="40"/>
          <w:lang w:val="en-IN"/>
        </w:rPr>
        <w:t>Treutwein</w:t>
      </w:r>
      <w:proofErr w:type="spellEnd"/>
      <w:r w:rsidRPr="008B5513">
        <w:rPr>
          <w:szCs w:val="40"/>
          <w:lang w:val="en-IN"/>
        </w:rPr>
        <w:t>, 1995), and even taste and smell discrimination (</w:t>
      </w:r>
      <w:proofErr w:type="spellStart"/>
      <w:r w:rsidRPr="008B5513">
        <w:rPr>
          <w:szCs w:val="40"/>
          <w:lang w:val="en-IN"/>
        </w:rPr>
        <w:t>Kaernbach</w:t>
      </w:r>
      <w:proofErr w:type="spellEnd"/>
      <w:r w:rsidRPr="008B5513">
        <w:rPr>
          <w:szCs w:val="40"/>
          <w:lang w:val="en-IN"/>
        </w:rPr>
        <w:t>, 1991). In many experimental circumstances, they outperform fixed-step psychophysical approaches due to their efficiency and lower computer cost.</w:t>
      </w:r>
    </w:p>
    <w:p w14:paraId="1D8C54BD" w14:textId="5402DDBB" w:rsidR="00BE06D5" w:rsidRDefault="00BE06D5" w:rsidP="008B5513">
      <w:pPr>
        <w:pStyle w:val="BodyText"/>
        <w:spacing w:before="380" w:line="259" w:lineRule="auto"/>
        <w:ind w:left="23" w:right="6"/>
        <w:rPr>
          <w:sz w:val="20"/>
        </w:rPr>
      </w:pPr>
    </w:p>
    <w:p w14:paraId="2B9B97C6" w14:textId="77777777" w:rsidR="00BE06D5" w:rsidRDefault="00BE06D5">
      <w:pPr>
        <w:pStyle w:val="BodyText"/>
        <w:rPr>
          <w:sz w:val="20"/>
        </w:rPr>
      </w:pPr>
    </w:p>
    <w:p w14:paraId="0B1A5ADA" w14:textId="77777777" w:rsidR="00BE06D5" w:rsidRDefault="00BE06D5">
      <w:pPr>
        <w:pStyle w:val="BodyText"/>
        <w:rPr>
          <w:sz w:val="20"/>
        </w:rPr>
      </w:pPr>
    </w:p>
    <w:p w14:paraId="0D1C2175" w14:textId="77777777" w:rsidR="00BE06D5" w:rsidRDefault="00BE06D5">
      <w:pPr>
        <w:pStyle w:val="BodyText"/>
        <w:rPr>
          <w:sz w:val="20"/>
        </w:rPr>
      </w:pPr>
    </w:p>
    <w:p w14:paraId="0B3C4B31" w14:textId="77777777" w:rsidR="00BE06D5" w:rsidRDefault="00BE06D5">
      <w:pPr>
        <w:pStyle w:val="BodyText"/>
        <w:rPr>
          <w:sz w:val="20"/>
        </w:rPr>
      </w:pPr>
    </w:p>
    <w:p w14:paraId="231D476E" w14:textId="77777777" w:rsidR="00BE06D5" w:rsidRDefault="00BE06D5">
      <w:pPr>
        <w:pStyle w:val="BodyText"/>
        <w:rPr>
          <w:sz w:val="20"/>
        </w:rPr>
      </w:pPr>
    </w:p>
    <w:p w14:paraId="354A1C61" w14:textId="77777777" w:rsidR="00BE06D5" w:rsidRDefault="00BE06D5">
      <w:pPr>
        <w:pStyle w:val="BodyText"/>
        <w:rPr>
          <w:sz w:val="20"/>
        </w:rPr>
      </w:pPr>
    </w:p>
    <w:p w14:paraId="772F91C6" w14:textId="77777777" w:rsidR="00BE06D5" w:rsidRDefault="00BE06D5">
      <w:pPr>
        <w:pStyle w:val="BodyText"/>
        <w:rPr>
          <w:sz w:val="20"/>
        </w:rPr>
      </w:pPr>
    </w:p>
    <w:p w14:paraId="76F83F47" w14:textId="77777777" w:rsidR="00BE06D5" w:rsidRDefault="00BE06D5">
      <w:pPr>
        <w:pStyle w:val="BodyText"/>
        <w:rPr>
          <w:sz w:val="20"/>
        </w:rPr>
      </w:pPr>
    </w:p>
    <w:p w14:paraId="2CA08BCB" w14:textId="77777777" w:rsidR="00BE06D5" w:rsidRDefault="00BE06D5">
      <w:pPr>
        <w:pStyle w:val="BodyText"/>
        <w:rPr>
          <w:sz w:val="20"/>
        </w:rPr>
      </w:pPr>
    </w:p>
    <w:p w14:paraId="261FAE1C" w14:textId="77777777" w:rsidR="00BE06D5" w:rsidRDefault="00BE06D5">
      <w:pPr>
        <w:pStyle w:val="BodyText"/>
        <w:rPr>
          <w:sz w:val="20"/>
        </w:rPr>
      </w:pPr>
    </w:p>
    <w:p w14:paraId="286726F7" w14:textId="77777777" w:rsidR="00BE06D5" w:rsidRDefault="00BE06D5">
      <w:pPr>
        <w:pStyle w:val="BodyText"/>
        <w:rPr>
          <w:sz w:val="20"/>
        </w:rPr>
      </w:pPr>
    </w:p>
    <w:p w14:paraId="184E8D73" w14:textId="77777777" w:rsidR="00BE06D5" w:rsidRDefault="00BE06D5">
      <w:pPr>
        <w:pStyle w:val="BodyText"/>
        <w:rPr>
          <w:sz w:val="20"/>
        </w:rPr>
      </w:pPr>
    </w:p>
    <w:p w14:paraId="189545B4" w14:textId="77777777" w:rsidR="00BE06D5" w:rsidRDefault="00BE06D5">
      <w:pPr>
        <w:pStyle w:val="BodyText"/>
        <w:rPr>
          <w:sz w:val="20"/>
        </w:rPr>
      </w:pPr>
    </w:p>
    <w:p w14:paraId="319FC476" w14:textId="77777777" w:rsidR="00BE06D5" w:rsidRDefault="00BE06D5">
      <w:pPr>
        <w:pStyle w:val="BodyText"/>
        <w:rPr>
          <w:sz w:val="20"/>
        </w:rPr>
      </w:pPr>
    </w:p>
    <w:p w14:paraId="5940B3F0" w14:textId="77777777" w:rsidR="00BE06D5" w:rsidRDefault="00BE06D5">
      <w:pPr>
        <w:pStyle w:val="BodyText"/>
        <w:rPr>
          <w:sz w:val="20"/>
        </w:rPr>
      </w:pPr>
    </w:p>
    <w:p w14:paraId="2243EC8F" w14:textId="77777777" w:rsidR="00BE06D5" w:rsidRDefault="00BE06D5">
      <w:pPr>
        <w:pStyle w:val="BodyText"/>
        <w:rPr>
          <w:sz w:val="20"/>
        </w:rPr>
      </w:pPr>
    </w:p>
    <w:p w14:paraId="22D6F2C8" w14:textId="77777777" w:rsidR="00BE06D5" w:rsidRDefault="00BE06D5">
      <w:pPr>
        <w:pStyle w:val="BodyText"/>
        <w:rPr>
          <w:sz w:val="20"/>
        </w:rPr>
      </w:pPr>
    </w:p>
    <w:p w14:paraId="2B2CAB6A" w14:textId="77777777" w:rsidR="00BE06D5" w:rsidRDefault="00BE06D5">
      <w:pPr>
        <w:pStyle w:val="BodyText"/>
        <w:rPr>
          <w:sz w:val="20"/>
        </w:rPr>
      </w:pPr>
    </w:p>
    <w:p w14:paraId="6BB8C34B" w14:textId="77777777" w:rsidR="00BE06D5" w:rsidRDefault="00BE06D5">
      <w:pPr>
        <w:pStyle w:val="BodyText"/>
        <w:rPr>
          <w:sz w:val="20"/>
        </w:rPr>
      </w:pPr>
    </w:p>
    <w:p w14:paraId="2A290085" w14:textId="77777777" w:rsidR="00BE06D5" w:rsidRDefault="00BE06D5">
      <w:pPr>
        <w:pStyle w:val="BodyText"/>
        <w:rPr>
          <w:sz w:val="20"/>
        </w:rPr>
      </w:pPr>
    </w:p>
    <w:p w14:paraId="0205B3EE" w14:textId="77777777" w:rsidR="00BE06D5" w:rsidRDefault="00BE06D5">
      <w:pPr>
        <w:pStyle w:val="BodyText"/>
        <w:rPr>
          <w:sz w:val="20"/>
        </w:rPr>
      </w:pPr>
    </w:p>
    <w:p w14:paraId="2FD45B1F" w14:textId="77777777" w:rsidR="00BE06D5" w:rsidRDefault="00BE06D5">
      <w:pPr>
        <w:pStyle w:val="BodyText"/>
        <w:rPr>
          <w:sz w:val="20"/>
        </w:rPr>
      </w:pPr>
    </w:p>
    <w:p w14:paraId="00B88DCF" w14:textId="77777777" w:rsidR="00BE06D5" w:rsidRDefault="00BE06D5">
      <w:pPr>
        <w:pStyle w:val="BodyText"/>
        <w:rPr>
          <w:sz w:val="20"/>
        </w:rPr>
      </w:pPr>
    </w:p>
    <w:p w14:paraId="4324E4A3" w14:textId="77777777" w:rsidR="00BE06D5" w:rsidRDefault="00BE06D5">
      <w:pPr>
        <w:pStyle w:val="BodyText"/>
        <w:rPr>
          <w:sz w:val="20"/>
        </w:rPr>
      </w:pPr>
    </w:p>
    <w:p w14:paraId="79642205" w14:textId="77777777" w:rsidR="00BE06D5" w:rsidRDefault="00BE06D5">
      <w:pPr>
        <w:pStyle w:val="BodyText"/>
        <w:rPr>
          <w:sz w:val="20"/>
        </w:rPr>
      </w:pPr>
    </w:p>
    <w:p w14:paraId="117A1933" w14:textId="77777777" w:rsidR="00BE06D5" w:rsidRDefault="00BE06D5">
      <w:pPr>
        <w:pStyle w:val="BodyText"/>
        <w:rPr>
          <w:sz w:val="20"/>
        </w:rPr>
      </w:pPr>
    </w:p>
    <w:p w14:paraId="142564EA" w14:textId="77777777" w:rsidR="00BE06D5" w:rsidRDefault="00BE06D5">
      <w:pPr>
        <w:pStyle w:val="BodyText"/>
        <w:rPr>
          <w:sz w:val="20"/>
        </w:rPr>
      </w:pPr>
    </w:p>
    <w:p w14:paraId="799D1F00" w14:textId="77777777" w:rsidR="00BE06D5" w:rsidRDefault="00BE06D5">
      <w:pPr>
        <w:pStyle w:val="BodyText"/>
        <w:rPr>
          <w:sz w:val="20"/>
        </w:rPr>
      </w:pPr>
    </w:p>
    <w:p w14:paraId="1BBB3378" w14:textId="77777777" w:rsidR="00BE06D5" w:rsidRDefault="00BE06D5">
      <w:pPr>
        <w:pStyle w:val="BodyText"/>
        <w:rPr>
          <w:sz w:val="20"/>
        </w:rPr>
      </w:pPr>
    </w:p>
    <w:p w14:paraId="77B24ECB" w14:textId="77777777" w:rsidR="00BE06D5" w:rsidRDefault="00BE06D5">
      <w:pPr>
        <w:pStyle w:val="BodyText"/>
        <w:rPr>
          <w:sz w:val="20"/>
        </w:rPr>
      </w:pPr>
    </w:p>
    <w:p w14:paraId="0E85B789" w14:textId="77777777" w:rsidR="00BE06D5" w:rsidRDefault="00BE06D5">
      <w:pPr>
        <w:pStyle w:val="BodyText"/>
        <w:rPr>
          <w:sz w:val="20"/>
        </w:rPr>
      </w:pPr>
    </w:p>
    <w:p w14:paraId="3ADECAED" w14:textId="77777777" w:rsidR="00BE06D5" w:rsidRDefault="00BE06D5">
      <w:pPr>
        <w:pStyle w:val="BodyText"/>
        <w:rPr>
          <w:sz w:val="20"/>
        </w:rPr>
      </w:pPr>
    </w:p>
    <w:p w14:paraId="101BBCDE" w14:textId="77777777" w:rsidR="00BE06D5" w:rsidRDefault="00BE06D5">
      <w:pPr>
        <w:pStyle w:val="BodyText"/>
        <w:rPr>
          <w:sz w:val="20"/>
        </w:rPr>
      </w:pPr>
    </w:p>
    <w:p w14:paraId="1329512A" w14:textId="77777777" w:rsidR="00BE06D5" w:rsidRDefault="00BE06D5">
      <w:pPr>
        <w:pStyle w:val="BodyText"/>
        <w:rPr>
          <w:sz w:val="20"/>
        </w:rPr>
      </w:pPr>
    </w:p>
    <w:p w14:paraId="331B7ACC" w14:textId="77777777" w:rsidR="00BE06D5" w:rsidRDefault="00BE06D5">
      <w:pPr>
        <w:pStyle w:val="BodyText"/>
        <w:rPr>
          <w:sz w:val="20"/>
        </w:rPr>
      </w:pPr>
    </w:p>
    <w:p w14:paraId="4042A2F9" w14:textId="77777777" w:rsidR="00BE06D5" w:rsidRDefault="00BE06D5">
      <w:pPr>
        <w:pStyle w:val="BodyText"/>
        <w:rPr>
          <w:sz w:val="20"/>
        </w:rPr>
      </w:pPr>
    </w:p>
    <w:p w14:paraId="57731381" w14:textId="77777777" w:rsidR="00BE06D5" w:rsidRDefault="00000000">
      <w:pPr>
        <w:pStyle w:val="BodyText"/>
        <w:spacing w:before="79"/>
        <w:rPr>
          <w:sz w:val="20"/>
        </w:rPr>
      </w:pPr>
      <w:r>
        <w:rPr>
          <w:noProof/>
          <w:sz w:val="20"/>
        </w:rPr>
        <mc:AlternateContent>
          <mc:Choice Requires="wps">
            <w:drawing>
              <wp:anchor distT="0" distB="0" distL="0" distR="0" simplePos="0" relativeHeight="487587840" behindDoc="1" locked="0" layoutInCell="1" allowOverlap="1" wp14:anchorId="23C8801B" wp14:editId="5DE74FC4">
                <wp:simplePos x="0" y="0"/>
                <wp:positionH relativeFrom="page">
                  <wp:posOffset>914704</wp:posOffset>
                </wp:positionH>
                <wp:positionV relativeFrom="paragraph">
                  <wp:posOffset>211699</wp:posOffset>
                </wp:positionV>
                <wp:extent cx="182943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2467C" id="Graphic 1" o:spid="_x0000_s1026" style="position:absolute;margin-left:1in;margin-top:16.6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" path="m1829054,l,,,9144r1829054,l1829054,xe" fillcolor="black" stroked="f">
                <v:path arrowok="t"/>
                <w10:wrap type="topAndBottom" anchorx="page"/>
              </v:shape>
            </w:pict>
          </mc:Fallback>
        </mc:AlternateContent>
      </w:r>
    </w:p>
    <w:p w14:paraId="5D002CA6" w14:textId="77777777" w:rsidR="00BE06D5" w:rsidRDefault="00BE06D5">
      <w:pPr>
        <w:spacing w:line="252" w:lineRule="exact"/>
        <w:sectPr w:rsidR="00BE06D5">
          <w:pgSz w:w="11910" w:h="16840"/>
          <w:pgMar w:top="1360" w:right="1417" w:bottom="280" w:left="1417" w:header="720" w:footer="720" w:gutter="0"/>
          <w:cols w:space="720"/>
        </w:sectPr>
      </w:pPr>
      <w:bookmarkStart w:id="0" w:name="_bookmark0"/>
      <w:bookmarkEnd w:id="0"/>
    </w:p>
    <w:p w14:paraId="6ABDCD5F" w14:textId="77777777" w:rsidR="00BE06D5" w:rsidRDefault="00000000">
      <w:pPr>
        <w:pStyle w:val="Heading1"/>
      </w:pPr>
      <w:r>
        <w:rPr>
          <w:spacing w:val="-2"/>
        </w:rPr>
        <w:lastRenderedPageBreak/>
        <w:t>Method</w:t>
      </w:r>
    </w:p>
    <w:p w14:paraId="0E7C9307" w14:textId="77777777" w:rsidR="00BE06D5" w:rsidRDefault="00000000">
      <w:pPr>
        <w:spacing w:before="272"/>
        <w:ind w:left="23"/>
        <w:rPr>
          <w:i/>
          <w:sz w:val="28"/>
        </w:rPr>
      </w:pPr>
      <w:r>
        <w:rPr>
          <w:i/>
          <w:spacing w:val="-2"/>
          <w:sz w:val="28"/>
        </w:rPr>
        <w:t>Participant</w:t>
      </w:r>
    </w:p>
    <w:p w14:paraId="441D4B7F" w14:textId="77777777" w:rsidR="008B5513" w:rsidRPr="008B5513" w:rsidRDefault="008B5513" w:rsidP="008B5513">
      <w:pPr>
        <w:spacing w:before="243"/>
        <w:ind w:left="23"/>
        <w:rPr>
          <w:i/>
          <w:sz w:val="28"/>
          <w:lang w:val="en-IN"/>
        </w:rPr>
      </w:pPr>
      <w:r w:rsidRPr="008B5513">
        <w:rPr>
          <w:iCs/>
          <w:sz w:val="28"/>
          <w:lang w:val="en-IN"/>
        </w:rPr>
        <w:t>The experiment was finished by one participant, a 19-year-old female Ahmedabad University undergraduate. Before the study began, she gave her informed consent. She had to determine the tilt direction of a grating stimulus as part of the test</w:t>
      </w:r>
      <w:r w:rsidRPr="008B5513">
        <w:rPr>
          <w:i/>
          <w:sz w:val="28"/>
          <w:lang w:val="en-IN"/>
        </w:rPr>
        <w:t>.</w:t>
      </w:r>
    </w:p>
    <w:p w14:paraId="6F63B24A" w14:textId="77777777" w:rsidR="00BE06D5" w:rsidRDefault="00000000">
      <w:pPr>
        <w:spacing w:before="243"/>
        <w:ind w:left="23"/>
        <w:rPr>
          <w:i/>
          <w:sz w:val="28"/>
        </w:rPr>
      </w:pPr>
      <w:r>
        <w:rPr>
          <w:i/>
          <w:sz w:val="28"/>
        </w:rPr>
        <w:t>Materials</w:t>
      </w:r>
      <w:r>
        <w:rPr>
          <w:i/>
          <w:spacing w:val="-9"/>
          <w:sz w:val="28"/>
        </w:rPr>
        <w:t xml:space="preserve"> </w:t>
      </w:r>
      <w:r>
        <w:rPr>
          <w:i/>
          <w:sz w:val="28"/>
        </w:rPr>
        <w:t>and</w:t>
      </w:r>
      <w:r>
        <w:rPr>
          <w:i/>
          <w:spacing w:val="-4"/>
          <w:sz w:val="28"/>
        </w:rPr>
        <w:t xml:space="preserve"> </w:t>
      </w:r>
      <w:r>
        <w:rPr>
          <w:i/>
          <w:spacing w:val="-2"/>
          <w:sz w:val="28"/>
        </w:rPr>
        <w:t>Procedure</w:t>
      </w:r>
    </w:p>
    <w:p w14:paraId="0A5985F9" w14:textId="77777777" w:rsidR="008B5513" w:rsidRPr="008B5513" w:rsidRDefault="008B5513" w:rsidP="008B5513">
      <w:pPr>
        <w:spacing w:before="243"/>
        <w:ind w:left="23"/>
        <w:rPr>
          <w:sz w:val="28"/>
          <w:szCs w:val="28"/>
          <w:lang w:val="en-IN"/>
        </w:rPr>
      </w:pPr>
      <w:proofErr w:type="spellStart"/>
      <w:r w:rsidRPr="008B5513">
        <w:rPr>
          <w:sz w:val="28"/>
          <w:szCs w:val="28"/>
          <w:lang w:val="en-IN"/>
        </w:rPr>
        <w:t>PsychoPy</w:t>
      </w:r>
      <w:proofErr w:type="spellEnd"/>
      <w:r w:rsidRPr="008B5513">
        <w:rPr>
          <w:sz w:val="28"/>
          <w:szCs w:val="28"/>
          <w:lang w:val="en-IN"/>
        </w:rPr>
        <w:t xml:space="preserve"> (v2024.2.2) was used to program the experiment, which was carried out on a desktop computer with a 1920 x 1080 </w:t>
      </w:r>
      <w:proofErr w:type="spellStart"/>
      <w:r w:rsidRPr="008B5513">
        <w:rPr>
          <w:sz w:val="28"/>
          <w:szCs w:val="28"/>
          <w:lang w:val="en-IN"/>
        </w:rPr>
        <w:t>px</w:t>
      </w:r>
      <w:proofErr w:type="spellEnd"/>
      <w:r w:rsidRPr="008B5513">
        <w:rPr>
          <w:sz w:val="28"/>
          <w:szCs w:val="28"/>
          <w:lang w:val="en-IN"/>
        </w:rPr>
        <w:t xml:space="preserve"> screen. Each trial started with a 100 </w:t>
      </w:r>
      <w:proofErr w:type="spellStart"/>
      <w:r w:rsidRPr="008B5513">
        <w:rPr>
          <w:sz w:val="28"/>
          <w:szCs w:val="28"/>
          <w:lang w:val="en-IN"/>
        </w:rPr>
        <w:t>ms</w:t>
      </w:r>
      <w:proofErr w:type="spellEnd"/>
      <w:r w:rsidRPr="008B5513">
        <w:rPr>
          <w:sz w:val="28"/>
          <w:szCs w:val="28"/>
          <w:lang w:val="en-IN"/>
        </w:rPr>
        <w:t xml:space="preserve"> fixation cross and progressed to a 500 </w:t>
      </w:r>
      <w:proofErr w:type="spellStart"/>
      <w:r w:rsidRPr="008B5513">
        <w:rPr>
          <w:sz w:val="28"/>
          <w:szCs w:val="28"/>
          <w:lang w:val="en-IN"/>
        </w:rPr>
        <w:t>ms</w:t>
      </w:r>
      <w:proofErr w:type="spellEnd"/>
      <w:r w:rsidRPr="008B5513">
        <w:rPr>
          <w:sz w:val="28"/>
          <w:szCs w:val="28"/>
          <w:lang w:val="en-IN"/>
        </w:rPr>
        <w:t xml:space="preserve"> sinusoidal grating with a Gaussian mask. On each trial, the tilt orientation was given at random to either the left or the right.</w:t>
      </w:r>
      <w:r w:rsidRPr="008B5513">
        <w:rPr>
          <w:sz w:val="28"/>
          <w:szCs w:val="28"/>
          <w:lang w:val="en-IN"/>
        </w:rPr>
        <w:br/>
      </w:r>
      <w:r w:rsidRPr="008B5513">
        <w:rPr>
          <w:sz w:val="28"/>
          <w:szCs w:val="28"/>
          <w:lang w:val="en-IN"/>
        </w:rPr>
        <w:br/>
        <w:t>The range of stimulus tilt values was 1° (minimum) to 10° (highest). The stairway had step sizes of 2, 1, 3, and 0.5 and was designed according to the one-up/three-down rule. The staircase automatically adjusted intensity based on response accuracy over the course of 100 trials. The keyboard was used by participants to respond: the left arrow indicated a left tilt, while the right arrow indicated a right tilt.</w:t>
      </w:r>
    </w:p>
    <w:p w14:paraId="283347C3" w14:textId="42D191C0" w:rsidR="00BE06D5" w:rsidRDefault="00BE06D5" w:rsidP="008B5513">
      <w:pPr>
        <w:pStyle w:val="BodyText"/>
        <w:spacing w:before="7"/>
        <w:rPr>
          <w:sz w:val="20"/>
        </w:rPr>
        <w:sectPr w:rsidR="00BE06D5">
          <w:pgSz w:w="11910" w:h="16840"/>
          <w:pgMar w:top="1360" w:right="1417" w:bottom="280" w:left="1417" w:header="720" w:footer="720" w:gutter="0"/>
          <w:cols w:space="720"/>
        </w:sectPr>
      </w:pPr>
    </w:p>
    <w:p w14:paraId="6458E921" w14:textId="6DDC18A9" w:rsidR="00BE06D5" w:rsidRDefault="008B5513" w:rsidP="008B5513">
      <w:pPr>
        <w:pStyle w:val="BodyText"/>
        <w:rPr>
          <w:sz w:val="18"/>
        </w:rPr>
      </w:pPr>
      <w:r>
        <w:rPr>
          <w:noProof/>
        </w:rPr>
        <w:lastRenderedPageBreak/>
        <w:drawing>
          <wp:inline distT="0" distB="0" distL="0" distR="0" wp14:anchorId="2FAB090D" wp14:editId="0BC8EF56">
            <wp:extent cx="5739619" cy="2813539"/>
            <wp:effectExtent l="0" t="0" r="13970" b="6350"/>
            <wp:docPr id="30265559" name="Chart 1">
              <a:extLst xmlns:a="http://schemas.openxmlformats.org/drawingml/2006/main">
                <a:ext uri="{FF2B5EF4-FFF2-40B4-BE49-F238E27FC236}">
                  <a16:creationId xmlns:a16="http://schemas.microsoft.com/office/drawing/2014/main" id="{43BAA22D-9BC9-9C18-196F-721716AA47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60B105C" w14:textId="77777777" w:rsidR="002E2082" w:rsidRDefault="002E2082">
      <w:pPr>
        <w:spacing w:before="1"/>
        <w:ind w:left="23"/>
        <w:rPr>
          <w:i/>
          <w:color w:val="44536A"/>
          <w:sz w:val="18"/>
        </w:rPr>
      </w:pPr>
    </w:p>
    <w:p w14:paraId="70BACB6A" w14:textId="77777777" w:rsidR="002E2082" w:rsidRDefault="002E2082">
      <w:pPr>
        <w:spacing w:before="1"/>
        <w:ind w:left="23"/>
        <w:rPr>
          <w:i/>
          <w:color w:val="44536A"/>
          <w:sz w:val="18"/>
        </w:rPr>
      </w:pPr>
    </w:p>
    <w:p w14:paraId="1D8F76BB" w14:textId="77777777" w:rsidR="002E2082" w:rsidRDefault="002E2082">
      <w:pPr>
        <w:spacing w:before="1"/>
        <w:ind w:left="23"/>
        <w:rPr>
          <w:i/>
          <w:color w:val="44536A"/>
          <w:sz w:val="18"/>
        </w:rPr>
      </w:pPr>
    </w:p>
    <w:p w14:paraId="47B5C996" w14:textId="4C58CD94" w:rsidR="002E2082" w:rsidRPr="002E2082" w:rsidRDefault="00000000" w:rsidP="002E2082">
      <w:pPr>
        <w:spacing w:before="1"/>
        <w:ind w:left="23"/>
        <w:rPr>
          <w:i/>
          <w:color w:val="44536A"/>
          <w:sz w:val="18"/>
          <w:lang w:val="en-IN"/>
        </w:rPr>
      </w:pPr>
      <w:r>
        <w:rPr>
          <w:i/>
          <w:color w:val="44536A"/>
          <w:sz w:val="18"/>
        </w:rPr>
        <w:t>Figure</w:t>
      </w:r>
      <w:r>
        <w:rPr>
          <w:i/>
          <w:color w:val="44536A"/>
          <w:spacing w:val="-5"/>
          <w:sz w:val="18"/>
        </w:rPr>
        <w:t xml:space="preserve"> </w:t>
      </w:r>
      <w:r w:rsidR="002E2082">
        <w:rPr>
          <w:i/>
          <w:color w:val="44536A"/>
          <w:sz w:val="18"/>
        </w:rPr>
        <w:t>1.</w:t>
      </w:r>
      <w:r w:rsidR="002E2082" w:rsidRPr="002E2082">
        <w:rPr>
          <w:i/>
          <w:iCs/>
          <w:color w:val="44536A"/>
          <w:sz w:val="18"/>
          <w:lang w:val="en-IN"/>
        </w:rPr>
        <w:t xml:space="preserve"> The adaptive staircase varied tilt intensity across 100 trials, gradually converging toward the participant’s threshold around 17°.</w:t>
      </w:r>
    </w:p>
    <w:p w14:paraId="1F18FF0D" w14:textId="77777777" w:rsidR="00BE06D5" w:rsidRDefault="00BE06D5" w:rsidP="002E2082">
      <w:pPr>
        <w:spacing w:before="1"/>
        <w:ind w:left="23"/>
        <w:rPr>
          <w:i/>
          <w:sz w:val="18"/>
        </w:rPr>
      </w:pPr>
    </w:p>
    <w:p w14:paraId="3D582AE8" w14:textId="77777777" w:rsidR="002E2082" w:rsidRDefault="002E2082" w:rsidP="002E2082">
      <w:pPr>
        <w:spacing w:before="1"/>
        <w:ind w:left="23"/>
        <w:rPr>
          <w:i/>
          <w:sz w:val="18"/>
        </w:rPr>
      </w:pPr>
    </w:p>
    <w:p w14:paraId="20E7FB26" w14:textId="77777777" w:rsidR="002E2082" w:rsidRDefault="002E2082" w:rsidP="002E2082">
      <w:pPr>
        <w:spacing w:before="1"/>
        <w:ind w:left="23"/>
        <w:rPr>
          <w:i/>
          <w:sz w:val="18"/>
        </w:rPr>
      </w:pPr>
    </w:p>
    <w:p w14:paraId="0B9EDB2D" w14:textId="77777777" w:rsidR="002E2082" w:rsidRDefault="002E2082" w:rsidP="002E2082">
      <w:pPr>
        <w:spacing w:before="1"/>
        <w:ind w:left="23"/>
        <w:rPr>
          <w:i/>
          <w:sz w:val="18"/>
        </w:rPr>
      </w:pPr>
    </w:p>
    <w:p w14:paraId="2123680D" w14:textId="77777777" w:rsidR="002E2082" w:rsidRDefault="002E2082" w:rsidP="002E2082">
      <w:pPr>
        <w:spacing w:before="1"/>
        <w:ind w:left="23"/>
        <w:rPr>
          <w:i/>
          <w:sz w:val="18"/>
        </w:rPr>
      </w:pPr>
    </w:p>
    <w:p w14:paraId="5D4624B2" w14:textId="436E4C64" w:rsidR="002E2082" w:rsidRDefault="002E2082" w:rsidP="002E2082">
      <w:pPr>
        <w:spacing w:before="1"/>
        <w:ind w:left="23"/>
        <w:rPr>
          <w:i/>
          <w:sz w:val="18"/>
        </w:rPr>
      </w:pPr>
      <w:r>
        <w:rPr>
          <w:noProof/>
        </w:rPr>
        <w:drawing>
          <wp:inline distT="0" distB="0" distL="0" distR="0" wp14:anchorId="79756D98" wp14:editId="781A6A59">
            <wp:extent cx="5760720" cy="2743200"/>
            <wp:effectExtent l="0" t="0" r="11430" b="0"/>
            <wp:docPr id="1174462401" name="Chart 1">
              <a:extLst xmlns:a="http://schemas.openxmlformats.org/drawingml/2006/main">
                <a:ext uri="{FF2B5EF4-FFF2-40B4-BE49-F238E27FC236}">
                  <a16:creationId xmlns:a16="http://schemas.microsoft.com/office/drawing/2014/main" id="{4C834231-8BCA-4BD3-1FD4-F38D97A5ED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B61665B" w14:textId="77777777" w:rsidR="002E2082" w:rsidRDefault="002E2082" w:rsidP="002E2082">
      <w:pPr>
        <w:spacing w:before="1"/>
        <w:ind w:left="23"/>
        <w:rPr>
          <w:i/>
          <w:sz w:val="18"/>
        </w:rPr>
      </w:pPr>
    </w:p>
    <w:p w14:paraId="05C396CC" w14:textId="77777777" w:rsidR="002E2082" w:rsidRDefault="002E2082" w:rsidP="002E2082">
      <w:pPr>
        <w:spacing w:before="1"/>
        <w:ind w:left="23"/>
        <w:rPr>
          <w:i/>
          <w:sz w:val="18"/>
        </w:rPr>
      </w:pPr>
    </w:p>
    <w:p w14:paraId="5717B3BA" w14:textId="77777777" w:rsidR="002E2082" w:rsidRPr="002E2082" w:rsidRDefault="002E2082" w:rsidP="002E2082">
      <w:pPr>
        <w:spacing w:before="1"/>
        <w:rPr>
          <w:i/>
          <w:iCs/>
          <w:color w:val="44536A"/>
          <w:sz w:val="18"/>
          <w:lang w:val="en-IN"/>
        </w:rPr>
      </w:pPr>
      <w:r>
        <w:rPr>
          <w:i/>
          <w:color w:val="44536A"/>
          <w:sz w:val="18"/>
        </w:rPr>
        <w:t>Figure</w:t>
      </w:r>
      <w:r>
        <w:rPr>
          <w:i/>
          <w:color w:val="44536A"/>
          <w:spacing w:val="-5"/>
          <w:sz w:val="18"/>
        </w:rPr>
        <w:t xml:space="preserve"> </w:t>
      </w:r>
      <w:r>
        <w:rPr>
          <w:i/>
          <w:color w:val="44536A"/>
          <w:sz w:val="18"/>
        </w:rPr>
        <w:t>2.</w:t>
      </w:r>
      <w:r w:rsidRPr="002E2082">
        <w:rPr>
          <w:i/>
          <w:iCs/>
          <w:color w:val="44536A"/>
          <w:sz w:val="18"/>
          <w:lang w:val="en-IN"/>
        </w:rPr>
        <w:t xml:space="preserve"> Accuracy fluctuated between correct (1) and incorrect (0) responses across trials, with an overall performance of about 68%.</w:t>
      </w:r>
    </w:p>
    <w:p w14:paraId="39B32C97" w14:textId="4356CD39" w:rsidR="002E2082" w:rsidRPr="002E2082" w:rsidRDefault="002E2082" w:rsidP="002E2082">
      <w:pPr>
        <w:spacing w:before="1"/>
        <w:ind w:left="23"/>
        <w:rPr>
          <w:i/>
          <w:color w:val="44536A"/>
          <w:sz w:val="18"/>
          <w:lang w:val="en-IN"/>
        </w:rPr>
      </w:pPr>
    </w:p>
    <w:p w14:paraId="5A8ABBD3" w14:textId="1F0400CB" w:rsidR="002E2082" w:rsidRPr="002E2082" w:rsidRDefault="002E2082" w:rsidP="002E2082">
      <w:pPr>
        <w:spacing w:before="1"/>
        <w:rPr>
          <w:i/>
          <w:sz w:val="24"/>
          <w:szCs w:val="32"/>
        </w:rPr>
        <w:sectPr w:rsidR="002E2082" w:rsidRPr="002E2082">
          <w:pgSz w:w="11910" w:h="16840"/>
          <w:pgMar w:top="1420" w:right="1417" w:bottom="280" w:left="1417" w:header="720" w:footer="720" w:gutter="0"/>
          <w:cols w:space="720"/>
        </w:sectPr>
      </w:pPr>
    </w:p>
    <w:p w14:paraId="17546625" w14:textId="77777777" w:rsidR="00BE06D5" w:rsidRDefault="00000000">
      <w:pPr>
        <w:pStyle w:val="Heading1"/>
      </w:pPr>
      <w:r>
        <w:rPr>
          <w:spacing w:val="-2"/>
        </w:rPr>
        <w:lastRenderedPageBreak/>
        <w:t>Results</w:t>
      </w:r>
    </w:p>
    <w:p w14:paraId="352A0D6A" w14:textId="0D1396A3" w:rsidR="00BE06D5" w:rsidRDefault="008B5513">
      <w:pPr>
        <w:pStyle w:val="BodyText"/>
      </w:pPr>
      <w:r w:rsidRPr="008B5513">
        <w:t>The staircase procedure identified three reversal points at angles of 12.0°, 19.5°, and 19.5°. Calculating the average of these values resulted in a difference threshold estimate of 17.0°. Although this is based on fewer than the suggested five to ten reversals, it still offers an estimation of the participant’s sensitivity. Figures 2 and 3 demonstrate the variations in tilt intensity and response accuracy over the course of the 100 trials.</w:t>
      </w:r>
    </w:p>
    <w:p w14:paraId="295159ED" w14:textId="77777777" w:rsidR="00BE06D5" w:rsidRDefault="00BE06D5">
      <w:pPr>
        <w:pStyle w:val="BodyText"/>
      </w:pPr>
    </w:p>
    <w:p w14:paraId="30F39857" w14:textId="77777777" w:rsidR="00BE06D5" w:rsidRDefault="00BE06D5">
      <w:pPr>
        <w:pStyle w:val="BodyText"/>
      </w:pPr>
    </w:p>
    <w:p w14:paraId="0C2800C6" w14:textId="77777777" w:rsidR="00BE06D5" w:rsidRDefault="00BE06D5">
      <w:pPr>
        <w:pStyle w:val="BodyText"/>
      </w:pPr>
    </w:p>
    <w:p w14:paraId="75B2641F" w14:textId="77777777" w:rsidR="00BE06D5" w:rsidRDefault="00BE06D5">
      <w:pPr>
        <w:pStyle w:val="BodyText"/>
      </w:pPr>
    </w:p>
    <w:p w14:paraId="57B8024E" w14:textId="77777777" w:rsidR="00BE06D5" w:rsidRDefault="00BE06D5">
      <w:pPr>
        <w:pStyle w:val="BodyText"/>
      </w:pPr>
    </w:p>
    <w:p w14:paraId="493D4CB7" w14:textId="77777777" w:rsidR="00BE06D5" w:rsidRDefault="00BE06D5">
      <w:pPr>
        <w:pStyle w:val="BodyText"/>
      </w:pPr>
    </w:p>
    <w:p w14:paraId="4FB4F547" w14:textId="77777777" w:rsidR="00BE06D5" w:rsidRDefault="00BE06D5">
      <w:pPr>
        <w:pStyle w:val="BodyText"/>
      </w:pPr>
    </w:p>
    <w:p w14:paraId="6C3274BD" w14:textId="77777777" w:rsidR="00BE06D5" w:rsidRDefault="00BE06D5">
      <w:pPr>
        <w:pStyle w:val="BodyText"/>
      </w:pPr>
    </w:p>
    <w:p w14:paraId="66B56F98" w14:textId="77777777" w:rsidR="00BE06D5" w:rsidRDefault="00BE06D5">
      <w:pPr>
        <w:pStyle w:val="BodyText"/>
      </w:pPr>
    </w:p>
    <w:p w14:paraId="5986FAA6" w14:textId="77777777" w:rsidR="00BE06D5" w:rsidRDefault="00BE06D5">
      <w:pPr>
        <w:pStyle w:val="BodyText"/>
      </w:pPr>
    </w:p>
    <w:p w14:paraId="2A4AA9BE" w14:textId="77777777" w:rsidR="00BE06D5" w:rsidRDefault="00BE06D5">
      <w:pPr>
        <w:pStyle w:val="BodyText"/>
      </w:pPr>
    </w:p>
    <w:p w14:paraId="0D5EA608" w14:textId="77777777" w:rsidR="00BE06D5" w:rsidRDefault="00BE06D5">
      <w:pPr>
        <w:pStyle w:val="BodyText"/>
      </w:pPr>
    </w:p>
    <w:p w14:paraId="031449BE" w14:textId="77777777" w:rsidR="00BE06D5" w:rsidRDefault="00BE06D5">
      <w:pPr>
        <w:pStyle w:val="BodyText"/>
      </w:pPr>
    </w:p>
    <w:p w14:paraId="3C5DA06B" w14:textId="77777777" w:rsidR="00BE06D5" w:rsidRDefault="00BE06D5">
      <w:pPr>
        <w:pStyle w:val="BodyText"/>
      </w:pPr>
    </w:p>
    <w:p w14:paraId="6EDFEAA8" w14:textId="77777777" w:rsidR="00BE06D5" w:rsidRDefault="00BE06D5">
      <w:pPr>
        <w:pStyle w:val="BodyText"/>
        <w:spacing w:before="178"/>
      </w:pPr>
    </w:p>
    <w:p w14:paraId="16A8BD2B" w14:textId="77777777" w:rsidR="00BE06D5" w:rsidRDefault="00BE06D5">
      <w:pPr>
        <w:rPr>
          <w:i/>
          <w:sz w:val="18"/>
        </w:rPr>
        <w:sectPr w:rsidR="00BE06D5">
          <w:pgSz w:w="11910" w:h="16840"/>
          <w:pgMar w:top="1360" w:right="1417" w:bottom="280" w:left="1417" w:header="720" w:footer="720" w:gutter="0"/>
          <w:cols w:space="720"/>
        </w:sectPr>
      </w:pPr>
    </w:p>
    <w:p w14:paraId="626DE480" w14:textId="77777777" w:rsidR="00BE06D5" w:rsidRDefault="00000000">
      <w:pPr>
        <w:pStyle w:val="Heading1"/>
      </w:pPr>
      <w:r>
        <w:rPr>
          <w:spacing w:val="-2"/>
        </w:rPr>
        <w:lastRenderedPageBreak/>
        <w:t>Discussion</w:t>
      </w:r>
    </w:p>
    <w:p w14:paraId="1D354CFA" w14:textId="77777777" w:rsidR="00BE06D5" w:rsidRDefault="00BE06D5">
      <w:pPr>
        <w:pStyle w:val="BodyText"/>
        <w:spacing w:line="259" w:lineRule="auto"/>
      </w:pPr>
    </w:p>
    <w:p w14:paraId="1B761953" w14:textId="77777777" w:rsidR="008B5513" w:rsidRDefault="008B5513" w:rsidP="008B5513">
      <w:pPr>
        <w:pStyle w:val="BodyText"/>
        <w:spacing w:line="259" w:lineRule="auto"/>
      </w:pPr>
      <w:r>
        <w:t>The evaluation of the responses from the participant indicated a threshold value of 17.0°. This implies that the participant needed considerably larger tilt variations to consistently notice changes in orientation. In contrast to typical results found in psychophysical studies, where trained observers frequently report thresholds below 5° (Levitt, 1971; Kingdom &amp; Prins, 2010), the current estimate is comparatively high. The limited number of reversals (only three) diminishes the reliability, and this finding should be approached with care.</w:t>
      </w:r>
    </w:p>
    <w:p w14:paraId="1CB652A1" w14:textId="77777777" w:rsidR="008B5513" w:rsidRDefault="008B5513" w:rsidP="008B5513">
      <w:pPr>
        <w:pStyle w:val="BodyText"/>
        <w:spacing w:line="259" w:lineRule="auto"/>
      </w:pPr>
    </w:p>
    <w:p w14:paraId="3D1880D0" w14:textId="198CBD49" w:rsidR="008B5513" w:rsidRDefault="008B5513" w:rsidP="008B5513">
      <w:pPr>
        <w:pStyle w:val="BodyText"/>
        <w:spacing w:line="259" w:lineRule="auto"/>
        <w:sectPr w:rsidR="008B5513">
          <w:pgSz w:w="11910" w:h="16840"/>
          <w:pgMar w:top="1360" w:right="1417" w:bottom="280" w:left="1417" w:header="720" w:footer="720" w:gutter="0"/>
          <w:cols w:space="720"/>
        </w:sectPr>
      </w:pPr>
      <w:r>
        <w:t xml:space="preserve">Nonetheless, the adaptive staircase proved to be effective in modifying stimulus intensity in real-time. This methodology is still useful for estimating perceptual thresholds with fewer trials compared to fixed-step techniques (Leek, 2001; </w:t>
      </w:r>
      <w:proofErr w:type="spellStart"/>
      <w:r>
        <w:t>Treutwein</w:t>
      </w:r>
      <w:proofErr w:type="spellEnd"/>
      <w:r>
        <w:t>, 1995). Future studies involving more trials and a larger participant pool would yield a more consistent estimate and enhance external validity.</w:t>
      </w:r>
    </w:p>
    <w:p w14:paraId="701276B7" w14:textId="77777777" w:rsidR="00BE06D5" w:rsidRDefault="00000000">
      <w:pPr>
        <w:pStyle w:val="Heading1"/>
      </w:pPr>
      <w:r>
        <w:rPr>
          <w:spacing w:val="-2"/>
        </w:rPr>
        <w:lastRenderedPageBreak/>
        <w:t>References</w:t>
      </w:r>
    </w:p>
    <w:p w14:paraId="0F612B71" w14:textId="77777777" w:rsidR="00BE06D5" w:rsidRDefault="00000000">
      <w:pPr>
        <w:pStyle w:val="BodyText"/>
        <w:spacing w:before="313" w:line="322" w:lineRule="exact"/>
        <w:ind w:left="23"/>
      </w:pPr>
      <w:r>
        <w:rPr>
          <w:color w:val="333333"/>
        </w:rPr>
        <w:t>Leek,</w:t>
      </w:r>
      <w:r>
        <w:rPr>
          <w:color w:val="333333"/>
          <w:spacing w:val="-8"/>
        </w:rPr>
        <w:t xml:space="preserve"> </w:t>
      </w:r>
      <w:r>
        <w:rPr>
          <w:color w:val="333333"/>
        </w:rPr>
        <w:t>M.</w:t>
      </w:r>
      <w:r>
        <w:rPr>
          <w:color w:val="333333"/>
          <w:spacing w:val="-6"/>
        </w:rPr>
        <w:t xml:space="preserve"> </w:t>
      </w:r>
      <w:r>
        <w:rPr>
          <w:color w:val="333333"/>
        </w:rPr>
        <w:t>R.</w:t>
      </w:r>
      <w:r>
        <w:rPr>
          <w:color w:val="333333"/>
          <w:spacing w:val="-7"/>
        </w:rPr>
        <w:t xml:space="preserve"> </w:t>
      </w:r>
      <w:r>
        <w:rPr>
          <w:color w:val="333333"/>
        </w:rPr>
        <w:t>(2001).</w:t>
      </w:r>
      <w:r>
        <w:rPr>
          <w:color w:val="333333"/>
          <w:spacing w:val="-9"/>
        </w:rPr>
        <w:t xml:space="preserve"> </w:t>
      </w:r>
      <w:r>
        <w:rPr>
          <w:color w:val="333333"/>
        </w:rPr>
        <w:t>Adaptive</w:t>
      </w:r>
      <w:r>
        <w:rPr>
          <w:color w:val="333333"/>
          <w:spacing w:val="-8"/>
        </w:rPr>
        <w:t xml:space="preserve"> </w:t>
      </w:r>
      <w:r>
        <w:rPr>
          <w:color w:val="333333"/>
        </w:rPr>
        <w:t>procedures</w:t>
      </w:r>
      <w:r>
        <w:rPr>
          <w:color w:val="333333"/>
          <w:spacing w:val="-7"/>
        </w:rPr>
        <w:t xml:space="preserve"> </w:t>
      </w:r>
      <w:r>
        <w:rPr>
          <w:color w:val="333333"/>
        </w:rPr>
        <w:t>in</w:t>
      </w:r>
      <w:r>
        <w:rPr>
          <w:color w:val="333333"/>
          <w:spacing w:val="-7"/>
        </w:rPr>
        <w:t xml:space="preserve"> </w:t>
      </w:r>
      <w:r>
        <w:rPr>
          <w:color w:val="333333"/>
        </w:rPr>
        <w:t>psychophysical</w:t>
      </w:r>
      <w:r>
        <w:rPr>
          <w:color w:val="333333"/>
          <w:spacing w:val="-4"/>
        </w:rPr>
        <w:t xml:space="preserve"> </w:t>
      </w:r>
      <w:r>
        <w:rPr>
          <w:color w:val="333333"/>
          <w:spacing w:val="-2"/>
        </w:rPr>
        <w:t>research.</w:t>
      </w:r>
    </w:p>
    <w:p w14:paraId="1DCC4354" w14:textId="77777777" w:rsidR="00BE06D5" w:rsidRDefault="00000000">
      <w:pPr>
        <w:ind w:left="534"/>
        <w:rPr>
          <w:sz w:val="28"/>
        </w:rPr>
      </w:pPr>
      <w:r>
        <w:rPr>
          <w:i/>
          <w:color w:val="333333"/>
          <w:sz w:val="28"/>
        </w:rPr>
        <w:t>Perception</w:t>
      </w:r>
      <w:r>
        <w:rPr>
          <w:i/>
          <w:color w:val="333333"/>
          <w:spacing w:val="-5"/>
          <w:sz w:val="28"/>
        </w:rPr>
        <w:t xml:space="preserve"> </w:t>
      </w:r>
      <w:r>
        <w:rPr>
          <w:i/>
          <w:color w:val="333333"/>
          <w:sz w:val="28"/>
        </w:rPr>
        <w:t>&amp;</w:t>
      </w:r>
      <w:r>
        <w:rPr>
          <w:i/>
          <w:color w:val="333333"/>
          <w:spacing w:val="-10"/>
          <w:sz w:val="28"/>
        </w:rPr>
        <w:t xml:space="preserve"> </w:t>
      </w:r>
      <w:r>
        <w:rPr>
          <w:i/>
          <w:color w:val="333333"/>
          <w:sz w:val="28"/>
        </w:rPr>
        <w:t>Psychophysics</w:t>
      </w:r>
      <w:r>
        <w:rPr>
          <w:color w:val="333333"/>
          <w:sz w:val="28"/>
        </w:rPr>
        <w:t>,</w:t>
      </w:r>
      <w:r>
        <w:rPr>
          <w:color w:val="333333"/>
          <w:spacing w:val="-7"/>
          <w:sz w:val="28"/>
        </w:rPr>
        <w:t xml:space="preserve"> </w:t>
      </w:r>
      <w:r>
        <w:rPr>
          <w:i/>
          <w:color w:val="333333"/>
          <w:sz w:val="28"/>
        </w:rPr>
        <w:t>63</w:t>
      </w:r>
      <w:r>
        <w:rPr>
          <w:color w:val="333333"/>
          <w:sz w:val="28"/>
        </w:rPr>
        <w:t>(8),</w:t>
      </w:r>
      <w:r>
        <w:rPr>
          <w:color w:val="333333"/>
          <w:spacing w:val="-10"/>
          <w:sz w:val="28"/>
        </w:rPr>
        <w:t xml:space="preserve"> </w:t>
      </w:r>
      <w:r>
        <w:rPr>
          <w:color w:val="333333"/>
          <w:sz w:val="28"/>
        </w:rPr>
        <w:t xml:space="preserve">1279–1292. </w:t>
      </w:r>
      <w:hyperlink r:id="rId8">
        <w:r w:rsidR="00BE06D5">
          <w:rPr>
            <w:color w:val="0462C1"/>
            <w:spacing w:val="-2"/>
            <w:sz w:val="28"/>
            <w:u w:val="single" w:color="0462C1"/>
          </w:rPr>
          <w:t>https://doi.org/10.3758/bf03194543</w:t>
        </w:r>
      </w:hyperlink>
    </w:p>
    <w:p w14:paraId="403FA69C" w14:textId="77777777" w:rsidR="00BE06D5" w:rsidRDefault="00000000">
      <w:pPr>
        <w:spacing w:before="280"/>
        <w:ind w:left="534" w:right="97" w:hanging="512"/>
        <w:rPr>
          <w:sz w:val="28"/>
        </w:rPr>
      </w:pPr>
      <w:proofErr w:type="spellStart"/>
      <w:r>
        <w:rPr>
          <w:color w:val="333333"/>
          <w:sz w:val="28"/>
        </w:rPr>
        <w:t>Cornsweet</w:t>
      </w:r>
      <w:proofErr w:type="spellEnd"/>
      <w:r>
        <w:rPr>
          <w:color w:val="333333"/>
          <w:sz w:val="28"/>
        </w:rPr>
        <w:t>,</w:t>
      </w:r>
      <w:r>
        <w:rPr>
          <w:color w:val="333333"/>
          <w:spacing w:val="-4"/>
          <w:sz w:val="28"/>
        </w:rPr>
        <w:t xml:space="preserve"> </w:t>
      </w:r>
      <w:r>
        <w:rPr>
          <w:color w:val="333333"/>
          <w:sz w:val="28"/>
        </w:rPr>
        <w:t>T.</w:t>
      </w:r>
      <w:r>
        <w:rPr>
          <w:color w:val="333333"/>
          <w:spacing w:val="-7"/>
          <w:sz w:val="28"/>
        </w:rPr>
        <w:t xml:space="preserve"> </w:t>
      </w:r>
      <w:r>
        <w:rPr>
          <w:color w:val="333333"/>
          <w:sz w:val="28"/>
        </w:rPr>
        <w:t>N.</w:t>
      </w:r>
      <w:r>
        <w:rPr>
          <w:color w:val="333333"/>
          <w:spacing w:val="-4"/>
          <w:sz w:val="28"/>
        </w:rPr>
        <w:t xml:space="preserve"> </w:t>
      </w:r>
      <w:r>
        <w:rPr>
          <w:color w:val="333333"/>
          <w:sz w:val="28"/>
        </w:rPr>
        <w:t>(1962).</w:t>
      </w:r>
      <w:r>
        <w:rPr>
          <w:color w:val="333333"/>
          <w:spacing w:val="-7"/>
          <w:sz w:val="28"/>
        </w:rPr>
        <w:t xml:space="preserve"> </w:t>
      </w:r>
      <w:r>
        <w:rPr>
          <w:color w:val="333333"/>
          <w:sz w:val="28"/>
        </w:rPr>
        <w:t>The</w:t>
      </w:r>
      <w:r>
        <w:rPr>
          <w:color w:val="333333"/>
          <w:spacing w:val="-3"/>
          <w:sz w:val="28"/>
        </w:rPr>
        <w:t xml:space="preserve"> </w:t>
      </w:r>
      <w:r>
        <w:rPr>
          <w:color w:val="333333"/>
          <w:sz w:val="28"/>
        </w:rPr>
        <w:t>Staircase-Method</w:t>
      </w:r>
      <w:r>
        <w:rPr>
          <w:color w:val="333333"/>
          <w:spacing w:val="-2"/>
          <w:sz w:val="28"/>
        </w:rPr>
        <w:t xml:space="preserve"> </w:t>
      </w:r>
      <w:r>
        <w:rPr>
          <w:color w:val="333333"/>
          <w:sz w:val="28"/>
        </w:rPr>
        <w:t>in</w:t>
      </w:r>
      <w:r>
        <w:rPr>
          <w:color w:val="333333"/>
          <w:spacing w:val="-2"/>
          <w:sz w:val="28"/>
        </w:rPr>
        <w:t xml:space="preserve"> </w:t>
      </w:r>
      <w:r>
        <w:rPr>
          <w:color w:val="333333"/>
          <w:sz w:val="28"/>
        </w:rPr>
        <w:t>Psychophysics.</w:t>
      </w:r>
      <w:r>
        <w:rPr>
          <w:color w:val="333333"/>
          <w:spacing w:val="-1"/>
          <w:sz w:val="28"/>
        </w:rPr>
        <w:t xml:space="preserve"> </w:t>
      </w:r>
      <w:r>
        <w:rPr>
          <w:i/>
          <w:color w:val="333333"/>
          <w:sz w:val="28"/>
        </w:rPr>
        <w:t>The American Journal of Psychology</w:t>
      </w:r>
      <w:r>
        <w:rPr>
          <w:color w:val="333333"/>
          <w:sz w:val="28"/>
        </w:rPr>
        <w:t xml:space="preserve">, </w:t>
      </w:r>
      <w:r>
        <w:rPr>
          <w:i/>
          <w:color w:val="333333"/>
          <w:sz w:val="28"/>
        </w:rPr>
        <w:t>75</w:t>
      </w:r>
      <w:r>
        <w:rPr>
          <w:color w:val="333333"/>
          <w:sz w:val="28"/>
        </w:rPr>
        <w:t xml:space="preserve">(3), 485. </w:t>
      </w:r>
      <w:hyperlink r:id="rId9">
        <w:r w:rsidR="00BE06D5">
          <w:rPr>
            <w:color w:val="0462C1"/>
            <w:spacing w:val="-2"/>
            <w:sz w:val="28"/>
            <w:u w:val="single" w:color="0462C1"/>
          </w:rPr>
          <w:t>https://doi.org/10.2307/1419876</w:t>
        </w:r>
      </w:hyperlink>
    </w:p>
    <w:p w14:paraId="64E7983E" w14:textId="77777777" w:rsidR="00BE06D5" w:rsidRDefault="00000000">
      <w:pPr>
        <w:pStyle w:val="BodyText"/>
        <w:spacing w:before="280"/>
        <w:ind w:left="534" w:right="97" w:hanging="512"/>
      </w:pPr>
      <w:r>
        <w:rPr>
          <w:color w:val="333333"/>
        </w:rPr>
        <w:t>Peirce,</w:t>
      </w:r>
      <w:r>
        <w:rPr>
          <w:color w:val="333333"/>
          <w:spacing w:val="-5"/>
        </w:rPr>
        <w:t xml:space="preserve"> </w:t>
      </w:r>
      <w:r>
        <w:rPr>
          <w:color w:val="333333"/>
        </w:rPr>
        <w:t>J.,</w:t>
      </w:r>
      <w:r>
        <w:rPr>
          <w:color w:val="333333"/>
          <w:spacing w:val="-2"/>
        </w:rPr>
        <w:t xml:space="preserve"> </w:t>
      </w:r>
      <w:r>
        <w:rPr>
          <w:color w:val="333333"/>
        </w:rPr>
        <w:t>Gray,</w:t>
      </w:r>
      <w:r>
        <w:rPr>
          <w:color w:val="333333"/>
          <w:spacing w:val="-2"/>
        </w:rPr>
        <w:t xml:space="preserve"> </w:t>
      </w:r>
      <w:r>
        <w:rPr>
          <w:color w:val="333333"/>
        </w:rPr>
        <w:t>J.</w:t>
      </w:r>
      <w:r>
        <w:rPr>
          <w:color w:val="333333"/>
          <w:spacing w:val="-2"/>
        </w:rPr>
        <w:t xml:space="preserve"> </w:t>
      </w:r>
      <w:r>
        <w:rPr>
          <w:color w:val="333333"/>
        </w:rPr>
        <w:t>R.,</w:t>
      </w:r>
      <w:r>
        <w:rPr>
          <w:color w:val="333333"/>
          <w:spacing w:val="-5"/>
        </w:rPr>
        <w:t xml:space="preserve"> </w:t>
      </w:r>
      <w:r>
        <w:rPr>
          <w:color w:val="333333"/>
        </w:rPr>
        <w:t>Simpson,</w:t>
      </w:r>
      <w:r>
        <w:rPr>
          <w:color w:val="333333"/>
          <w:spacing w:val="-2"/>
        </w:rPr>
        <w:t xml:space="preserve"> </w:t>
      </w:r>
      <w:r>
        <w:rPr>
          <w:color w:val="333333"/>
        </w:rPr>
        <w:t>S.,</w:t>
      </w:r>
      <w:r>
        <w:rPr>
          <w:color w:val="333333"/>
          <w:spacing w:val="-3"/>
        </w:rPr>
        <w:t xml:space="preserve"> </w:t>
      </w:r>
      <w:r>
        <w:rPr>
          <w:color w:val="333333"/>
        </w:rPr>
        <w:t>MacAskill,</w:t>
      </w:r>
      <w:r>
        <w:rPr>
          <w:color w:val="333333"/>
          <w:spacing w:val="-2"/>
        </w:rPr>
        <w:t xml:space="preserve"> </w:t>
      </w:r>
      <w:r>
        <w:rPr>
          <w:color w:val="333333"/>
        </w:rPr>
        <w:t>M.,</w:t>
      </w:r>
      <w:r>
        <w:rPr>
          <w:color w:val="333333"/>
          <w:spacing w:val="-6"/>
        </w:rPr>
        <w:t xml:space="preserve"> </w:t>
      </w:r>
      <w:proofErr w:type="spellStart"/>
      <w:r>
        <w:rPr>
          <w:color w:val="333333"/>
        </w:rPr>
        <w:t>Höchenberger</w:t>
      </w:r>
      <w:proofErr w:type="spellEnd"/>
      <w:r>
        <w:rPr>
          <w:color w:val="333333"/>
        </w:rPr>
        <w:t>,</w:t>
      </w:r>
      <w:r>
        <w:rPr>
          <w:color w:val="333333"/>
          <w:spacing w:val="-2"/>
        </w:rPr>
        <w:t xml:space="preserve"> </w:t>
      </w:r>
      <w:r>
        <w:rPr>
          <w:color w:val="333333"/>
        </w:rPr>
        <w:t>R.,</w:t>
      </w:r>
      <w:r>
        <w:rPr>
          <w:color w:val="333333"/>
          <w:spacing w:val="-3"/>
        </w:rPr>
        <w:t xml:space="preserve"> </w:t>
      </w:r>
      <w:r>
        <w:rPr>
          <w:color w:val="333333"/>
        </w:rPr>
        <w:t>Sogo,</w:t>
      </w:r>
      <w:r>
        <w:rPr>
          <w:color w:val="333333"/>
          <w:spacing w:val="-1"/>
        </w:rPr>
        <w:t xml:space="preserve"> </w:t>
      </w:r>
      <w:r>
        <w:rPr>
          <w:color w:val="333333"/>
        </w:rPr>
        <w:t xml:space="preserve">H., Kastman, E., &amp; Lindeløv, J. K. (2019). PsychoPy2: Experiments in </w:t>
      </w:r>
      <w:proofErr w:type="spellStart"/>
      <w:r>
        <w:rPr>
          <w:color w:val="333333"/>
        </w:rPr>
        <w:t>behaviour</w:t>
      </w:r>
      <w:proofErr w:type="spellEnd"/>
      <w:r>
        <w:rPr>
          <w:color w:val="333333"/>
        </w:rPr>
        <w:t xml:space="preserve"> made easy. </w:t>
      </w:r>
      <w:proofErr w:type="spellStart"/>
      <w:r>
        <w:rPr>
          <w:color w:val="333333"/>
        </w:rPr>
        <w:t>Behaviour</w:t>
      </w:r>
      <w:proofErr w:type="spellEnd"/>
      <w:r>
        <w:rPr>
          <w:color w:val="333333"/>
        </w:rPr>
        <w:t xml:space="preserve"> Research Methods, 51(1), 195–203. </w:t>
      </w:r>
      <w:hyperlink r:id="rId10">
        <w:r w:rsidR="00BE06D5">
          <w:rPr>
            <w:color w:val="0462C1"/>
            <w:spacing w:val="-2"/>
            <w:u w:val="single" w:color="0462C1"/>
          </w:rPr>
          <w:t>https://doi.org/10.3758/s13428-018-01193-y</w:t>
        </w:r>
      </w:hyperlink>
    </w:p>
    <w:p w14:paraId="4AA0B308" w14:textId="5C223F8B" w:rsidR="008B5513" w:rsidRDefault="008B5513" w:rsidP="008B5513">
      <w:pPr>
        <w:pStyle w:val="BodyText"/>
        <w:spacing w:before="280"/>
        <w:ind w:left="534" w:right="97" w:hanging="512"/>
        <w:rPr>
          <w:lang w:val="en-IN"/>
        </w:rPr>
      </w:pPr>
      <w:r w:rsidRPr="008B5513">
        <w:rPr>
          <w:lang w:val="en-IN"/>
        </w:rPr>
        <w:t xml:space="preserve">Levitt, H. (1971). Transformed up–down methods in psychoacoustics. </w:t>
      </w:r>
      <w:r w:rsidRPr="008B5513">
        <w:rPr>
          <w:i/>
          <w:iCs/>
          <w:lang w:val="en-IN"/>
        </w:rPr>
        <w:t>The Journal of the Acoustical Society of America, 49</w:t>
      </w:r>
      <w:r w:rsidRPr="008B5513">
        <w:rPr>
          <w:lang w:val="en-IN"/>
        </w:rPr>
        <w:t xml:space="preserve">(2), 467–477. </w:t>
      </w:r>
      <w:hyperlink r:id="rId11" w:history="1">
        <w:r w:rsidRPr="008B5513">
          <w:rPr>
            <w:rStyle w:val="Hyperlink"/>
            <w:lang w:val="en-IN"/>
          </w:rPr>
          <w:t>https://doi.org/10.1121/1.1912375</w:t>
        </w:r>
      </w:hyperlink>
    </w:p>
    <w:p w14:paraId="731DD51A" w14:textId="27FBF045" w:rsidR="008B5513" w:rsidRDefault="008B5513">
      <w:pPr>
        <w:pStyle w:val="BodyText"/>
        <w:spacing w:before="280"/>
        <w:ind w:left="534" w:right="97" w:hanging="512"/>
      </w:pPr>
      <w:proofErr w:type="spellStart"/>
      <w:r w:rsidRPr="008B5513">
        <w:t>Treutwein</w:t>
      </w:r>
      <w:proofErr w:type="spellEnd"/>
      <w:r w:rsidRPr="008B5513">
        <w:t xml:space="preserve">, B. (1995). Adaptive psychophysical procedures. </w:t>
      </w:r>
      <w:r w:rsidRPr="008B5513">
        <w:rPr>
          <w:i/>
          <w:iCs/>
        </w:rPr>
        <w:t>Vision Research, 35</w:t>
      </w:r>
      <w:r w:rsidRPr="008B5513">
        <w:t xml:space="preserve">(17), 2503–2522. </w:t>
      </w:r>
      <w:hyperlink r:id="rId12" w:history="1">
        <w:r w:rsidRPr="00FA26C4">
          <w:rPr>
            <w:rStyle w:val="Hyperlink"/>
          </w:rPr>
          <w:t>https://doi.org/10.1016/0042-6989(95)00016-X</w:t>
        </w:r>
      </w:hyperlink>
    </w:p>
    <w:p w14:paraId="05112E4F" w14:textId="37964C4D" w:rsidR="008B5513" w:rsidRDefault="008B5513" w:rsidP="008B5513">
      <w:pPr>
        <w:pStyle w:val="BodyText"/>
        <w:spacing w:before="280"/>
        <w:ind w:left="534" w:right="97" w:hanging="512"/>
        <w:rPr>
          <w:lang w:val="en-IN"/>
        </w:rPr>
      </w:pPr>
      <w:r w:rsidRPr="008B5513">
        <w:rPr>
          <w:lang w:val="en-IN"/>
        </w:rPr>
        <w:t xml:space="preserve">Kingdom, F. A. A., &amp; Prins, N. (2010). </w:t>
      </w:r>
      <w:r w:rsidRPr="008B5513">
        <w:rPr>
          <w:i/>
          <w:iCs/>
          <w:lang w:val="en-IN"/>
        </w:rPr>
        <w:t>Psychophysics: A practical introduction.</w:t>
      </w:r>
      <w:r w:rsidRPr="008B5513">
        <w:rPr>
          <w:lang w:val="en-IN"/>
        </w:rPr>
        <w:t xml:space="preserve"> Academic Press.</w:t>
      </w:r>
    </w:p>
    <w:p w14:paraId="5D1A6B4C" w14:textId="77777777" w:rsidR="008B5513" w:rsidRPr="008B5513" w:rsidRDefault="008B5513" w:rsidP="008B5513">
      <w:pPr>
        <w:pStyle w:val="BodyText"/>
        <w:spacing w:before="280"/>
        <w:ind w:left="534" w:right="97" w:hanging="512"/>
        <w:rPr>
          <w:lang w:val="en-IN"/>
        </w:rPr>
      </w:pPr>
    </w:p>
    <w:sectPr w:rsidR="008B5513" w:rsidRPr="008B5513">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30C4"/>
    <w:multiLevelType w:val="multilevel"/>
    <w:tmpl w:val="1FD6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17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06D5"/>
    <w:rsid w:val="001220BB"/>
    <w:rsid w:val="00190899"/>
    <w:rsid w:val="002E2082"/>
    <w:rsid w:val="006130E4"/>
    <w:rsid w:val="008B5513"/>
    <w:rsid w:val="00BE06D5"/>
    <w:rsid w:val="00F93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4676"/>
  <w15:docId w15:val="{305B19C9-9269-4646-82DD-630425B2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3"/>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
      <w:ind w:left="1340" w:right="1337"/>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5513"/>
    <w:rPr>
      <w:color w:val="0000FF" w:themeColor="hyperlink"/>
      <w:u w:val="single"/>
    </w:rPr>
  </w:style>
  <w:style w:type="character" w:styleId="UnresolvedMention">
    <w:name w:val="Unresolved Mention"/>
    <w:basedOn w:val="DefaultParagraphFont"/>
    <w:uiPriority w:val="99"/>
    <w:semiHidden/>
    <w:unhideWhenUsed/>
    <w:rsid w:val="008B5513"/>
    <w:rPr>
      <w:color w:val="605E5C"/>
      <w:shd w:val="clear" w:color="auto" w:fill="E1DFDD"/>
    </w:rPr>
  </w:style>
  <w:style w:type="paragraph" w:styleId="NormalWeb">
    <w:name w:val="Normal (Web)"/>
    <w:basedOn w:val="Normal"/>
    <w:uiPriority w:val="99"/>
    <w:semiHidden/>
    <w:unhideWhenUsed/>
    <w:rsid w:val="002E20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58/bf0319454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hyperlink" Target="https://doi.org/10.1016/0042-6989(95)00016-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hyperlink" Target="https://doi.org/10.1121/1.1912375" TargetMode="External"/><Relationship Id="rId5" Type="http://schemas.openxmlformats.org/officeDocument/2006/relationships/hyperlink" Target="https://github.com/saiman-ui/Lab-Psychology/tree/Adaptive-Staircase" TargetMode="External"/><Relationship Id="rId10" Type="http://schemas.openxmlformats.org/officeDocument/2006/relationships/hyperlink" Target="https://doi.org/10.3758/s13428-018-01193-y" TargetMode="External"/><Relationship Id="rId4" Type="http://schemas.openxmlformats.org/officeDocument/2006/relationships/webSettings" Target="webSettings.xml"/><Relationship Id="rId9" Type="http://schemas.openxmlformats.org/officeDocument/2006/relationships/hyperlink" Target="https://doi.org/10.2307/1419876"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data\Adaptive%20Staircase%20Final%20Excel.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data\Adaptive%20Staircase%20Final%20Excel.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Tilt Across Trials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Graph!$A$1</c:f>
              <c:strCache>
                <c:ptCount val="1"/>
                <c:pt idx="0">
                  <c:v>stair.thisTrialN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Graph!$A$2:$A$51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val>
          <c:smooth val="0"/>
          <c:extLst>
            <c:ext xmlns:c16="http://schemas.microsoft.com/office/drawing/2014/chart" uri="{C3380CC4-5D6E-409C-BE32-E72D297353CC}">
              <c16:uniqueId val="{00000000-CFC9-490A-8163-B549F4DC674A}"/>
            </c:ext>
          </c:extLst>
        </c:ser>
        <c:ser>
          <c:idx val="1"/>
          <c:order val="1"/>
          <c:tx>
            <c:strRef>
              <c:f>Graph!$B$1</c:f>
              <c:strCache>
                <c:ptCount val="1"/>
                <c:pt idx="0">
                  <c:v>stair.response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Graph!$B$2:$B$51</c:f>
              <c:numCache>
                <c:formatCode>General</c:formatCode>
                <c:ptCount val="50"/>
                <c:pt idx="0">
                  <c:v>0</c:v>
                </c:pt>
                <c:pt idx="1">
                  <c:v>1</c:v>
                </c:pt>
                <c:pt idx="2">
                  <c:v>1</c:v>
                </c:pt>
                <c:pt idx="3">
                  <c:v>0</c:v>
                </c:pt>
                <c:pt idx="4">
                  <c:v>0</c:v>
                </c:pt>
                <c:pt idx="5">
                  <c:v>1</c:v>
                </c:pt>
                <c:pt idx="6">
                  <c:v>0</c:v>
                </c:pt>
                <c:pt idx="7">
                  <c:v>1</c:v>
                </c:pt>
                <c:pt idx="8">
                  <c:v>0</c:v>
                </c:pt>
                <c:pt idx="9">
                  <c:v>0</c:v>
                </c:pt>
                <c:pt idx="10">
                  <c:v>1</c:v>
                </c:pt>
                <c:pt idx="11">
                  <c:v>0</c:v>
                </c:pt>
                <c:pt idx="12">
                  <c:v>1</c:v>
                </c:pt>
                <c:pt idx="13">
                  <c:v>1</c:v>
                </c:pt>
                <c:pt idx="14">
                  <c:v>0</c:v>
                </c:pt>
                <c:pt idx="15">
                  <c:v>0</c:v>
                </c:pt>
                <c:pt idx="16">
                  <c:v>0</c:v>
                </c:pt>
                <c:pt idx="17">
                  <c:v>1</c:v>
                </c:pt>
                <c:pt idx="18">
                  <c:v>1</c:v>
                </c:pt>
                <c:pt idx="19">
                  <c:v>1</c:v>
                </c:pt>
                <c:pt idx="20">
                  <c:v>0</c:v>
                </c:pt>
                <c:pt idx="21">
                  <c:v>1</c:v>
                </c:pt>
                <c:pt idx="22">
                  <c:v>1</c:v>
                </c:pt>
                <c:pt idx="23">
                  <c:v>0</c:v>
                </c:pt>
                <c:pt idx="24">
                  <c:v>1</c:v>
                </c:pt>
                <c:pt idx="25">
                  <c:v>1</c:v>
                </c:pt>
                <c:pt idx="26">
                  <c:v>0</c:v>
                </c:pt>
                <c:pt idx="27">
                  <c:v>1</c:v>
                </c:pt>
                <c:pt idx="28">
                  <c:v>1</c:v>
                </c:pt>
                <c:pt idx="29">
                  <c:v>1</c:v>
                </c:pt>
                <c:pt idx="30">
                  <c:v>1</c:v>
                </c:pt>
                <c:pt idx="31">
                  <c:v>1</c:v>
                </c:pt>
                <c:pt idx="32">
                  <c:v>0</c:v>
                </c:pt>
                <c:pt idx="33">
                  <c:v>0</c:v>
                </c:pt>
                <c:pt idx="34">
                  <c:v>1</c:v>
                </c:pt>
                <c:pt idx="35">
                  <c:v>0</c:v>
                </c:pt>
                <c:pt idx="36">
                  <c:v>0</c:v>
                </c:pt>
                <c:pt idx="37">
                  <c:v>1</c:v>
                </c:pt>
                <c:pt idx="38">
                  <c:v>1</c:v>
                </c:pt>
                <c:pt idx="39">
                  <c:v>0</c:v>
                </c:pt>
                <c:pt idx="40">
                  <c:v>0</c:v>
                </c:pt>
                <c:pt idx="41">
                  <c:v>1</c:v>
                </c:pt>
                <c:pt idx="42">
                  <c:v>1</c:v>
                </c:pt>
                <c:pt idx="43">
                  <c:v>1</c:v>
                </c:pt>
                <c:pt idx="44">
                  <c:v>0</c:v>
                </c:pt>
                <c:pt idx="45">
                  <c:v>1</c:v>
                </c:pt>
                <c:pt idx="46">
                  <c:v>0</c:v>
                </c:pt>
                <c:pt idx="47">
                  <c:v>0</c:v>
                </c:pt>
                <c:pt idx="48">
                  <c:v>1</c:v>
                </c:pt>
                <c:pt idx="49">
                  <c:v>1</c:v>
                </c:pt>
              </c:numCache>
            </c:numRef>
          </c:val>
          <c:smooth val="0"/>
          <c:extLst>
            <c:ext xmlns:c16="http://schemas.microsoft.com/office/drawing/2014/chart" uri="{C3380CC4-5D6E-409C-BE32-E72D297353CC}">
              <c16:uniqueId val="{00000001-CFC9-490A-8163-B549F4DC674A}"/>
            </c:ext>
          </c:extLst>
        </c:ser>
        <c:dLbls>
          <c:showLegendKey val="0"/>
          <c:showVal val="0"/>
          <c:showCatName val="0"/>
          <c:showSerName val="0"/>
          <c:showPercent val="0"/>
          <c:showBubbleSize val="0"/>
        </c:dLbls>
        <c:marker val="1"/>
        <c:smooth val="0"/>
        <c:axId val="539518496"/>
        <c:axId val="539517536"/>
      </c:lineChart>
      <c:catAx>
        <c:axId val="539518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Trial Number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517536"/>
        <c:crosses val="autoZero"/>
        <c:auto val="1"/>
        <c:lblAlgn val="ctr"/>
        <c:lblOffset val="100"/>
        <c:noMultiLvlLbl val="0"/>
      </c:catAx>
      <c:valAx>
        <c:axId val="539517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Tilt / Intensity</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518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Accuracy Across Trials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Graph!$A$1</c:f>
              <c:strCache>
                <c:ptCount val="1"/>
                <c:pt idx="0">
                  <c:v>stair.thisTrialN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Graph!$A$2:$A$51</c:f>
              <c:numCache>
                <c:formatCode>General</c:formatCode>
                <c:ptCount val="5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numCache>
            </c:numRef>
          </c:val>
          <c:smooth val="0"/>
          <c:extLst>
            <c:ext xmlns:c16="http://schemas.microsoft.com/office/drawing/2014/chart" uri="{C3380CC4-5D6E-409C-BE32-E72D297353CC}">
              <c16:uniqueId val="{00000000-94B0-441A-B2CB-C2557810AC29}"/>
            </c:ext>
          </c:extLst>
        </c:ser>
        <c:ser>
          <c:idx val="1"/>
          <c:order val="1"/>
          <c:tx>
            <c:strRef>
              <c:f>Graph!$B$1</c:f>
              <c:strCache>
                <c:ptCount val="1"/>
                <c:pt idx="0">
                  <c:v>stair.response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Graph!$B$2:$B$51</c:f>
              <c:numCache>
                <c:formatCode>General</c:formatCode>
                <c:ptCount val="50"/>
                <c:pt idx="0">
                  <c:v>0</c:v>
                </c:pt>
                <c:pt idx="1">
                  <c:v>1</c:v>
                </c:pt>
                <c:pt idx="2">
                  <c:v>1</c:v>
                </c:pt>
                <c:pt idx="3">
                  <c:v>0</c:v>
                </c:pt>
                <c:pt idx="4">
                  <c:v>0</c:v>
                </c:pt>
                <c:pt idx="5">
                  <c:v>1</c:v>
                </c:pt>
                <c:pt idx="6">
                  <c:v>0</c:v>
                </c:pt>
                <c:pt idx="7">
                  <c:v>1</c:v>
                </c:pt>
                <c:pt idx="8">
                  <c:v>0</c:v>
                </c:pt>
                <c:pt idx="9">
                  <c:v>0</c:v>
                </c:pt>
                <c:pt idx="10">
                  <c:v>1</c:v>
                </c:pt>
                <c:pt idx="11">
                  <c:v>0</c:v>
                </c:pt>
                <c:pt idx="12">
                  <c:v>1</c:v>
                </c:pt>
                <c:pt idx="13">
                  <c:v>1</c:v>
                </c:pt>
                <c:pt idx="14">
                  <c:v>0</c:v>
                </c:pt>
                <c:pt idx="15">
                  <c:v>0</c:v>
                </c:pt>
                <c:pt idx="16">
                  <c:v>0</c:v>
                </c:pt>
                <c:pt idx="17">
                  <c:v>1</c:v>
                </c:pt>
                <c:pt idx="18">
                  <c:v>1</c:v>
                </c:pt>
                <c:pt idx="19">
                  <c:v>1</c:v>
                </c:pt>
                <c:pt idx="20">
                  <c:v>0</c:v>
                </c:pt>
                <c:pt idx="21">
                  <c:v>1</c:v>
                </c:pt>
                <c:pt idx="22">
                  <c:v>1</c:v>
                </c:pt>
                <c:pt idx="23">
                  <c:v>0</c:v>
                </c:pt>
                <c:pt idx="24">
                  <c:v>1</c:v>
                </c:pt>
                <c:pt idx="25">
                  <c:v>1</c:v>
                </c:pt>
                <c:pt idx="26">
                  <c:v>0</c:v>
                </c:pt>
                <c:pt idx="27">
                  <c:v>1</c:v>
                </c:pt>
                <c:pt idx="28">
                  <c:v>1</c:v>
                </c:pt>
                <c:pt idx="29">
                  <c:v>1</c:v>
                </c:pt>
                <c:pt idx="30">
                  <c:v>1</c:v>
                </c:pt>
                <c:pt idx="31">
                  <c:v>1</c:v>
                </c:pt>
                <c:pt idx="32">
                  <c:v>0</c:v>
                </c:pt>
                <c:pt idx="33">
                  <c:v>0</c:v>
                </c:pt>
                <c:pt idx="34">
                  <c:v>1</c:v>
                </c:pt>
                <c:pt idx="35">
                  <c:v>0</c:v>
                </c:pt>
                <c:pt idx="36">
                  <c:v>0</c:v>
                </c:pt>
                <c:pt idx="37">
                  <c:v>1</c:v>
                </c:pt>
                <c:pt idx="38">
                  <c:v>1</c:v>
                </c:pt>
                <c:pt idx="39">
                  <c:v>0</c:v>
                </c:pt>
                <c:pt idx="40">
                  <c:v>0</c:v>
                </c:pt>
                <c:pt idx="41">
                  <c:v>1</c:v>
                </c:pt>
                <c:pt idx="42">
                  <c:v>1</c:v>
                </c:pt>
                <c:pt idx="43">
                  <c:v>1</c:v>
                </c:pt>
                <c:pt idx="44">
                  <c:v>0</c:v>
                </c:pt>
                <c:pt idx="45">
                  <c:v>1</c:v>
                </c:pt>
                <c:pt idx="46">
                  <c:v>0</c:v>
                </c:pt>
                <c:pt idx="47">
                  <c:v>0</c:v>
                </c:pt>
                <c:pt idx="48">
                  <c:v>1</c:v>
                </c:pt>
                <c:pt idx="49">
                  <c:v>1</c:v>
                </c:pt>
              </c:numCache>
            </c:numRef>
          </c:val>
          <c:smooth val="0"/>
          <c:extLst>
            <c:ext xmlns:c16="http://schemas.microsoft.com/office/drawing/2014/chart" uri="{C3380CC4-5D6E-409C-BE32-E72D297353CC}">
              <c16:uniqueId val="{00000001-94B0-441A-B2CB-C2557810AC29}"/>
            </c:ext>
          </c:extLst>
        </c:ser>
        <c:dLbls>
          <c:showLegendKey val="0"/>
          <c:showVal val="0"/>
          <c:showCatName val="0"/>
          <c:showSerName val="0"/>
          <c:showPercent val="0"/>
          <c:showBubbleSize val="0"/>
        </c:dLbls>
        <c:marker val="1"/>
        <c:smooth val="0"/>
        <c:axId val="239369888"/>
        <c:axId val="239370848"/>
      </c:lineChart>
      <c:catAx>
        <c:axId val="239369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Trial Number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70848"/>
        <c:crosses val="autoZero"/>
        <c:auto val="1"/>
        <c:lblAlgn val="ctr"/>
        <c:lblOffset val="100"/>
        <c:noMultiLvlLbl val="0"/>
      </c:catAx>
      <c:valAx>
        <c:axId val="239370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Accuracy (1=Correct, 0=Incorrect)</a:t>
                </a:r>
                <a:endParaRPr lang="en-IN"/>
              </a:p>
            </c:rich>
          </c:tx>
          <c:layout>
            <c:manualLayout>
              <c:xMode val="edge"/>
              <c:yMode val="edge"/>
              <c:x val="3.247232472324723E-2"/>
              <c:y val="0.1054696132596685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69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Hardwi Patwa</dc:creator>
  <cp:lastModifiedBy>ajay narula</cp:lastModifiedBy>
  <cp:revision>5</cp:revision>
  <dcterms:created xsi:type="dcterms:W3CDTF">2025-09-04T06:50:00Z</dcterms:created>
  <dcterms:modified xsi:type="dcterms:W3CDTF">2025-09-04T08:16:00Z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2021</vt:lpwstr>
  </property>
  <property fmtid="{D5CDD505-2E9C-101B-9397-08002B2CF9AE}" pid="4" name="LastSaved">
    <vt:filetime>2025-09-04T00:00:00Z</vt:filetime>
  </property>
  <property fmtid="{D5CDD505-2E9C-101B-9397-08002B2CF9AE}" pid="5" name="Producer">
    <vt:lpwstr>Microsoft® Word 2021</vt:lpwstr>
  </property>
</Properties>
</file>