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CE20" w14:textId="77777777" w:rsidR="009F763F" w:rsidRPr="00C360FA" w:rsidRDefault="009F763F" w:rsidP="009F763F">
      <w:pPr>
        <w:spacing w:line="259" w:lineRule="auto"/>
        <w:jc w:val="center"/>
        <w:rPr>
          <w:b/>
          <w:bCs/>
          <w:sz w:val="28"/>
          <w:szCs w:val="28"/>
        </w:rPr>
      </w:pPr>
      <w:r w:rsidRPr="00C360FA">
        <w:rPr>
          <w:b/>
          <w:bCs/>
          <w:sz w:val="28"/>
          <w:szCs w:val="28"/>
        </w:rPr>
        <w:t>Infosys Springboard</w:t>
      </w:r>
    </w:p>
    <w:p w14:paraId="1326070D" w14:textId="77777777" w:rsidR="009F763F" w:rsidRPr="001E0D12" w:rsidRDefault="009F763F" w:rsidP="009F763F">
      <w:pPr>
        <w:spacing w:line="259" w:lineRule="auto"/>
        <w:jc w:val="center"/>
        <w:rPr>
          <w:b/>
          <w:bCs/>
          <w:sz w:val="28"/>
          <w:szCs w:val="28"/>
        </w:rPr>
      </w:pPr>
      <w:r w:rsidRPr="00C360FA">
        <w:rPr>
          <w:b/>
          <w:bCs/>
          <w:sz w:val="28"/>
          <w:szCs w:val="28"/>
        </w:rPr>
        <w:t>Project Title: Interactive Analytics Dashboard for Global Income Distribution</w:t>
      </w:r>
    </w:p>
    <w:p w14:paraId="46E2836D" w14:textId="77777777" w:rsidR="009F763F" w:rsidRDefault="009F763F" w:rsidP="009F763F">
      <w:pPr>
        <w:spacing w:line="259" w:lineRule="auto"/>
        <w:jc w:val="center"/>
        <w:rPr>
          <w:b/>
          <w:bCs/>
          <w:sz w:val="28"/>
          <w:szCs w:val="28"/>
        </w:rPr>
      </w:pPr>
    </w:p>
    <w:p w14:paraId="7FCDB934" w14:textId="36DAD982" w:rsidR="009F763F" w:rsidRPr="009C08BC" w:rsidRDefault="000E6DAF" w:rsidP="009C08BC">
      <w:pPr>
        <w:spacing w:line="259" w:lineRule="auto"/>
        <w:rPr>
          <w:b/>
          <w:bCs/>
          <w:sz w:val="28"/>
          <w:szCs w:val="28"/>
        </w:rPr>
      </w:pPr>
      <w:r w:rsidRPr="009C08BC">
        <w:rPr>
          <w:b/>
          <w:bCs/>
          <w:sz w:val="28"/>
          <w:szCs w:val="28"/>
        </w:rPr>
        <w:t>SHIVANI BHATT</w:t>
      </w:r>
    </w:p>
    <w:p w14:paraId="2F5912CE" w14:textId="6C2BC053" w:rsidR="001E0D12" w:rsidRPr="009C08BC" w:rsidRDefault="001E0D12" w:rsidP="009C08BC">
      <w:pPr>
        <w:spacing w:line="259" w:lineRule="auto"/>
        <w:rPr>
          <w:b/>
          <w:bCs/>
          <w:sz w:val="28"/>
          <w:szCs w:val="28"/>
        </w:rPr>
      </w:pPr>
      <w:r w:rsidRPr="009C08BC">
        <w:rPr>
          <w:b/>
          <w:bCs/>
          <w:sz w:val="28"/>
          <w:szCs w:val="28"/>
        </w:rPr>
        <w:t>Datasets</w:t>
      </w:r>
    </w:p>
    <w:p w14:paraId="07334407" w14:textId="77777777" w:rsidR="001E0D12" w:rsidRPr="004E12B9" w:rsidRDefault="001E0D12" w:rsidP="009C08BC">
      <w:pPr>
        <w:spacing w:line="259" w:lineRule="auto"/>
        <w:rPr>
          <w:sz w:val="24"/>
          <w:szCs w:val="24"/>
          <w:u w:val="single"/>
        </w:rPr>
      </w:pPr>
      <w:bookmarkStart w:id="0" w:name="dataset-wise-explanation"/>
      <w:bookmarkEnd w:id="0"/>
      <w:r w:rsidRPr="004E12B9">
        <w:rPr>
          <w:sz w:val="24"/>
          <w:szCs w:val="24"/>
          <w:u w:val="single"/>
        </w:rPr>
        <w:t>Dataset 1: World Bank – World Development Indicators (WDI)</w:t>
      </w:r>
    </w:p>
    <w:p w14:paraId="54C57631" w14:textId="77777777" w:rsidR="001E0D12" w:rsidRPr="009C08BC" w:rsidRDefault="001E0D12" w:rsidP="009C08BC">
      <w:pPr>
        <w:spacing w:line="259" w:lineRule="auto"/>
        <w:rPr>
          <w:b/>
          <w:bCs/>
          <w:sz w:val="28"/>
          <w:szCs w:val="28"/>
        </w:rPr>
      </w:pPr>
      <w:bookmarkStart w:id="1" w:name="source"/>
      <w:r w:rsidRPr="009C08BC">
        <w:rPr>
          <w:b/>
          <w:bCs/>
          <w:sz w:val="28"/>
          <w:szCs w:val="28"/>
        </w:rPr>
        <w:t>Source</w:t>
      </w:r>
    </w:p>
    <w:bookmarkEnd w:id="1"/>
    <w:p w14:paraId="73B17EB1" w14:textId="52999C08" w:rsidR="001E0D12" w:rsidRPr="00222A8C" w:rsidRDefault="001E0D12" w:rsidP="009C08BC">
      <w:pPr>
        <w:spacing w:line="259" w:lineRule="auto"/>
        <w:rPr>
          <w:sz w:val="24"/>
          <w:szCs w:val="24"/>
        </w:rPr>
      </w:pPr>
      <w:r w:rsidRPr="00222A8C">
        <w:rPr>
          <w:sz w:val="24"/>
          <w:szCs w:val="24"/>
        </w:rPr>
        <w:t>https://databank.worldbank.org/source/world-development-indicators</w:t>
      </w:r>
      <w:r w:rsidRPr="00222A8C">
        <w:rPr>
          <w:sz w:val="24"/>
          <w:szCs w:val="24"/>
        </w:rPr>
        <w:br/>
      </w:r>
    </w:p>
    <w:p w14:paraId="1E11EC8C" w14:textId="25EFFA81" w:rsidR="009F763F" w:rsidRPr="00222A8C" w:rsidRDefault="009F763F" w:rsidP="009C08BC">
      <w:pPr>
        <w:spacing w:after="160" w:line="259" w:lineRule="auto"/>
        <w:rPr>
          <w:sz w:val="28"/>
          <w:szCs w:val="28"/>
        </w:rPr>
      </w:pPr>
      <w:r w:rsidRPr="00222A8C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income inequality</w:t>
      </w:r>
      <w:r w:rsidRPr="00222A8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CE5D8A" w14:textId="377F33B8" w:rsidR="00662C63" w:rsidRPr="00222A8C" w:rsidRDefault="00C93CC4" w:rsidP="009C08BC">
      <w:pPr>
        <w:spacing w:after="160" w:line="259" w:lineRule="auto"/>
        <w:rPr>
          <w:sz w:val="24"/>
          <w:szCs w:val="24"/>
        </w:rPr>
      </w:pPr>
      <w:r w:rsidRPr="00222A8C">
        <w:rPr>
          <w:sz w:val="24"/>
          <w:szCs w:val="24"/>
        </w:rPr>
        <w:t>Global income inequality refers to the extreme, uneven distribution of income (earnings, capital, and transfers) among the world's population, where a small percentage of individuals or nations hold a disproportionate share of global wealth. It measures disparities in economic, social, and political opportunities across the globe, often using the Gini coefficient to track gaps between the rich and poor.</w:t>
      </w:r>
    </w:p>
    <w:p w14:paraId="7E2F8916" w14:textId="77777777" w:rsidR="00755A8A" w:rsidRDefault="00755A8A" w:rsidP="00755A8A">
      <w:pPr>
        <w:spacing w:line="259" w:lineRule="auto"/>
        <w:rPr>
          <w:b/>
          <w:bCs/>
          <w:sz w:val="28"/>
          <w:szCs w:val="28"/>
        </w:rPr>
      </w:pPr>
    </w:p>
    <w:p w14:paraId="32BC2855" w14:textId="52396048" w:rsidR="001E0D12" w:rsidRPr="00755A8A" w:rsidRDefault="00141B36" w:rsidP="00755A8A">
      <w:pPr>
        <w:spacing w:line="259" w:lineRule="auto"/>
        <w:rPr>
          <w:b/>
          <w:bCs/>
          <w:sz w:val="28"/>
          <w:szCs w:val="28"/>
        </w:rPr>
      </w:pPr>
      <w:r w:rsidRPr="00755A8A">
        <w:rPr>
          <w:b/>
          <w:bCs/>
          <w:sz w:val="28"/>
          <w:szCs w:val="28"/>
        </w:rPr>
        <w:t>D</w:t>
      </w:r>
      <w:r w:rsidR="001E0D12" w:rsidRPr="00755A8A">
        <w:rPr>
          <w:b/>
          <w:bCs/>
          <w:sz w:val="28"/>
          <w:szCs w:val="28"/>
        </w:rPr>
        <w:t>ata Collection</w:t>
      </w:r>
      <w:r w:rsidR="001D327F" w:rsidRPr="00755A8A">
        <w:rPr>
          <w:b/>
          <w:bCs/>
          <w:sz w:val="28"/>
          <w:szCs w:val="28"/>
        </w:rPr>
        <w:t xml:space="preserve"> </w:t>
      </w:r>
    </w:p>
    <w:p w14:paraId="4BB9EE5F" w14:textId="01BD7A2D" w:rsidR="0091237F" w:rsidRPr="00755A8A" w:rsidRDefault="0091237F" w:rsidP="0091237F">
      <w:pPr>
        <w:rPr>
          <w:b/>
          <w:bCs/>
          <w:sz w:val="24"/>
          <w:szCs w:val="24"/>
        </w:rPr>
      </w:pPr>
      <w:r w:rsidRPr="00755A8A">
        <w:rPr>
          <w:b/>
          <w:bCs/>
          <w:sz w:val="24"/>
          <w:szCs w:val="24"/>
        </w:rPr>
        <w:t>INDICATOR DESCRIPTION DOCUMENT</w:t>
      </w:r>
    </w:p>
    <w:p w14:paraId="36FA7D11" w14:textId="77777777" w:rsidR="0091237F" w:rsidRDefault="0091237F" w:rsidP="0091237F">
      <w:r>
        <w:t>Data Source: World Bank Group – World Development Indicators (WDI))</w:t>
      </w:r>
      <w:r w:rsidRPr="004E12B9">
        <w:t xml:space="preserve"> </w:t>
      </w:r>
    </w:p>
    <w:p w14:paraId="429CC4C0" w14:textId="74D3BCDA" w:rsidR="0091237F" w:rsidRDefault="0091237F" w:rsidP="0091237F">
      <w:pPr>
        <w:rPr>
          <w:b/>
          <w:bCs/>
          <w:sz w:val="24"/>
          <w:szCs w:val="24"/>
        </w:rPr>
      </w:pPr>
      <w:r w:rsidRPr="00222A8C">
        <w:rPr>
          <w:b/>
          <w:bCs/>
          <w:sz w:val="24"/>
          <w:szCs w:val="24"/>
        </w:rPr>
        <w:t>Structure of the Excel File</w:t>
      </w:r>
    </w:p>
    <w:p w14:paraId="1334CFD8" w14:textId="090871BC" w:rsidR="0091237F" w:rsidRDefault="0091237F" w:rsidP="0091237F">
      <w:pPr>
        <w:rPr>
          <w:sz w:val="24"/>
          <w:szCs w:val="24"/>
        </w:rPr>
      </w:pPr>
      <w:r w:rsidRPr="00222A8C">
        <w:rPr>
          <w:sz w:val="24"/>
          <w:szCs w:val="24"/>
        </w:rPr>
        <w:t>Countries Covered: 55</w:t>
      </w:r>
      <w:r w:rsidRPr="00222A8C">
        <w:rPr>
          <w:sz w:val="24"/>
          <w:szCs w:val="24"/>
        </w:rPr>
        <w:br/>
        <w:t>• Country Name</w:t>
      </w:r>
      <w:r w:rsidRPr="00222A8C">
        <w:rPr>
          <w:sz w:val="24"/>
          <w:szCs w:val="24"/>
        </w:rPr>
        <w:br/>
        <w:t>• Country Code</w:t>
      </w:r>
      <w:r w:rsidRPr="00222A8C">
        <w:rPr>
          <w:sz w:val="24"/>
          <w:szCs w:val="24"/>
        </w:rPr>
        <w:br/>
        <w:t>• Series Name: Gini Index</w:t>
      </w:r>
      <w:r w:rsidR="00755A8A">
        <w:rPr>
          <w:sz w:val="24"/>
          <w:szCs w:val="24"/>
        </w:rPr>
        <w:t>,</w:t>
      </w:r>
      <w:r w:rsidRPr="00222A8C">
        <w:rPr>
          <w:sz w:val="24"/>
          <w:szCs w:val="24"/>
        </w:rPr>
        <w:t xml:space="preserve"> Income Share Indicator, Median Income, GDP_Per_Capita</w:t>
      </w:r>
      <w:r w:rsidRPr="00222A8C">
        <w:rPr>
          <w:sz w:val="24"/>
          <w:szCs w:val="24"/>
        </w:rPr>
        <w:br/>
        <w:t>• Series Code</w:t>
      </w:r>
      <w:r w:rsidRPr="00222A8C">
        <w:rPr>
          <w:sz w:val="24"/>
          <w:szCs w:val="24"/>
        </w:rPr>
        <w:br/>
        <w:t>• Annual values from 2000 to 2024</w:t>
      </w:r>
    </w:p>
    <w:p w14:paraId="4E6F1DCA" w14:textId="4E48C1BD" w:rsidR="0091237F" w:rsidRDefault="0091237F" w:rsidP="0091237F">
      <w:pPr>
        <w:rPr>
          <w:b/>
          <w:bCs/>
          <w:sz w:val="24"/>
          <w:szCs w:val="24"/>
        </w:rPr>
      </w:pPr>
      <w:r w:rsidRPr="00222A8C">
        <w:rPr>
          <w:sz w:val="24"/>
          <w:szCs w:val="24"/>
        </w:rPr>
        <w:t>Time Period: 2000–2024 (25 Years</w:t>
      </w:r>
      <w:r>
        <w:rPr>
          <w:sz w:val="24"/>
          <w:szCs w:val="24"/>
        </w:rPr>
        <w:t>)</w:t>
      </w:r>
    </w:p>
    <w:p w14:paraId="79C810E0" w14:textId="77777777" w:rsidR="00755A8A" w:rsidRDefault="00755A8A" w:rsidP="009C08BC">
      <w:pPr>
        <w:rPr>
          <w:b/>
          <w:bCs/>
          <w:sz w:val="24"/>
          <w:szCs w:val="24"/>
        </w:rPr>
      </w:pPr>
    </w:p>
    <w:p w14:paraId="08776921" w14:textId="4D84C6B6" w:rsidR="00F615CF" w:rsidRDefault="0091237F" w:rsidP="009C08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Indicators</w:t>
      </w:r>
    </w:p>
    <w:p w14:paraId="190DBDD1" w14:textId="4CA0C8BD" w:rsidR="00C93CC4" w:rsidRDefault="0091237F" w:rsidP="00C93C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C93CC4" w:rsidRPr="001A2241">
        <w:rPr>
          <w:b/>
          <w:bCs/>
          <w:sz w:val="24"/>
          <w:szCs w:val="24"/>
        </w:rPr>
        <w:t>Gini Index</w:t>
      </w:r>
    </w:p>
    <w:p w14:paraId="79A438DD" w14:textId="5F382C4C" w:rsidR="00222A8C" w:rsidRPr="001A2241" w:rsidRDefault="00222A8C" w:rsidP="00C93CC4">
      <w:pPr>
        <w:rPr>
          <w:b/>
          <w:bCs/>
          <w:sz w:val="24"/>
          <w:szCs w:val="24"/>
        </w:rPr>
      </w:pPr>
      <w:r w:rsidRPr="00F615CF">
        <w:rPr>
          <w:sz w:val="24"/>
          <w:szCs w:val="24"/>
        </w:rPr>
        <w:t>The Gini Index measures income inequality within a country on a scale from 0 to 100. A value of 0 represents perfect equality, while 100 represents complete inequality</w:t>
      </w:r>
    </w:p>
    <w:p w14:paraId="6808DB9F" w14:textId="77777777" w:rsidR="00F615CF" w:rsidRDefault="00F615CF" w:rsidP="009C08BC">
      <w:pPr>
        <w:rPr>
          <w:sz w:val="24"/>
          <w:szCs w:val="24"/>
        </w:rPr>
      </w:pPr>
      <w:r w:rsidRPr="00F615CF">
        <w:rPr>
          <w:sz w:val="24"/>
          <w:szCs w:val="24"/>
        </w:rPr>
        <w:t>Source: World Bank – World Development Indicators (WDI)</w:t>
      </w:r>
    </w:p>
    <w:p w14:paraId="25BA850D" w14:textId="77777777" w:rsidR="00755A8A" w:rsidRDefault="00755A8A" w:rsidP="009C08BC">
      <w:pPr>
        <w:rPr>
          <w:sz w:val="24"/>
          <w:szCs w:val="24"/>
        </w:rPr>
      </w:pPr>
    </w:p>
    <w:p w14:paraId="099AF184" w14:textId="7237B98C" w:rsidR="00C93CC4" w:rsidRDefault="0091237F" w:rsidP="00C93C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C93CC4" w:rsidRPr="001A2241">
        <w:rPr>
          <w:b/>
          <w:bCs/>
          <w:sz w:val="24"/>
          <w:szCs w:val="24"/>
        </w:rPr>
        <w:t>Income Share by Decile</w:t>
      </w:r>
    </w:p>
    <w:p w14:paraId="586F3B9D" w14:textId="4CBEE023" w:rsidR="004E12B9" w:rsidRPr="001A2241" w:rsidRDefault="004E12B9" w:rsidP="00C93CC4">
      <w:pPr>
        <w:rPr>
          <w:b/>
          <w:bCs/>
          <w:sz w:val="24"/>
          <w:szCs w:val="24"/>
        </w:rPr>
      </w:pPr>
      <w:r w:rsidRPr="00F615CF">
        <w:rPr>
          <w:sz w:val="24"/>
          <w:szCs w:val="24"/>
        </w:rPr>
        <w:t>These indicators measure how national income is distributed among different income groups.</w:t>
      </w:r>
    </w:p>
    <w:p w14:paraId="49541578" w14:textId="77777777" w:rsidR="00222A8C" w:rsidRDefault="00222A8C" w:rsidP="00222A8C">
      <w:r>
        <w:t>This indicator represents the percentage of total national income earned by the richest 10% of the population. A higher percentage indicates stronger income concentration at the top.</w:t>
      </w:r>
    </w:p>
    <w:p w14:paraId="72DCAF29" w14:textId="107697AB" w:rsidR="00141B36" w:rsidRDefault="00141B36" w:rsidP="00141B36">
      <w:r>
        <w:t xml:space="preserve">This indicator represents the percentage of total national income earned by the richest </w:t>
      </w:r>
      <w:r w:rsidR="00C531A9">
        <w:t>2</w:t>
      </w:r>
      <w:r>
        <w:t>0% of the population. A higher percentage indicates stronger income concentration at the top.</w:t>
      </w:r>
    </w:p>
    <w:p w14:paraId="740CFF12" w14:textId="77777777" w:rsidR="00141B36" w:rsidRDefault="00141B36" w:rsidP="00141B36">
      <w:r>
        <w:t>This indicator shows the share of total income earned by the poorest 10% of the population. Lower values indicate higher levels of inequality and income vulnerability.</w:t>
      </w:r>
    </w:p>
    <w:p w14:paraId="0D646C1D" w14:textId="5B5227A0" w:rsidR="00141B36" w:rsidRPr="00141B36" w:rsidRDefault="00054112" w:rsidP="00141B3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41B36">
        <w:rPr>
          <w:sz w:val="24"/>
          <w:szCs w:val="24"/>
        </w:rPr>
        <w:t xml:space="preserve">Income Share Held by Highest 10% </w:t>
      </w:r>
    </w:p>
    <w:p w14:paraId="79187A01" w14:textId="628377A6" w:rsidR="00141B36" w:rsidRPr="00141B36" w:rsidRDefault="00F615CF" w:rsidP="00141B3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41B36">
        <w:rPr>
          <w:sz w:val="24"/>
          <w:szCs w:val="24"/>
        </w:rPr>
        <w:t xml:space="preserve">Income Share Held by Lowest 10% </w:t>
      </w:r>
    </w:p>
    <w:p w14:paraId="4E0B92FA" w14:textId="689216B6" w:rsidR="00141B36" w:rsidRPr="00141B36" w:rsidRDefault="00F615CF" w:rsidP="00141B3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41B36">
        <w:rPr>
          <w:sz w:val="24"/>
          <w:szCs w:val="24"/>
        </w:rPr>
        <w:t xml:space="preserve">Income Share Held by Lowest 20% </w:t>
      </w:r>
    </w:p>
    <w:p w14:paraId="66107934" w14:textId="477E242D" w:rsidR="00F615CF" w:rsidRDefault="00F615CF" w:rsidP="00141B3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41B36">
        <w:rPr>
          <w:sz w:val="24"/>
          <w:szCs w:val="24"/>
        </w:rPr>
        <w:t xml:space="preserve">Income Share </w:t>
      </w:r>
      <w:r w:rsidR="006C34B5" w:rsidRPr="00141B36">
        <w:rPr>
          <w:sz w:val="24"/>
          <w:szCs w:val="24"/>
        </w:rPr>
        <w:t xml:space="preserve">Held by Highest 20% </w:t>
      </w:r>
    </w:p>
    <w:p w14:paraId="7C097FD3" w14:textId="77777777" w:rsidR="00A61B56" w:rsidRDefault="00A61B56" w:rsidP="00A61B56">
      <w:pPr>
        <w:rPr>
          <w:sz w:val="24"/>
          <w:szCs w:val="24"/>
        </w:rPr>
      </w:pPr>
      <w:r w:rsidRPr="00A61B56">
        <w:rPr>
          <w:b/>
          <w:bCs/>
          <w:sz w:val="24"/>
          <w:szCs w:val="24"/>
        </w:rPr>
        <w:t>Source</w:t>
      </w:r>
      <w:r w:rsidRPr="00A61B56">
        <w:rPr>
          <w:sz w:val="24"/>
          <w:szCs w:val="24"/>
        </w:rPr>
        <w:t>: World Bank – World Development Indicators (WDI)</w:t>
      </w:r>
    </w:p>
    <w:p w14:paraId="2C2C8000" w14:textId="77777777" w:rsidR="00755A8A" w:rsidRPr="00A61B56" w:rsidRDefault="00755A8A" w:rsidP="00A61B56">
      <w:pPr>
        <w:rPr>
          <w:sz w:val="24"/>
          <w:szCs w:val="24"/>
        </w:rPr>
      </w:pPr>
    </w:p>
    <w:p w14:paraId="0C93D461" w14:textId="37A578B7" w:rsidR="00F615CF" w:rsidRDefault="00F615CF" w:rsidP="009C08BC">
      <w:pPr>
        <w:rPr>
          <w:b/>
          <w:bCs/>
          <w:sz w:val="24"/>
          <w:szCs w:val="24"/>
        </w:rPr>
      </w:pPr>
      <w:r w:rsidRPr="00F615CF">
        <w:rPr>
          <w:b/>
          <w:bCs/>
          <w:sz w:val="24"/>
          <w:szCs w:val="24"/>
        </w:rPr>
        <w:t>4. Median Income</w:t>
      </w:r>
    </w:p>
    <w:p w14:paraId="766A7E98" w14:textId="519F3C23" w:rsidR="00054112" w:rsidRDefault="00054112" w:rsidP="00054112">
      <w:pPr>
        <w:rPr>
          <w:sz w:val="24"/>
          <w:szCs w:val="24"/>
        </w:rPr>
      </w:pPr>
      <w:r w:rsidRPr="00F615CF">
        <w:rPr>
          <w:sz w:val="24"/>
          <w:szCs w:val="24"/>
        </w:rPr>
        <w:t xml:space="preserve">Median income represents the </w:t>
      </w:r>
      <w:proofErr w:type="gramStart"/>
      <w:r w:rsidRPr="00F615CF">
        <w:rPr>
          <w:sz w:val="24"/>
          <w:szCs w:val="24"/>
        </w:rPr>
        <w:t>middle</w:t>
      </w:r>
      <w:r w:rsidR="00755A8A">
        <w:rPr>
          <w:sz w:val="24"/>
          <w:szCs w:val="24"/>
        </w:rPr>
        <w:t xml:space="preserve"> income</w:t>
      </w:r>
      <w:proofErr w:type="gramEnd"/>
      <w:r w:rsidRPr="00F615CF">
        <w:rPr>
          <w:sz w:val="24"/>
          <w:szCs w:val="24"/>
        </w:rPr>
        <w:t xml:space="preserve"> value where half of the population earns below and half earns above this level</w:t>
      </w:r>
    </w:p>
    <w:p w14:paraId="3170E8C8" w14:textId="77777777" w:rsidR="00755A8A" w:rsidRDefault="00755A8A" w:rsidP="00755A8A">
      <w:r w:rsidRPr="00F615CF">
        <w:rPr>
          <w:sz w:val="24"/>
          <w:szCs w:val="24"/>
        </w:rPr>
        <w:t>• Proportion of People Living Below 50% of Median Income (%)</w:t>
      </w:r>
    </w:p>
    <w:p w14:paraId="51916367" w14:textId="77777777" w:rsidR="00755A8A" w:rsidRDefault="00054112" w:rsidP="009C08BC">
      <w:r>
        <w:t>This indicator measures the percentage of the population earning less than half of the median income. It is widely used as a measure of relative poverty and social inequality.</w:t>
      </w:r>
    </w:p>
    <w:p w14:paraId="51230586" w14:textId="1A01C93A" w:rsidR="00F615CF" w:rsidRPr="00755A8A" w:rsidRDefault="00F615CF" w:rsidP="009C08BC">
      <w:r w:rsidRPr="00F615CF">
        <w:rPr>
          <w:sz w:val="24"/>
          <w:szCs w:val="24"/>
        </w:rPr>
        <w:t>Source: World Bank – World Development Indicators (WDI)</w:t>
      </w:r>
      <w:r w:rsidRPr="00F615CF">
        <w:rPr>
          <w:sz w:val="24"/>
          <w:szCs w:val="24"/>
        </w:rPr>
        <w:br/>
      </w:r>
    </w:p>
    <w:p w14:paraId="4FFE3579" w14:textId="6214D1BB" w:rsidR="00F615CF" w:rsidRDefault="00141B36" w:rsidP="009C08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</w:t>
      </w:r>
      <w:r w:rsidR="00F615CF" w:rsidRPr="00F615CF">
        <w:rPr>
          <w:b/>
          <w:bCs/>
          <w:sz w:val="24"/>
          <w:szCs w:val="24"/>
        </w:rPr>
        <w:t>. GDP Per Capita</w:t>
      </w:r>
    </w:p>
    <w:p w14:paraId="7F98BFEE" w14:textId="77777777" w:rsidR="00141B36" w:rsidRPr="00F615CF" w:rsidRDefault="00141B36" w:rsidP="00141B36">
      <w:pPr>
        <w:rPr>
          <w:b/>
          <w:bCs/>
          <w:sz w:val="24"/>
          <w:szCs w:val="24"/>
        </w:rPr>
      </w:pPr>
      <w:r w:rsidRPr="00F615CF">
        <w:rPr>
          <w:sz w:val="24"/>
          <w:szCs w:val="24"/>
        </w:rPr>
        <w:t>GDP per capita represents the average economic output per person. The constant LCU version reflects real growth (inflation-adjusted), current LCU reflects nominal value, and current US$ allows international comparison</w:t>
      </w:r>
    </w:p>
    <w:p w14:paraId="2207FEAF" w14:textId="77777777" w:rsidR="00141B36" w:rsidRPr="00F615CF" w:rsidRDefault="00141B36" w:rsidP="00141B36">
      <w:pPr>
        <w:rPr>
          <w:sz w:val="24"/>
          <w:szCs w:val="24"/>
        </w:rPr>
      </w:pPr>
      <w:r w:rsidRPr="00F615CF">
        <w:rPr>
          <w:sz w:val="24"/>
          <w:szCs w:val="24"/>
        </w:rPr>
        <w:t>• GDP per Capita (Current LCU)</w:t>
      </w:r>
      <w:r w:rsidRPr="00F615CF">
        <w:rPr>
          <w:sz w:val="24"/>
          <w:szCs w:val="24"/>
        </w:rPr>
        <w:br/>
        <w:t>• GDP per Capita (Constant LCU)</w:t>
      </w:r>
      <w:r w:rsidRPr="00F615CF">
        <w:rPr>
          <w:sz w:val="24"/>
          <w:szCs w:val="24"/>
        </w:rPr>
        <w:br/>
        <w:t>• GDP per Capita (Current US$)</w:t>
      </w:r>
    </w:p>
    <w:p w14:paraId="665648C8" w14:textId="77777777" w:rsidR="00F615CF" w:rsidRPr="00F615CF" w:rsidRDefault="00F615CF" w:rsidP="009C08BC">
      <w:pPr>
        <w:rPr>
          <w:sz w:val="24"/>
          <w:szCs w:val="24"/>
        </w:rPr>
      </w:pPr>
      <w:r w:rsidRPr="00F615CF">
        <w:rPr>
          <w:sz w:val="24"/>
          <w:szCs w:val="24"/>
        </w:rPr>
        <w:t>Source: World Bank – World Development Indicators (WDI)</w:t>
      </w:r>
    </w:p>
    <w:p w14:paraId="296C18E4" w14:textId="6DDFA21A" w:rsidR="00A30711" w:rsidRDefault="00BF0D0A" w:rsidP="009C08BC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BE5011" wp14:editId="59DEE2DD">
            <wp:simplePos x="0" y="0"/>
            <wp:positionH relativeFrom="margin">
              <wp:posOffset>943065</wp:posOffset>
            </wp:positionH>
            <wp:positionV relativeFrom="paragraph">
              <wp:posOffset>55698</wp:posOffset>
            </wp:positionV>
            <wp:extent cx="3817258" cy="2676497"/>
            <wp:effectExtent l="0" t="0" r="0" b="0"/>
            <wp:wrapSquare wrapText="bothSides"/>
            <wp:docPr id="12590660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258" cy="267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176AC" w14:textId="6C2F4E66" w:rsidR="00A30711" w:rsidRDefault="00BF0D0A" w:rsidP="00BF0D0A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11C83E8A" w14:textId="77777777" w:rsidR="002B5C87" w:rsidRDefault="002B5C87" w:rsidP="009C08BC">
      <w:pPr>
        <w:rPr>
          <w:sz w:val="24"/>
          <w:szCs w:val="24"/>
        </w:rPr>
      </w:pPr>
    </w:p>
    <w:p w14:paraId="77E6088E" w14:textId="12819F48" w:rsidR="004856FB" w:rsidRPr="00755A8A" w:rsidRDefault="004D6CE5" w:rsidP="009C08BC">
      <w:pPr>
        <w:rPr>
          <w:b/>
          <w:bCs/>
          <w:sz w:val="28"/>
          <w:szCs w:val="28"/>
        </w:rPr>
      </w:pPr>
      <w:r w:rsidRPr="00755A8A">
        <w:rPr>
          <w:b/>
          <w:bCs/>
          <w:sz w:val="28"/>
          <w:szCs w:val="28"/>
        </w:rPr>
        <w:t>Cleaning</w:t>
      </w:r>
    </w:p>
    <w:p w14:paraId="0003BAE2" w14:textId="4405F51B" w:rsidR="00310B01" w:rsidRPr="0025066B" w:rsidRDefault="00310B01" w:rsidP="00310B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25066B">
        <w:rPr>
          <w:b/>
          <w:bCs/>
          <w:sz w:val="24"/>
          <w:szCs w:val="24"/>
        </w:rPr>
        <w:t>. Formatting Standardization</w:t>
      </w:r>
    </w:p>
    <w:p w14:paraId="3A4BB1C7" w14:textId="75E0C6A0" w:rsidR="0025066B" w:rsidRPr="00C531A9" w:rsidRDefault="0025066B" w:rsidP="009C08BC">
      <w:pPr>
        <w:rPr>
          <w:sz w:val="24"/>
          <w:szCs w:val="24"/>
        </w:rPr>
      </w:pPr>
      <w:r w:rsidRPr="00C531A9">
        <w:rPr>
          <w:sz w:val="24"/>
          <w:szCs w:val="24"/>
        </w:rPr>
        <w:t>Country Name → Countries</w:t>
      </w:r>
    </w:p>
    <w:p w14:paraId="04EFE727" w14:textId="72D75706" w:rsidR="0025066B" w:rsidRPr="0025066B" w:rsidRDefault="0025066B" w:rsidP="009C08BC">
      <w:pPr>
        <w:rPr>
          <w:sz w:val="24"/>
          <w:szCs w:val="24"/>
        </w:rPr>
      </w:pPr>
      <w:r w:rsidRPr="0025066B">
        <w:rPr>
          <w:sz w:val="24"/>
          <w:szCs w:val="24"/>
        </w:rPr>
        <w:t>'Country Name' was renamed to 'Countries' to simplify naming conventions</w:t>
      </w:r>
      <w:r w:rsidR="00A61B56">
        <w:rPr>
          <w:sz w:val="24"/>
          <w:szCs w:val="24"/>
        </w:rPr>
        <w:t>.</w:t>
      </w:r>
      <w:r w:rsidRPr="0025066B">
        <w:rPr>
          <w:sz w:val="24"/>
          <w:szCs w:val="24"/>
        </w:rPr>
        <w:t xml:space="preserve"> </w:t>
      </w:r>
    </w:p>
    <w:p w14:paraId="40FA789A" w14:textId="1591B338" w:rsidR="0025066B" w:rsidRPr="00C531A9" w:rsidRDefault="0025066B" w:rsidP="009C08BC">
      <w:pPr>
        <w:rPr>
          <w:sz w:val="24"/>
          <w:szCs w:val="24"/>
        </w:rPr>
      </w:pPr>
      <w:r w:rsidRPr="00C531A9">
        <w:rPr>
          <w:sz w:val="24"/>
          <w:szCs w:val="24"/>
        </w:rPr>
        <w:t>Series Name → Indicators</w:t>
      </w:r>
    </w:p>
    <w:p w14:paraId="63F18FE3" w14:textId="0B7B424E" w:rsidR="0025066B" w:rsidRDefault="0025066B" w:rsidP="009C08BC">
      <w:pPr>
        <w:rPr>
          <w:b/>
          <w:bCs/>
          <w:sz w:val="24"/>
          <w:szCs w:val="24"/>
        </w:rPr>
      </w:pPr>
      <w:r w:rsidRPr="0025066B">
        <w:rPr>
          <w:sz w:val="24"/>
          <w:szCs w:val="24"/>
        </w:rPr>
        <w:t xml:space="preserve">'Series Name' was renamed to 'Indicators' to clearly represent that the column </w:t>
      </w:r>
    </w:p>
    <w:p w14:paraId="02865318" w14:textId="328E4764" w:rsidR="00A61B56" w:rsidRPr="00C531A9" w:rsidRDefault="00A61B56" w:rsidP="00A61B56">
      <w:pPr>
        <w:rPr>
          <w:sz w:val="24"/>
          <w:szCs w:val="24"/>
        </w:rPr>
      </w:pPr>
      <w:r w:rsidRPr="00C531A9">
        <w:rPr>
          <w:sz w:val="24"/>
          <w:szCs w:val="24"/>
        </w:rPr>
        <w:t>Country Code → Removed</w:t>
      </w:r>
    </w:p>
    <w:p w14:paraId="4529F438" w14:textId="6EE39DB3" w:rsidR="0025066B" w:rsidRDefault="0025066B" w:rsidP="009C08BC">
      <w:pPr>
        <w:rPr>
          <w:sz w:val="24"/>
          <w:szCs w:val="24"/>
        </w:rPr>
      </w:pPr>
      <w:r w:rsidRPr="00C531A9">
        <w:rPr>
          <w:sz w:val="24"/>
          <w:szCs w:val="24"/>
        </w:rPr>
        <w:t>Series Code → Removed</w:t>
      </w:r>
    </w:p>
    <w:p w14:paraId="086BFAB6" w14:textId="77777777" w:rsidR="00755A8A" w:rsidRPr="00C531A9" w:rsidRDefault="00755A8A" w:rsidP="009C08BC">
      <w:pPr>
        <w:rPr>
          <w:sz w:val="24"/>
          <w:szCs w:val="24"/>
        </w:rPr>
      </w:pPr>
    </w:p>
    <w:p w14:paraId="6E8F3A2A" w14:textId="7745AAF9" w:rsidR="0025066B" w:rsidRPr="00C531A9" w:rsidRDefault="0025066B" w:rsidP="009C08BC">
      <w:pPr>
        <w:rPr>
          <w:b/>
          <w:bCs/>
          <w:sz w:val="24"/>
          <w:szCs w:val="24"/>
        </w:rPr>
      </w:pPr>
      <w:r w:rsidRPr="00C531A9">
        <w:rPr>
          <w:b/>
          <w:bCs/>
          <w:sz w:val="24"/>
          <w:szCs w:val="24"/>
        </w:rPr>
        <w:t xml:space="preserve"> Time Period Formatting Standardization</w:t>
      </w:r>
    </w:p>
    <w:p w14:paraId="50A91BB0" w14:textId="77777777" w:rsidR="0025066B" w:rsidRPr="000E7309" w:rsidRDefault="0025066B" w:rsidP="009C08BC">
      <w:pPr>
        <w:rPr>
          <w:sz w:val="24"/>
          <w:szCs w:val="24"/>
        </w:rPr>
      </w:pPr>
      <w:r w:rsidRPr="0025066B">
        <w:rPr>
          <w:sz w:val="24"/>
          <w:szCs w:val="24"/>
        </w:rPr>
        <w:t>The original World Bank download format displayed years as:</w:t>
      </w:r>
      <w:r w:rsidRPr="0025066B">
        <w:rPr>
          <w:sz w:val="24"/>
          <w:szCs w:val="24"/>
        </w:rPr>
        <w:br/>
        <w:t>2000 [YR2000], 2001 [YR2001], ..., 2024 [YR2024].</w:t>
      </w:r>
    </w:p>
    <w:p w14:paraId="7E8A660B" w14:textId="77777777" w:rsidR="00BF0D0A" w:rsidRDefault="0025066B" w:rsidP="009C08BC">
      <w:pPr>
        <w:rPr>
          <w:sz w:val="24"/>
          <w:szCs w:val="24"/>
        </w:rPr>
      </w:pPr>
      <w:r w:rsidRPr="0025066B">
        <w:rPr>
          <w:sz w:val="24"/>
          <w:szCs w:val="24"/>
        </w:rPr>
        <w:t>These were reformatted to a simplified and standardized format:</w:t>
      </w:r>
    </w:p>
    <w:p w14:paraId="1C397B47" w14:textId="547DF0C4" w:rsidR="0025066B" w:rsidRPr="0025066B" w:rsidRDefault="0025066B" w:rsidP="009C08BC">
      <w:pPr>
        <w:rPr>
          <w:sz w:val="24"/>
          <w:szCs w:val="24"/>
        </w:rPr>
      </w:pPr>
      <w:r w:rsidRPr="0025066B">
        <w:rPr>
          <w:sz w:val="24"/>
          <w:szCs w:val="24"/>
        </w:rPr>
        <w:t>2000, 2001, 2002, ..., 2024.</w:t>
      </w:r>
      <w:r w:rsidRPr="000E7309">
        <w:rPr>
          <w:sz w:val="24"/>
          <w:szCs w:val="24"/>
        </w:rPr>
        <w:t xml:space="preserve"> </w:t>
      </w:r>
      <w:r w:rsidRPr="0025066B">
        <w:rPr>
          <w:sz w:val="24"/>
          <w:szCs w:val="24"/>
        </w:rPr>
        <w:t>Additionally, the time coverage was standardized and</w:t>
      </w:r>
      <w:r w:rsidRPr="000E7309">
        <w:rPr>
          <w:sz w:val="24"/>
          <w:szCs w:val="24"/>
        </w:rPr>
        <w:t xml:space="preserve"> </w:t>
      </w:r>
      <w:r w:rsidRPr="0025066B">
        <w:rPr>
          <w:sz w:val="24"/>
          <w:szCs w:val="24"/>
        </w:rPr>
        <w:t>represented as:</w:t>
      </w:r>
      <w:r w:rsidRPr="000E7309">
        <w:rPr>
          <w:sz w:val="24"/>
          <w:szCs w:val="24"/>
        </w:rPr>
        <w:t xml:space="preserve">   </w:t>
      </w:r>
      <w:r w:rsidRPr="0025066B">
        <w:rPr>
          <w:sz w:val="24"/>
          <w:szCs w:val="24"/>
        </w:rPr>
        <w:t>2000–2024 (25 Years).</w:t>
      </w:r>
    </w:p>
    <w:p w14:paraId="643B1660" w14:textId="28EED3A4" w:rsidR="0025066B" w:rsidRPr="0025066B" w:rsidRDefault="0025066B" w:rsidP="009C08BC">
      <w:pPr>
        <w:rPr>
          <w:b/>
          <w:bCs/>
          <w:sz w:val="24"/>
          <w:szCs w:val="24"/>
        </w:rPr>
      </w:pPr>
      <w:r w:rsidRPr="0025066B">
        <w:rPr>
          <w:b/>
          <w:bCs/>
          <w:sz w:val="24"/>
          <w:szCs w:val="24"/>
        </w:rPr>
        <w:t xml:space="preserve"> Files Affected by These Changes</w:t>
      </w:r>
    </w:p>
    <w:p w14:paraId="5FDF0074" w14:textId="77777777" w:rsidR="003F62B7" w:rsidRDefault="00731ED4" w:rsidP="003F62B7">
      <w:pPr>
        <w:rPr>
          <w:sz w:val="24"/>
          <w:szCs w:val="24"/>
        </w:rPr>
      </w:pPr>
      <w:r>
        <w:rPr>
          <w:sz w:val="24"/>
          <w:szCs w:val="24"/>
        </w:rPr>
        <w:t xml:space="preserve">All files affected. But it was necessary to make changes to simplify datasets and improve a complete structure like format. </w:t>
      </w:r>
    </w:p>
    <w:p w14:paraId="785ECA5A" w14:textId="47AA006C" w:rsidR="00F86C97" w:rsidRPr="003F62B7" w:rsidRDefault="003F62B7" w:rsidP="00BF0D0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FAF3B08" wp14:editId="18E7DFCE">
            <wp:extent cx="3846286" cy="2695072"/>
            <wp:effectExtent l="0" t="0" r="1905" b="0"/>
            <wp:docPr id="20134468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085" cy="274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F6B9" w14:textId="7E515429" w:rsidR="000E7309" w:rsidRPr="00731ED4" w:rsidRDefault="000E7309" w:rsidP="009C08BC">
      <w:pPr>
        <w:rPr>
          <w:b/>
          <w:bCs/>
          <w:sz w:val="24"/>
          <w:szCs w:val="24"/>
        </w:rPr>
      </w:pPr>
    </w:p>
    <w:p w14:paraId="78FDE115" w14:textId="668895D2" w:rsidR="000E7309" w:rsidRPr="000E7309" w:rsidRDefault="000E7309" w:rsidP="009C08BC">
      <w:pPr>
        <w:rPr>
          <w:b/>
          <w:bCs/>
          <w:sz w:val="24"/>
          <w:szCs w:val="24"/>
        </w:rPr>
      </w:pPr>
      <w:r w:rsidRPr="000E7309">
        <w:rPr>
          <w:b/>
          <w:bCs/>
          <w:sz w:val="24"/>
          <w:szCs w:val="24"/>
        </w:rPr>
        <w:t xml:space="preserve">2. Missing Value Handling </w:t>
      </w:r>
    </w:p>
    <w:p w14:paraId="3EB0E694" w14:textId="77777777" w:rsidR="000E7309" w:rsidRPr="000E7309" w:rsidRDefault="000E7309" w:rsidP="009C08BC">
      <w:pPr>
        <w:rPr>
          <w:sz w:val="24"/>
          <w:szCs w:val="24"/>
        </w:rPr>
      </w:pPr>
      <w:r w:rsidRPr="000E7309">
        <w:rPr>
          <w:sz w:val="24"/>
          <w:szCs w:val="24"/>
        </w:rPr>
        <w:t>Missing values were identified year-wise for each country. Where appropriate, controlled forward filling was applied to maintain continuity in the dataset.</w:t>
      </w:r>
    </w:p>
    <w:p w14:paraId="15DC7585" w14:textId="10AC220E" w:rsidR="000E7309" w:rsidRPr="000E7309" w:rsidRDefault="000E7309" w:rsidP="009C08BC">
      <w:pPr>
        <w:rPr>
          <w:b/>
          <w:bCs/>
          <w:sz w:val="24"/>
          <w:szCs w:val="24"/>
        </w:rPr>
      </w:pPr>
      <w:r w:rsidRPr="000E7309">
        <w:rPr>
          <w:b/>
          <w:bCs/>
          <w:sz w:val="24"/>
          <w:szCs w:val="24"/>
        </w:rPr>
        <w:t>Dataset Renaming and Indicator Separation</w:t>
      </w:r>
    </w:p>
    <w:p w14:paraId="459525CA" w14:textId="77777777" w:rsidR="000E7309" w:rsidRPr="000E7309" w:rsidRDefault="000E7309" w:rsidP="009C08BC">
      <w:pPr>
        <w:rPr>
          <w:sz w:val="24"/>
          <w:szCs w:val="24"/>
        </w:rPr>
      </w:pPr>
      <w:r w:rsidRPr="000E7309">
        <w:rPr>
          <w:sz w:val="24"/>
          <w:szCs w:val="24"/>
        </w:rPr>
        <w:t>To improve structural clarity and simplify transformation, datasets were renamed and separated into individual indicator-based Excel files.</w:t>
      </w:r>
    </w:p>
    <w:p w14:paraId="3B429A09" w14:textId="77777777" w:rsidR="00BF0D0A" w:rsidRDefault="00BF0D0A" w:rsidP="009C08BC">
      <w:pPr>
        <w:rPr>
          <w:sz w:val="24"/>
          <w:szCs w:val="24"/>
        </w:rPr>
      </w:pPr>
    </w:p>
    <w:p w14:paraId="05D79240" w14:textId="1E79A1D8" w:rsidR="000E7309" w:rsidRPr="000E7309" w:rsidRDefault="000E7309" w:rsidP="009C08BC">
      <w:pPr>
        <w:rPr>
          <w:sz w:val="24"/>
          <w:szCs w:val="24"/>
        </w:rPr>
      </w:pPr>
      <w:r w:rsidRPr="000E7309">
        <w:rPr>
          <w:sz w:val="24"/>
          <w:szCs w:val="24"/>
        </w:rPr>
        <w:lastRenderedPageBreak/>
        <w:t>Income Share Indicators were separated into four distinct files:</w:t>
      </w:r>
      <w:r w:rsidRPr="000E7309">
        <w:rPr>
          <w:sz w:val="24"/>
          <w:szCs w:val="24"/>
        </w:rPr>
        <w:br/>
        <w:t xml:space="preserve">• top_income10% </w:t>
      </w:r>
      <w:r w:rsidRPr="000E7309">
        <w:rPr>
          <w:sz w:val="24"/>
          <w:szCs w:val="24"/>
        </w:rPr>
        <w:br/>
        <w:t xml:space="preserve">• top_income20% </w:t>
      </w:r>
      <w:r w:rsidRPr="000E7309">
        <w:rPr>
          <w:sz w:val="24"/>
          <w:szCs w:val="24"/>
        </w:rPr>
        <w:br/>
        <w:t>• bottom_income10</w:t>
      </w:r>
      <w:r>
        <w:rPr>
          <w:sz w:val="24"/>
          <w:szCs w:val="24"/>
        </w:rPr>
        <w:t>%</w:t>
      </w:r>
      <w:r w:rsidRPr="000E7309">
        <w:rPr>
          <w:sz w:val="24"/>
          <w:szCs w:val="24"/>
        </w:rPr>
        <w:br/>
        <w:t>• bottom_income20%</w:t>
      </w:r>
    </w:p>
    <w:p w14:paraId="6046358F" w14:textId="00818FFC" w:rsidR="000E7309" w:rsidRPr="000E7309" w:rsidRDefault="000E7309" w:rsidP="009C08BC">
      <w:pPr>
        <w:rPr>
          <w:sz w:val="24"/>
          <w:szCs w:val="24"/>
        </w:rPr>
      </w:pPr>
      <w:r w:rsidRPr="000E7309">
        <w:rPr>
          <w:sz w:val="24"/>
          <w:szCs w:val="24"/>
        </w:rPr>
        <w:t>GDP Per Capita indicators were separated into three distinct files:</w:t>
      </w:r>
      <w:r w:rsidRPr="000E7309">
        <w:rPr>
          <w:sz w:val="24"/>
          <w:szCs w:val="24"/>
        </w:rPr>
        <w:br/>
        <w:t xml:space="preserve">• </w:t>
      </w:r>
      <w:proofErr w:type="spellStart"/>
      <w:r>
        <w:rPr>
          <w:sz w:val="24"/>
          <w:szCs w:val="24"/>
        </w:rPr>
        <w:t>GDP_C</w:t>
      </w:r>
      <w:r w:rsidRPr="000E7309">
        <w:rPr>
          <w:sz w:val="24"/>
          <w:szCs w:val="24"/>
        </w:rPr>
        <w:t>ur</w:t>
      </w:r>
      <w:r>
        <w:rPr>
          <w:sz w:val="24"/>
          <w:szCs w:val="24"/>
        </w:rPr>
        <w:t>_LCU</w:t>
      </w:r>
      <w:proofErr w:type="spellEnd"/>
      <w:r w:rsidRPr="000E7309">
        <w:rPr>
          <w:sz w:val="24"/>
          <w:szCs w:val="24"/>
        </w:rPr>
        <w:t xml:space="preserve"> </w:t>
      </w:r>
      <w:r w:rsidRPr="000E7309">
        <w:rPr>
          <w:sz w:val="24"/>
          <w:szCs w:val="24"/>
        </w:rPr>
        <w:br/>
        <w:t xml:space="preserve">• </w:t>
      </w:r>
      <w:proofErr w:type="spellStart"/>
      <w:r>
        <w:rPr>
          <w:sz w:val="24"/>
          <w:szCs w:val="24"/>
        </w:rPr>
        <w:t>GDP</w:t>
      </w:r>
      <w:r w:rsidRPr="000E7309">
        <w:rPr>
          <w:sz w:val="24"/>
          <w:szCs w:val="24"/>
        </w:rPr>
        <w:t>_</w:t>
      </w:r>
      <w:r>
        <w:rPr>
          <w:sz w:val="24"/>
          <w:szCs w:val="24"/>
        </w:rPr>
        <w:t>C</w:t>
      </w:r>
      <w:r w:rsidRPr="000E7309">
        <w:rPr>
          <w:sz w:val="24"/>
          <w:szCs w:val="24"/>
        </w:rPr>
        <w:t>on_</w:t>
      </w:r>
      <w:r>
        <w:rPr>
          <w:sz w:val="24"/>
          <w:szCs w:val="24"/>
        </w:rPr>
        <w:t>LCU</w:t>
      </w:r>
      <w:proofErr w:type="spellEnd"/>
      <w:r w:rsidRPr="000E7309">
        <w:rPr>
          <w:sz w:val="24"/>
          <w:szCs w:val="24"/>
        </w:rPr>
        <w:br/>
        <w:t xml:space="preserve">• </w:t>
      </w:r>
      <w:proofErr w:type="spellStart"/>
      <w:r>
        <w:rPr>
          <w:sz w:val="24"/>
          <w:szCs w:val="24"/>
        </w:rPr>
        <w:t>GDP</w:t>
      </w:r>
      <w:r w:rsidRPr="000E7309">
        <w:rPr>
          <w:sz w:val="24"/>
          <w:szCs w:val="24"/>
        </w:rPr>
        <w:t>_</w:t>
      </w:r>
      <w:r>
        <w:rPr>
          <w:sz w:val="24"/>
          <w:szCs w:val="24"/>
        </w:rPr>
        <w:t>C</w:t>
      </w:r>
      <w:r w:rsidRPr="000E7309">
        <w:rPr>
          <w:sz w:val="24"/>
          <w:szCs w:val="24"/>
        </w:rPr>
        <w:t>ur_</w:t>
      </w:r>
      <w:r>
        <w:rPr>
          <w:sz w:val="24"/>
          <w:szCs w:val="24"/>
        </w:rPr>
        <w:t>US</w:t>
      </w:r>
      <w:proofErr w:type="spellEnd"/>
      <w:r w:rsidRPr="000E7309">
        <w:rPr>
          <w:sz w:val="24"/>
          <w:szCs w:val="24"/>
        </w:rPr>
        <w:t>$</w:t>
      </w:r>
    </w:p>
    <w:p w14:paraId="6A8309AC" w14:textId="77777777" w:rsidR="000E7309" w:rsidRPr="000E7309" w:rsidRDefault="000E7309" w:rsidP="009C08BC">
      <w:pPr>
        <w:rPr>
          <w:sz w:val="24"/>
          <w:szCs w:val="24"/>
        </w:rPr>
      </w:pPr>
      <w:r w:rsidRPr="000E7309">
        <w:rPr>
          <w:sz w:val="24"/>
          <w:szCs w:val="24"/>
        </w:rPr>
        <w:t>The Gini Index and Median Income datasets were also structured into separate clean row-based files.</w:t>
      </w:r>
    </w:p>
    <w:p w14:paraId="007ED75A" w14:textId="0CD450C6" w:rsidR="006C34B5" w:rsidRDefault="00651237" w:rsidP="00937FF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2B6A29" wp14:editId="45E2F19D">
            <wp:extent cx="4194629" cy="2901771"/>
            <wp:effectExtent l="0" t="0" r="0" b="0"/>
            <wp:docPr id="8112096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867" cy="297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65DA" w14:textId="77777777" w:rsidR="001D327F" w:rsidRDefault="001D327F" w:rsidP="009C08BC">
      <w:pPr>
        <w:rPr>
          <w:sz w:val="24"/>
          <w:szCs w:val="24"/>
        </w:rPr>
      </w:pPr>
    </w:p>
    <w:p w14:paraId="7A243289" w14:textId="0A71F0C6" w:rsidR="001D327F" w:rsidRPr="001D327F" w:rsidRDefault="003F62B7" w:rsidP="009C08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1D327F" w:rsidRPr="001D327F">
        <w:rPr>
          <w:b/>
          <w:bCs/>
          <w:sz w:val="24"/>
          <w:szCs w:val="24"/>
        </w:rPr>
        <w:t>Wide to Long Format Transformation Documentation</w:t>
      </w:r>
    </w:p>
    <w:p w14:paraId="4D11A8D5" w14:textId="0A2F267F" w:rsidR="001D327F" w:rsidRPr="001D327F" w:rsidRDefault="003F62B7" w:rsidP="009C08BC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1D327F" w:rsidRPr="001D327F">
        <w:rPr>
          <w:sz w:val="24"/>
          <w:szCs w:val="24"/>
        </w:rPr>
        <w:t xml:space="preserve">ransformed </w:t>
      </w:r>
      <w:r>
        <w:rPr>
          <w:sz w:val="24"/>
          <w:szCs w:val="24"/>
        </w:rPr>
        <w:t xml:space="preserve">all different excel file </w:t>
      </w:r>
      <w:r w:rsidR="001D327F" w:rsidRPr="001D327F">
        <w:rPr>
          <w:sz w:val="24"/>
          <w:szCs w:val="24"/>
        </w:rPr>
        <w:t>from wide format into long format</w:t>
      </w:r>
      <w:r>
        <w:rPr>
          <w:sz w:val="24"/>
          <w:szCs w:val="24"/>
        </w:rPr>
        <w:t xml:space="preserve"> with the help of Pivot Table</w:t>
      </w:r>
    </w:p>
    <w:p w14:paraId="059DD673" w14:textId="70C24163" w:rsidR="001D327F" w:rsidRPr="001D327F" w:rsidRDefault="003F62B7" w:rsidP="009C08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D327F" w:rsidRPr="001D327F">
        <w:rPr>
          <w:b/>
          <w:bCs/>
          <w:sz w:val="24"/>
          <w:szCs w:val="24"/>
        </w:rPr>
        <w:t>Structural Change: Wide to Long</w:t>
      </w:r>
    </w:p>
    <w:p w14:paraId="04103FAB" w14:textId="77777777" w:rsidR="00BF0D0A" w:rsidRDefault="001D327F" w:rsidP="009C08BC">
      <w:pPr>
        <w:rPr>
          <w:sz w:val="24"/>
          <w:szCs w:val="24"/>
        </w:rPr>
      </w:pPr>
      <w:r w:rsidRPr="001D327F">
        <w:rPr>
          <w:sz w:val="24"/>
          <w:szCs w:val="24"/>
        </w:rPr>
        <w:t>Original Wide Format Structure:</w:t>
      </w:r>
      <w:r w:rsidRPr="001D327F">
        <w:rPr>
          <w:sz w:val="24"/>
          <w:szCs w:val="24"/>
        </w:rPr>
        <w:br/>
        <w:t>Countries | Indicators | 2000 | 2001 | ... | 2024</w:t>
      </w:r>
      <w:r w:rsidRPr="001D327F">
        <w:rPr>
          <w:sz w:val="24"/>
          <w:szCs w:val="24"/>
        </w:rPr>
        <w:br/>
      </w:r>
      <w:r w:rsidRPr="001D327F">
        <w:rPr>
          <w:sz w:val="24"/>
          <w:szCs w:val="24"/>
        </w:rPr>
        <w:br/>
      </w:r>
    </w:p>
    <w:p w14:paraId="13389D12" w14:textId="349CF282" w:rsidR="001D327F" w:rsidRPr="001D327F" w:rsidRDefault="001D327F" w:rsidP="009C08BC">
      <w:pPr>
        <w:rPr>
          <w:sz w:val="24"/>
          <w:szCs w:val="24"/>
        </w:rPr>
      </w:pPr>
      <w:r w:rsidRPr="001D327F">
        <w:rPr>
          <w:sz w:val="24"/>
          <w:szCs w:val="24"/>
        </w:rPr>
        <w:lastRenderedPageBreak/>
        <w:t>Transformed Long Format Structure:</w:t>
      </w:r>
      <w:r w:rsidRPr="001D327F">
        <w:rPr>
          <w:sz w:val="24"/>
          <w:szCs w:val="24"/>
        </w:rPr>
        <w:br/>
        <w:t>Countries | Indicators | Year | Value</w:t>
      </w:r>
      <w:r w:rsidRPr="001D327F">
        <w:rPr>
          <w:sz w:val="24"/>
          <w:szCs w:val="24"/>
        </w:rPr>
        <w:br/>
      </w:r>
      <w:r w:rsidRPr="001D327F">
        <w:rPr>
          <w:sz w:val="24"/>
          <w:szCs w:val="24"/>
        </w:rPr>
        <w:br/>
        <w:t>Each row in the long format represents one country–year–indicator observation.</w:t>
      </w:r>
    </w:p>
    <w:p w14:paraId="1CE68D66" w14:textId="497DE127" w:rsidR="007F330C" w:rsidRDefault="00651237" w:rsidP="003F62B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D338123" wp14:editId="20EED3E8">
            <wp:extent cx="3665194" cy="2569028"/>
            <wp:effectExtent l="0" t="0" r="0" b="3175"/>
            <wp:docPr id="703881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764" cy="259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5B49" w14:textId="77777777" w:rsidR="004856FB" w:rsidRDefault="004856FB" w:rsidP="009C08BC">
      <w:pPr>
        <w:rPr>
          <w:noProof/>
        </w:rPr>
      </w:pPr>
    </w:p>
    <w:p w14:paraId="7FACF7F7" w14:textId="77777777" w:rsidR="002B5C87" w:rsidRDefault="002B5C87" w:rsidP="003F62B7">
      <w:pPr>
        <w:rPr>
          <w:b/>
          <w:bCs/>
          <w:sz w:val="28"/>
          <w:szCs w:val="28"/>
        </w:rPr>
      </w:pPr>
      <w:r w:rsidRPr="003F62B7">
        <w:rPr>
          <w:b/>
          <w:bCs/>
          <w:sz w:val="28"/>
          <w:szCs w:val="28"/>
        </w:rPr>
        <w:t>4. Merging of Mastersheet.xlsx</w:t>
      </w:r>
    </w:p>
    <w:p w14:paraId="2DC1B8B1" w14:textId="28988EDA" w:rsidR="00BF7CDB" w:rsidRPr="002B5C87" w:rsidRDefault="003F62B7" w:rsidP="003F62B7">
      <w:pPr>
        <w:rPr>
          <w:b/>
          <w:bCs/>
          <w:sz w:val="28"/>
          <w:szCs w:val="28"/>
        </w:rPr>
      </w:pPr>
      <w:r w:rsidRPr="003F62B7">
        <w:rPr>
          <w:sz w:val="24"/>
          <w:szCs w:val="24"/>
        </w:rPr>
        <w:t>Now merge all the 9 different excel file in 1 excel file and name as mastersheet</w:t>
      </w:r>
      <w:r>
        <w:rPr>
          <w:sz w:val="24"/>
          <w:szCs w:val="24"/>
        </w:rPr>
        <w:t>.xlsx</w:t>
      </w:r>
      <w:r w:rsidRPr="003F62B7">
        <w:rPr>
          <w:sz w:val="24"/>
          <w:szCs w:val="24"/>
        </w:rPr>
        <w:t xml:space="preserve"> </w:t>
      </w:r>
    </w:p>
    <w:p w14:paraId="76FC5727" w14:textId="77777777" w:rsidR="002B5C87" w:rsidRDefault="00BF7CDB" w:rsidP="009C08BC">
      <w:pPr>
        <w:rPr>
          <w:b/>
          <w:bCs/>
          <w:sz w:val="24"/>
          <w:szCs w:val="24"/>
        </w:rPr>
      </w:pPr>
      <w:r w:rsidRPr="00BF7CDB">
        <w:rPr>
          <w:b/>
          <w:bCs/>
          <w:sz w:val="24"/>
          <w:szCs w:val="24"/>
        </w:rPr>
        <w:t>5. Structure of Final_Merged_File.xlsx</w:t>
      </w:r>
    </w:p>
    <w:p w14:paraId="0D38E274" w14:textId="64BE6382" w:rsidR="00BF7CDB" w:rsidRPr="002B5C87" w:rsidRDefault="00BF7CDB" w:rsidP="009C08BC">
      <w:pPr>
        <w:rPr>
          <w:b/>
          <w:bCs/>
          <w:sz w:val="24"/>
          <w:szCs w:val="24"/>
        </w:rPr>
      </w:pPr>
      <w:r w:rsidRPr="00BF7CDB">
        <w:rPr>
          <w:sz w:val="24"/>
          <w:szCs w:val="24"/>
        </w:rPr>
        <w:t>The final merged file contains the following columns:</w:t>
      </w:r>
      <w:r w:rsidRPr="00BF7CDB">
        <w:rPr>
          <w:sz w:val="24"/>
          <w:szCs w:val="24"/>
        </w:rPr>
        <w:br/>
        <w:t>Countries | Year | Indicators | Value</w:t>
      </w:r>
      <w:r w:rsidRPr="00BF7CDB">
        <w:rPr>
          <w:sz w:val="24"/>
          <w:szCs w:val="24"/>
        </w:rPr>
        <w:br/>
        <w:t>Each row represents one observation for a specific country, year, and economic or inequality indicator.</w:t>
      </w:r>
    </w:p>
    <w:p w14:paraId="053CE888" w14:textId="329EA4CF" w:rsidR="002B5C87" w:rsidRPr="002B5C87" w:rsidRDefault="00BF7CDB" w:rsidP="002B5C87">
      <w:pPr>
        <w:rPr>
          <w:sz w:val="24"/>
          <w:szCs w:val="24"/>
        </w:rPr>
      </w:pPr>
      <w:r w:rsidRPr="00BF7CDB">
        <w:rPr>
          <w:sz w:val="24"/>
          <w:szCs w:val="24"/>
        </w:rPr>
        <w:t>The dataset includes:</w:t>
      </w:r>
      <w:r w:rsidRPr="00BF7CDB">
        <w:rPr>
          <w:sz w:val="24"/>
          <w:szCs w:val="24"/>
        </w:rPr>
        <w:br/>
        <w:t>• 55 Countries</w:t>
      </w:r>
      <w:r w:rsidRPr="00BF7CDB">
        <w:rPr>
          <w:sz w:val="24"/>
          <w:szCs w:val="24"/>
        </w:rPr>
        <w:br/>
        <w:t>• 25 Years (2000–2024)</w:t>
      </w:r>
      <w:r w:rsidRPr="00BF7CDB">
        <w:rPr>
          <w:sz w:val="24"/>
          <w:szCs w:val="24"/>
        </w:rPr>
        <w:br/>
        <w:t>• 9 Indicator</w:t>
      </w:r>
      <w:r w:rsidR="002B5C87">
        <w:rPr>
          <w:sz w:val="24"/>
          <w:szCs w:val="24"/>
        </w:rPr>
        <w:t xml:space="preserve">s </w:t>
      </w:r>
    </w:p>
    <w:p w14:paraId="403AA26F" w14:textId="77777777" w:rsidR="002B5C87" w:rsidRDefault="002B5C87" w:rsidP="002B5C87">
      <w:pPr>
        <w:rPr>
          <w:sz w:val="24"/>
          <w:szCs w:val="24"/>
        </w:rPr>
      </w:pPr>
      <w:r w:rsidRPr="00BF7CDB">
        <w:rPr>
          <w:sz w:val="24"/>
          <w:szCs w:val="24"/>
        </w:rPr>
        <w:t>• Fully standardized numeric values</w:t>
      </w:r>
    </w:p>
    <w:p w14:paraId="7EAB1B22" w14:textId="77777777" w:rsidR="002B5C87" w:rsidRPr="002B5C87" w:rsidRDefault="002B5C87" w:rsidP="00BF0D0A">
      <w:pPr>
        <w:rPr>
          <w:sz w:val="24"/>
          <w:szCs w:val="24"/>
        </w:rPr>
      </w:pPr>
    </w:p>
    <w:p w14:paraId="4B60E481" w14:textId="77777777" w:rsidR="00BF0D0A" w:rsidRDefault="00BF0D0A" w:rsidP="00BF0D0A">
      <w:pPr>
        <w:rPr>
          <w:noProof/>
        </w:rPr>
      </w:pPr>
    </w:p>
    <w:p w14:paraId="05895ED9" w14:textId="2E1CEFCD" w:rsidR="00F91158" w:rsidRDefault="00BF0D0A" w:rsidP="00BF0D0A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32721A1" wp14:editId="303E3266">
            <wp:simplePos x="0" y="0"/>
            <wp:positionH relativeFrom="margin">
              <wp:posOffset>696414</wp:posOffset>
            </wp:positionH>
            <wp:positionV relativeFrom="paragraph">
              <wp:posOffset>13970</wp:posOffset>
            </wp:positionV>
            <wp:extent cx="3918585" cy="3311525"/>
            <wp:effectExtent l="0" t="0" r="5715" b="3175"/>
            <wp:wrapSquare wrapText="bothSides"/>
            <wp:docPr id="9907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</w:t>
      </w:r>
      <w:r w:rsidR="009C08BC">
        <w:rPr>
          <w:sz w:val="24"/>
          <w:szCs w:val="24"/>
        </w:rPr>
        <w:br w:type="textWrapping" w:clear="all"/>
      </w:r>
    </w:p>
    <w:p w14:paraId="5E210F19" w14:textId="77777777" w:rsidR="002B5C87" w:rsidRDefault="002B5C87" w:rsidP="00BF0D0A">
      <w:pPr>
        <w:rPr>
          <w:sz w:val="24"/>
          <w:szCs w:val="24"/>
        </w:rPr>
      </w:pPr>
    </w:p>
    <w:p w14:paraId="600C5723" w14:textId="77777777" w:rsidR="002B5C87" w:rsidRPr="00BF7CDB" w:rsidRDefault="002B5C87" w:rsidP="002B5C87">
      <w:pPr>
        <w:rPr>
          <w:b/>
          <w:bCs/>
          <w:sz w:val="24"/>
          <w:szCs w:val="24"/>
        </w:rPr>
      </w:pPr>
      <w:r w:rsidRPr="00BF7CDB">
        <w:rPr>
          <w:b/>
          <w:bCs/>
          <w:sz w:val="24"/>
          <w:szCs w:val="24"/>
        </w:rPr>
        <w:t>7. Conclusion</w:t>
      </w:r>
    </w:p>
    <w:p w14:paraId="5477D618" w14:textId="6B86712A" w:rsidR="002B5C87" w:rsidRPr="00BF7CDB" w:rsidRDefault="002B5C87" w:rsidP="002B5C87">
      <w:pPr>
        <w:rPr>
          <w:sz w:val="24"/>
          <w:szCs w:val="24"/>
        </w:rPr>
      </w:pPr>
      <w:r w:rsidRPr="00BF7CDB">
        <w:rPr>
          <w:sz w:val="24"/>
          <w:szCs w:val="24"/>
        </w:rPr>
        <w:t xml:space="preserve">The </w:t>
      </w:r>
      <w:r>
        <w:rPr>
          <w:sz w:val="24"/>
          <w:szCs w:val="24"/>
        </w:rPr>
        <w:t>Mastersheet</w:t>
      </w:r>
      <w:r w:rsidRPr="00BF7CDB">
        <w:rPr>
          <w:sz w:val="24"/>
          <w:szCs w:val="24"/>
        </w:rPr>
        <w:t>.xlsx marks the completion of the data preparation stage in Milestone 1. By integrating all nine indicator-specific datasets into one structured master dataset, the project achieved full data consistency, validation, and readiness for advanced analytics and interactive dashboard development.</w:t>
      </w:r>
    </w:p>
    <w:p w14:paraId="6BD9FFD9" w14:textId="77777777" w:rsidR="002B5C87" w:rsidRPr="007F330C" w:rsidRDefault="002B5C87" w:rsidP="00BF0D0A">
      <w:pPr>
        <w:rPr>
          <w:sz w:val="24"/>
          <w:szCs w:val="24"/>
        </w:rPr>
      </w:pPr>
    </w:p>
    <w:sectPr w:rsidR="002B5C87" w:rsidRPr="007F3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A2A02"/>
    <w:multiLevelType w:val="hybridMultilevel"/>
    <w:tmpl w:val="F444876A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3713D"/>
    <w:multiLevelType w:val="hybridMultilevel"/>
    <w:tmpl w:val="52B2D788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24794"/>
    <w:multiLevelType w:val="hybridMultilevel"/>
    <w:tmpl w:val="4D5AD312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81B5E"/>
    <w:multiLevelType w:val="hybridMultilevel"/>
    <w:tmpl w:val="4736408E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C0B68"/>
    <w:multiLevelType w:val="hybridMultilevel"/>
    <w:tmpl w:val="03A664F0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23365"/>
    <w:multiLevelType w:val="hybridMultilevel"/>
    <w:tmpl w:val="C5EA5AD8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B3A92"/>
    <w:multiLevelType w:val="hybridMultilevel"/>
    <w:tmpl w:val="42226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47DDC"/>
    <w:multiLevelType w:val="hybridMultilevel"/>
    <w:tmpl w:val="7714A3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D53E9"/>
    <w:multiLevelType w:val="hybridMultilevel"/>
    <w:tmpl w:val="74A695D0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1B48"/>
    <w:multiLevelType w:val="hybridMultilevel"/>
    <w:tmpl w:val="81EA8AF0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BE1D84"/>
    <w:multiLevelType w:val="hybridMultilevel"/>
    <w:tmpl w:val="326CCC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53A87"/>
    <w:multiLevelType w:val="hybridMultilevel"/>
    <w:tmpl w:val="28664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72968"/>
    <w:multiLevelType w:val="hybridMultilevel"/>
    <w:tmpl w:val="87D4504C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401A9"/>
    <w:multiLevelType w:val="hybridMultilevel"/>
    <w:tmpl w:val="ED301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1015E"/>
    <w:multiLevelType w:val="hybridMultilevel"/>
    <w:tmpl w:val="2F80CA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579FA"/>
    <w:multiLevelType w:val="hybridMultilevel"/>
    <w:tmpl w:val="75F23C80"/>
    <w:lvl w:ilvl="0" w:tplc="8884AB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D5F1E"/>
    <w:multiLevelType w:val="hybridMultilevel"/>
    <w:tmpl w:val="B0AE6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EE7775"/>
    <w:multiLevelType w:val="hybridMultilevel"/>
    <w:tmpl w:val="403474F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598702">
    <w:abstractNumId w:val="8"/>
  </w:num>
  <w:num w:numId="2" w16cid:durableId="1805611657">
    <w:abstractNumId w:val="6"/>
  </w:num>
  <w:num w:numId="3" w16cid:durableId="766660126">
    <w:abstractNumId w:val="5"/>
  </w:num>
  <w:num w:numId="4" w16cid:durableId="487988077">
    <w:abstractNumId w:val="4"/>
  </w:num>
  <w:num w:numId="5" w16cid:durableId="1893690642">
    <w:abstractNumId w:val="7"/>
  </w:num>
  <w:num w:numId="6" w16cid:durableId="1977292631">
    <w:abstractNumId w:val="3"/>
  </w:num>
  <w:num w:numId="7" w16cid:durableId="25376319">
    <w:abstractNumId w:val="2"/>
  </w:num>
  <w:num w:numId="8" w16cid:durableId="1491874060">
    <w:abstractNumId w:val="1"/>
  </w:num>
  <w:num w:numId="9" w16cid:durableId="1061246608">
    <w:abstractNumId w:val="0"/>
  </w:num>
  <w:num w:numId="10" w16cid:durableId="295530605">
    <w:abstractNumId w:val="25"/>
  </w:num>
  <w:num w:numId="11" w16cid:durableId="1145856598">
    <w:abstractNumId w:val="22"/>
  </w:num>
  <w:num w:numId="12" w16cid:durableId="892273365">
    <w:abstractNumId w:val="20"/>
  </w:num>
  <w:num w:numId="13" w16cid:durableId="1257666041">
    <w:abstractNumId w:val="11"/>
  </w:num>
  <w:num w:numId="14" w16cid:durableId="484199300">
    <w:abstractNumId w:val="17"/>
  </w:num>
  <w:num w:numId="15" w16cid:durableId="1975678184">
    <w:abstractNumId w:val="14"/>
  </w:num>
  <w:num w:numId="16" w16cid:durableId="617490351">
    <w:abstractNumId w:val="10"/>
  </w:num>
  <w:num w:numId="17" w16cid:durableId="941647758">
    <w:abstractNumId w:val="13"/>
  </w:num>
  <w:num w:numId="18" w16cid:durableId="1199706298">
    <w:abstractNumId w:val="21"/>
  </w:num>
  <w:num w:numId="19" w16cid:durableId="630285465">
    <w:abstractNumId w:val="23"/>
  </w:num>
  <w:num w:numId="20" w16cid:durableId="1346516309">
    <w:abstractNumId w:val="18"/>
  </w:num>
  <w:num w:numId="21" w16cid:durableId="1263345347">
    <w:abstractNumId w:val="24"/>
  </w:num>
  <w:num w:numId="22" w16cid:durableId="361714866">
    <w:abstractNumId w:val="9"/>
  </w:num>
  <w:num w:numId="23" w16cid:durableId="1972862655">
    <w:abstractNumId w:val="16"/>
  </w:num>
  <w:num w:numId="24" w16cid:durableId="1661541524">
    <w:abstractNumId w:val="26"/>
  </w:num>
  <w:num w:numId="25" w16cid:durableId="1410494653">
    <w:abstractNumId w:val="19"/>
  </w:num>
  <w:num w:numId="26" w16cid:durableId="1454519016">
    <w:abstractNumId w:val="12"/>
  </w:num>
  <w:num w:numId="27" w16cid:durableId="13737270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112"/>
    <w:rsid w:val="0006063C"/>
    <w:rsid w:val="000A516A"/>
    <w:rsid w:val="000E6DAF"/>
    <w:rsid w:val="000E7309"/>
    <w:rsid w:val="00141B36"/>
    <w:rsid w:val="0015074B"/>
    <w:rsid w:val="001A2241"/>
    <w:rsid w:val="001A4FD4"/>
    <w:rsid w:val="001D327F"/>
    <w:rsid w:val="001E0D12"/>
    <w:rsid w:val="00222A8C"/>
    <w:rsid w:val="0025066B"/>
    <w:rsid w:val="00282376"/>
    <w:rsid w:val="0029639D"/>
    <w:rsid w:val="002B5C87"/>
    <w:rsid w:val="00310B01"/>
    <w:rsid w:val="00326F90"/>
    <w:rsid w:val="003375D0"/>
    <w:rsid w:val="003F62B7"/>
    <w:rsid w:val="00403B0E"/>
    <w:rsid w:val="004856FB"/>
    <w:rsid w:val="004D6CE5"/>
    <w:rsid w:val="004E12B9"/>
    <w:rsid w:val="00650D9E"/>
    <w:rsid w:val="00651237"/>
    <w:rsid w:val="00662C63"/>
    <w:rsid w:val="006C34B5"/>
    <w:rsid w:val="006C378F"/>
    <w:rsid w:val="00731ED4"/>
    <w:rsid w:val="00755A8A"/>
    <w:rsid w:val="00775FCB"/>
    <w:rsid w:val="007D668E"/>
    <w:rsid w:val="007F330C"/>
    <w:rsid w:val="00812E2B"/>
    <w:rsid w:val="00866D36"/>
    <w:rsid w:val="0091237F"/>
    <w:rsid w:val="00937FF2"/>
    <w:rsid w:val="009C08BC"/>
    <w:rsid w:val="009F763F"/>
    <w:rsid w:val="00A30711"/>
    <w:rsid w:val="00A61B56"/>
    <w:rsid w:val="00AA1D8D"/>
    <w:rsid w:val="00B47730"/>
    <w:rsid w:val="00BF0D0A"/>
    <w:rsid w:val="00BF7CDB"/>
    <w:rsid w:val="00C531A9"/>
    <w:rsid w:val="00C93CC4"/>
    <w:rsid w:val="00CB0664"/>
    <w:rsid w:val="00CF0D58"/>
    <w:rsid w:val="00D64BCF"/>
    <w:rsid w:val="00F615CF"/>
    <w:rsid w:val="00F86C97"/>
    <w:rsid w:val="00F91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5DA6A"/>
  <w14:defaultImageDpi w14:val="300"/>
  <w15:docId w15:val="{09379A55-0670-413B-97CD-4EF055C0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Shivani Bhatt</cp:lastModifiedBy>
  <cp:revision>2</cp:revision>
  <dcterms:created xsi:type="dcterms:W3CDTF">2026-02-16T14:30:00Z</dcterms:created>
  <dcterms:modified xsi:type="dcterms:W3CDTF">2026-02-16T14:30:00Z</dcterms:modified>
  <cp:category/>
</cp:coreProperties>
</file>