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D0778" w14:textId="06112D44" w:rsidR="00CA57BE" w:rsidRDefault="00CA57BE" w:rsidP="00CA57BE">
      <w:pPr>
        <w:rPr>
          <w:b/>
          <w:bCs/>
          <w:vertAlign w:val="subscript"/>
        </w:rPr>
      </w:pPr>
      <w:r w:rsidRPr="00CA57BE">
        <w:rPr>
          <w:b/>
          <w:bCs/>
          <w:vertAlign w:val="subscript"/>
        </w:rPr>
        <w:t>FUTURE_DS_0</w:t>
      </w:r>
      <w:r w:rsidR="003540E3">
        <w:rPr>
          <w:b/>
          <w:bCs/>
          <w:vertAlign w:val="subscript"/>
        </w:rPr>
        <w:t>3</w:t>
      </w:r>
    </w:p>
    <w:p w14:paraId="2B5474D1" w14:textId="77777777" w:rsidR="00CA57BE" w:rsidRPr="00CA57BE" w:rsidRDefault="00CA57BE" w:rsidP="00CA57BE">
      <w:pPr>
        <w:rPr>
          <w:b/>
          <w:bCs/>
          <w:vertAlign w:val="subscript"/>
        </w:rPr>
      </w:pPr>
      <w:r w:rsidRPr="00CA57BE">
        <w:rPr>
          <w:b/>
          <w:bCs/>
          <w:vertAlign w:val="subscript"/>
        </w:rPr>
        <w:t>Task 2: Marketing Funnel Analysis</w:t>
      </w:r>
    </w:p>
    <w:p w14:paraId="621230D1" w14:textId="77777777" w:rsidR="00CA57BE" w:rsidRPr="00CA57BE" w:rsidRDefault="00CA57BE" w:rsidP="00CA57BE">
      <w:pPr>
        <w:rPr>
          <w:b/>
          <w:bCs/>
          <w:vertAlign w:val="subscript"/>
        </w:rPr>
      </w:pPr>
    </w:p>
    <w:p w14:paraId="6EE7B949" w14:textId="77777777" w:rsidR="00CA57BE" w:rsidRPr="00CA57BE" w:rsidRDefault="00CA57BE" w:rsidP="00CA57BE">
      <w:pPr>
        <w:rPr>
          <w:b/>
          <w:bCs/>
          <w:vertAlign w:val="subscript"/>
        </w:rPr>
      </w:pPr>
      <w:r w:rsidRPr="00CA57BE">
        <w:rPr>
          <w:b/>
          <w:bCs/>
          <w:vertAlign w:val="subscript"/>
        </w:rPr>
        <w:t>Objective:</w:t>
      </w:r>
    </w:p>
    <w:p w14:paraId="4ABC0CEC" w14:textId="77777777" w:rsidR="00CA57BE" w:rsidRPr="00CA57BE" w:rsidRDefault="00CA57BE" w:rsidP="00CA57BE">
      <w:pPr>
        <w:rPr>
          <w:b/>
          <w:bCs/>
          <w:vertAlign w:val="subscript"/>
        </w:rPr>
      </w:pPr>
      <w:r w:rsidRPr="00CA57BE">
        <w:rPr>
          <w:b/>
          <w:bCs/>
          <w:vertAlign w:val="subscript"/>
        </w:rPr>
        <w:t xml:space="preserve">To </w:t>
      </w:r>
      <w:proofErr w:type="spellStart"/>
      <w:r w:rsidRPr="00CA57BE">
        <w:rPr>
          <w:b/>
          <w:bCs/>
          <w:vertAlign w:val="subscript"/>
        </w:rPr>
        <w:t>analyze</w:t>
      </w:r>
      <w:proofErr w:type="spellEnd"/>
      <w:r w:rsidRPr="00CA57BE">
        <w:rPr>
          <w:b/>
          <w:bCs/>
          <w:vertAlign w:val="subscript"/>
        </w:rPr>
        <w:t xml:space="preserve"> marketing funnel data and identify conversion drop-offs, evaluate the performance of different marketing channels, and determine opportunities to improve lead-to-customer conversion rates.</w:t>
      </w:r>
    </w:p>
    <w:p w14:paraId="2B4886B0" w14:textId="77777777" w:rsidR="00CA57BE" w:rsidRPr="00CA57BE" w:rsidRDefault="00CA57BE" w:rsidP="00CA57BE">
      <w:pPr>
        <w:rPr>
          <w:b/>
          <w:bCs/>
          <w:vertAlign w:val="subscript"/>
        </w:rPr>
      </w:pPr>
    </w:p>
    <w:p w14:paraId="1863D652" w14:textId="77777777" w:rsidR="00CA57BE" w:rsidRPr="00CA57BE" w:rsidRDefault="00CA57BE" w:rsidP="00CA57BE">
      <w:pPr>
        <w:rPr>
          <w:b/>
          <w:bCs/>
          <w:vertAlign w:val="subscript"/>
        </w:rPr>
      </w:pPr>
      <w:r w:rsidRPr="00CA57BE">
        <w:rPr>
          <w:b/>
          <w:bCs/>
          <w:vertAlign w:val="subscript"/>
        </w:rPr>
        <w:t>Description:</w:t>
      </w:r>
    </w:p>
    <w:p w14:paraId="4921CD19" w14:textId="77777777" w:rsidR="00CA57BE" w:rsidRPr="00CA57BE" w:rsidRDefault="00CA57BE" w:rsidP="00CA57BE">
      <w:pPr>
        <w:rPr>
          <w:b/>
          <w:bCs/>
          <w:vertAlign w:val="subscript"/>
        </w:rPr>
      </w:pPr>
      <w:r w:rsidRPr="00CA57BE">
        <w:rPr>
          <w:b/>
          <w:bCs/>
          <w:vertAlign w:val="subscript"/>
        </w:rPr>
        <w:t xml:space="preserve">In this task, marketing funnel data was </w:t>
      </w:r>
      <w:proofErr w:type="spellStart"/>
      <w:r w:rsidRPr="00CA57BE">
        <w:rPr>
          <w:b/>
          <w:bCs/>
          <w:vertAlign w:val="subscript"/>
        </w:rPr>
        <w:t>analyzed</w:t>
      </w:r>
      <w:proofErr w:type="spellEnd"/>
      <w:r w:rsidRPr="00CA57BE">
        <w:rPr>
          <w:b/>
          <w:bCs/>
          <w:vertAlign w:val="subscript"/>
        </w:rPr>
        <w:t xml:space="preserve"> to understand customer progression through various stages of the sales process. The stages included Visitors, Leads, Marketing Qualified Leads (MQLs), Sales Qualified Leads (SQLs), and Customers. Conversion rates and drop-off percentages were calculated at each stage to identify bottlenecks affecting customer acquisition. Additionally, the performance of different marketing channels was assessed by comparing their ability to generate and convert leads into customers.</w:t>
      </w:r>
    </w:p>
    <w:p w14:paraId="30C61299" w14:textId="77777777" w:rsidR="00CA57BE" w:rsidRPr="00CA57BE" w:rsidRDefault="00CA57BE" w:rsidP="00CA57BE">
      <w:pPr>
        <w:rPr>
          <w:b/>
          <w:bCs/>
          <w:vertAlign w:val="subscript"/>
        </w:rPr>
      </w:pPr>
    </w:p>
    <w:p w14:paraId="39C43B3E" w14:textId="77777777" w:rsidR="00CA57BE" w:rsidRPr="00CA57BE" w:rsidRDefault="00CA57BE" w:rsidP="00CA57BE">
      <w:pPr>
        <w:rPr>
          <w:b/>
          <w:bCs/>
          <w:vertAlign w:val="subscript"/>
        </w:rPr>
      </w:pPr>
      <w:r w:rsidRPr="00CA57BE">
        <w:rPr>
          <w:b/>
          <w:bCs/>
          <w:vertAlign w:val="subscript"/>
        </w:rPr>
        <w:t>Tools and Technologies Used:</w:t>
      </w:r>
    </w:p>
    <w:p w14:paraId="38219430" w14:textId="77777777" w:rsidR="00CA57BE" w:rsidRPr="00CA57BE" w:rsidRDefault="00CA57BE" w:rsidP="00CA57BE">
      <w:pPr>
        <w:rPr>
          <w:b/>
          <w:bCs/>
          <w:vertAlign w:val="subscript"/>
        </w:rPr>
      </w:pPr>
    </w:p>
    <w:p w14:paraId="7B3EC708" w14:textId="77777777" w:rsidR="00CA57BE" w:rsidRPr="00CA57BE" w:rsidRDefault="00CA57BE" w:rsidP="00CA57BE">
      <w:pPr>
        <w:rPr>
          <w:b/>
          <w:bCs/>
          <w:vertAlign w:val="subscript"/>
        </w:rPr>
      </w:pPr>
      <w:r w:rsidRPr="00CA57BE">
        <w:rPr>
          <w:b/>
          <w:bCs/>
          <w:vertAlign w:val="subscript"/>
        </w:rPr>
        <w:t>- Python</w:t>
      </w:r>
    </w:p>
    <w:p w14:paraId="326676B1" w14:textId="77777777" w:rsidR="00CA57BE" w:rsidRPr="00CA57BE" w:rsidRDefault="00CA57BE" w:rsidP="00CA57BE">
      <w:pPr>
        <w:rPr>
          <w:b/>
          <w:bCs/>
          <w:vertAlign w:val="subscript"/>
        </w:rPr>
      </w:pPr>
      <w:r w:rsidRPr="00CA57BE">
        <w:rPr>
          <w:b/>
          <w:bCs/>
          <w:vertAlign w:val="subscript"/>
        </w:rPr>
        <w:t xml:space="preserve">- Google </w:t>
      </w:r>
      <w:proofErr w:type="spellStart"/>
      <w:r w:rsidRPr="00CA57BE">
        <w:rPr>
          <w:b/>
          <w:bCs/>
          <w:vertAlign w:val="subscript"/>
        </w:rPr>
        <w:t>Colab</w:t>
      </w:r>
      <w:proofErr w:type="spellEnd"/>
      <w:r w:rsidRPr="00CA57BE">
        <w:rPr>
          <w:b/>
          <w:bCs/>
          <w:vertAlign w:val="subscript"/>
        </w:rPr>
        <w:t xml:space="preserve"> / </w:t>
      </w:r>
      <w:proofErr w:type="spellStart"/>
      <w:r w:rsidRPr="00CA57BE">
        <w:rPr>
          <w:b/>
          <w:bCs/>
          <w:vertAlign w:val="subscript"/>
        </w:rPr>
        <w:t>Jupyter</w:t>
      </w:r>
      <w:proofErr w:type="spellEnd"/>
      <w:r w:rsidRPr="00CA57BE">
        <w:rPr>
          <w:b/>
          <w:bCs/>
          <w:vertAlign w:val="subscript"/>
        </w:rPr>
        <w:t xml:space="preserve"> Notebook</w:t>
      </w:r>
    </w:p>
    <w:p w14:paraId="1FE436A6" w14:textId="77777777" w:rsidR="00CA57BE" w:rsidRPr="00CA57BE" w:rsidRDefault="00CA57BE" w:rsidP="00CA57BE">
      <w:pPr>
        <w:rPr>
          <w:b/>
          <w:bCs/>
          <w:vertAlign w:val="subscript"/>
        </w:rPr>
      </w:pPr>
      <w:r w:rsidRPr="00CA57BE">
        <w:rPr>
          <w:b/>
          <w:bCs/>
          <w:vertAlign w:val="subscript"/>
        </w:rPr>
        <w:t>- Pandas</w:t>
      </w:r>
    </w:p>
    <w:p w14:paraId="111149B0" w14:textId="77777777" w:rsidR="00CA57BE" w:rsidRPr="00CA57BE" w:rsidRDefault="00CA57BE" w:rsidP="00CA57BE">
      <w:pPr>
        <w:rPr>
          <w:b/>
          <w:bCs/>
          <w:vertAlign w:val="subscript"/>
        </w:rPr>
      </w:pPr>
      <w:r w:rsidRPr="00CA57BE">
        <w:rPr>
          <w:b/>
          <w:bCs/>
          <w:vertAlign w:val="subscript"/>
        </w:rPr>
        <w:t>- Matplotlib</w:t>
      </w:r>
    </w:p>
    <w:p w14:paraId="5F448E12" w14:textId="77777777" w:rsidR="00CA57BE" w:rsidRPr="00CA57BE" w:rsidRDefault="00CA57BE" w:rsidP="00CA57BE">
      <w:pPr>
        <w:rPr>
          <w:b/>
          <w:bCs/>
          <w:vertAlign w:val="subscript"/>
        </w:rPr>
      </w:pPr>
    </w:p>
    <w:p w14:paraId="640B3E06" w14:textId="36A8D571" w:rsidR="00CA57BE" w:rsidRPr="00CA57BE" w:rsidRDefault="00CA57BE" w:rsidP="00CA57BE">
      <w:pPr>
        <w:rPr>
          <w:b/>
          <w:bCs/>
          <w:vertAlign w:val="subscript"/>
        </w:rPr>
      </w:pPr>
      <w:r w:rsidRPr="00CA57BE">
        <w:rPr>
          <w:b/>
          <w:bCs/>
          <w:vertAlign w:val="subscript"/>
        </w:rPr>
        <w:t>Methodology:</w:t>
      </w:r>
      <w:r w:rsidR="003540E3">
        <w:rPr>
          <w:b/>
          <w:bCs/>
          <w:vertAlign w:val="subscript"/>
        </w:rPr>
        <w:t>3</w:t>
      </w:r>
    </w:p>
    <w:p w14:paraId="1E576531" w14:textId="77777777" w:rsidR="00CA57BE" w:rsidRPr="00CA57BE" w:rsidRDefault="00CA57BE" w:rsidP="00CA57BE">
      <w:pPr>
        <w:rPr>
          <w:b/>
          <w:bCs/>
          <w:vertAlign w:val="subscript"/>
        </w:rPr>
      </w:pPr>
    </w:p>
    <w:p w14:paraId="19D1C9B1" w14:textId="77777777" w:rsidR="00CA57BE" w:rsidRPr="00CA57BE" w:rsidRDefault="00CA57BE" w:rsidP="00CA57BE">
      <w:pPr>
        <w:rPr>
          <w:b/>
          <w:bCs/>
          <w:vertAlign w:val="subscript"/>
        </w:rPr>
      </w:pPr>
      <w:r w:rsidRPr="00CA57BE">
        <w:rPr>
          <w:b/>
          <w:bCs/>
          <w:vertAlign w:val="subscript"/>
        </w:rPr>
        <w:t>- Collected and organized marketing funnel data.</w:t>
      </w:r>
    </w:p>
    <w:p w14:paraId="20334A51" w14:textId="77777777" w:rsidR="00CA57BE" w:rsidRPr="00CA57BE" w:rsidRDefault="00CA57BE" w:rsidP="00CA57BE">
      <w:pPr>
        <w:rPr>
          <w:b/>
          <w:bCs/>
          <w:vertAlign w:val="subscript"/>
        </w:rPr>
      </w:pPr>
      <w:r w:rsidRPr="00CA57BE">
        <w:rPr>
          <w:b/>
          <w:bCs/>
          <w:vertAlign w:val="subscript"/>
        </w:rPr>
        <w:t>- Calculated stage-wise conversion rates and drop-off percentages.</w:t>
      </w:r>
    </w:p>
    <w:p w14:paraId="6AB6D60C" w14:textId="77777777" w:rsidR="00CA57BE" w:rsidRPr="00CA57BE" w:rsidRDefault="00CA57BE" w:rsidP="00CA57BE">
      <w:pPr>
        <w:rPr>
          <w:b/>
          <w:bCs/>
          <w:vertAlign w:val="subscript"/>
        </w:rPr>
      </w:pPr>
      <w:r w:rsidRPr="00CA57BE">
        <w:rPr>
          <w:b/>
          <w:bCs/>
          <w:vertAlign w:val="subscript"/>
        </w:rPr>
        <w:t>- Evaluated channel performance using customer conversion metrics.</w:t>
      </w:r>
    </w:p>
    <w:p w14:paraId="033E7549" w14:textId="77777777" w:rsidR="00CA57BE" w:rsidRPr="00CA57BE" w:rsidRDefault="00CA57BE" w:rsidP="00CA57BE">
      <w:pPr>
        <w:rPr>
          <w:b/>
          <w:bCs/>
          <w:vertAlign w:val="subscript"/>
        </w:rPr>
      </w:pPr>
      <w:r w:rsidRPr="00CA57BE">
        <w:rPr>
          <w:b/>
          <w:bCs/>
          <w:vertAlign w:val="subscript"/>
        </w:rPr>
        <w:t>- Visualized funnel stages and channel effectiveness using charts.</w:t>
      </w:r>
    </w:p>
    <w:p w14:paraId="0E262CB7" w14:textId="77777777" w:rsidR="00CA57BE" w:rsidRPr="00CA57BE" w:rsidRDefault="00CA57BE" w:rsidP="00CA57BE">
      <w:pPr>
        <w:rPr>
          <w:b/>
          <w:bCs/>
          <w:vertAlign w:val="subscript"/>
        </w:rPr>
      </w:pPr>
      <w:r w:rsidRPr="00CA57BE">
        <w:rPr>
          <w:b/>
          <w:bCs/>
          <w:vertAlign w:val="subscript"/>
        </w:rPr>
        <w:t>- Identified areas requiring improvement and proposed optimization strategies.</w:t>
      </w:r>
    </w:p>
    <w:p w14:paraId="698E2EFD" w14:textId="77777777" w:rsidR="00CA57BE" w:rsidRPr="00CA57BE" w:rsidRDefault="00CA57BE" w:rsidP="00CA57BE">
      <w:pPr>
        <w:rPr>
          <w:b/>
          <w:bCs/>
          <w:vertAlign w:val="subscript"/>
        </w:rPr>
      </w:pPr>
    </w:p>
    <w:p w14:paraId="0EAD8DD5" w14:textId="77777777" w:rsidR="00CA57BE" w:rsidRPr="00CA57BE" w:rsidRDefault="00CA57BE" w:rsidP="00CA57BE">
      <w:pPr>
        <w:rPr>
          <w:b/>
          <w:bCs/>
          <w:vertAlign w:val="subscript"/>
        </w:rPr>
      </w:pPr>
      <w:r w:rsidRPr="00CA57BE">
        <w:rPr>
          <w:b/>
          <w:bCs/>
          <w:vertAlign w:val="subscript"/>
        </w:rPr>
        <w:t>Results:</w:t>
      </w:r>
    </w:p>
    <w:p w14:paraId="3326E9C3" w14:textId="77777777" w:rsidR="00CA57BE" w:rsidRPr="00CA57BE" w:rsidRDefault="00CA57BE" w:rsidP="00CA57BE">
      <w:pPr>
        <w:rPr>
          <w:b/>
          <w:bCs/>
          <w:vertAlign w:val="subscript"/>
        </w:rPr>
      </w:pPr>
      <w:r w:rsidRPr="00CA57BE">
        <w:rPr>
          <w:b/>
          <w:bCs/>
          <w:vertAlign w:val="subscript"/>
        </w:rPr>
        <w:lastRenderedPageBreak/>
        <w:t>The analysis revealed significant drop-offs between the Visitor-to-Lead and SQL-to-Customer stages. Organic Search demonstrated the highest conversion efficiency compared to other channels. Based on the findings, recommendations such as improving landing pages, optimizing advertising campaigns, enhancing lead nurturing, and strengthening sales follow-up processes were suggested to increase overall conversion rates.</w:t>
      </w:r>
    </w:p>
    <w:p w14:paraId="76E2BF52" w14:textId="77777777" w:rsidR="00CA57BE" w:rsidRPr="00CA57BE" w:rsidRDefault="00CA57BE" w:rsidP="00CA57BE">
      <w:pPr>
        <w:rPr>
          <w:b/>
          <w:bCs/>
          <w:vertAlign w:val="subscript"/>
        </w:rPr>
      </w:pPr>
    </w:p>
    <w:p w14:paraId="73D292B0" w14:textId="77777777" w:rsidR="00CA57BE" w:rsidRPr="00CA57BE" w:rsidRDefault="00CA57BE" w:rsidP="00CA57BE">
      <w:pPr>
        <w:rPr>
          <w:b/>
          <w:bCs/>
          <w:vertAlign w:val="subscript"/>
        </w:rPr>
      </w:pPr>
      <w:r w:rsidRPr="00CA57BE">
        <w:rPr>
          <w:b/>
          <w:bCs/>
          <w:vertAlign w:val="subscript"/>
        </w:rPr>
        <w:t>Conclusion:</w:t>
      </w:r>
    </w:p>
    <w:p w14:paraId="70526B56" w14:textId="77777777" w:rsidR="00CA57BE" w:rsidRDefault="00CA57BE" w:rsidP="00CA57BE">
      <w:pPr>
        <w:rPr>
          <w:b/>
          <w:bCs/>
          <w:vertAlign w:val="subscript"/>
        </w:rPr>
      </w:pPr>
      <w:r w:rsidRPr="00CA57BE">
        <w:rPr>
          <w:b/>
          <w:bCs/>
          <w:vertAlign w:val="subscript"/>
        </w:rPr>
        <w:t xml:space="preserve">This task provided practical exposure to marketing analytics and customer </w:t>
      </w:r>
      <w:proofErr w:type="spellStart"/>
      <w:r w:rsidRPr="00CA57BE">
        <w:rPr>
          <w:b/>
          <w:bCs/>
          <w:vertAlign w:val="subscript"/>
        </w:rPr>
        <w:t>behavior</w:t>
      </w:r>
      <w:proofErr w:type="spellEnd"/>
      <w:r w:rsidRPr="00CA57BE">
        <w:rPr>
          <w:b/>
          <w:bCs/>
          <w:vertAlign w:val="subscript"/>
        </w:rPr>
        <w:t xml:space="preserve"> analysis. It enhanced my understanding of conversion optimization techniques and demonstrated how data-driven insights can be used to improve marketing effectiveness and business performance.</w:t>
      </w:r>
    </w:p>
    <w:p w14:paraId="24ECB6C2" w14:textId="77777777" w:rsidR="00CA57BE" w:rsidRDefault="00CA57BE" w:rsidP="00CA57BE">
      <w:pPr>
        <w:rPr>
          <w:b/>
          <w:bCs/>
          <w:vertAlign w:val="subscript"/>
        </w:rPr>
      </w:pPr>
      <w:r w:rsidRPr="00CA57BE">
        <w:rPr>
          <w:b/>
          <w:bCs/>
          <w:noProof/>
          <w:vertAlign w:val="subscript"/>
        </w:rPr>
        <w:lastRenderedPageBreak/>
        <w:drawing>
          <wp:inline distT="0" distB="0" distL="0" distR="0" wp14:anchorId="05EF1463" wp14:editId="1F0E9DA8">
            <wp:extent cx="5731510" cy="8294370"/>
            <wp:effectExtent l="0" t="0" r="2540" b="0"/>
            <wp:docPr id="24500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8294370"/>
                    </a:xfrm>
                    <a:prstGeom prst="rect">
                      <a:avLst/>
                    </a:prstGeom>
                    <a:noFill/>
                    <a:ln>
                      <a:noFill/>
                    </a:ln>
                  </pic:spPr>
                </pic:pic>
              </a:graphicData>
            </a:graphic>
          </wp:inline>
        </w:drawing>
      </w:r>
    </w:p>
    <w:p w14:paraId="282BF556" w14:textId="77777777" w:rsidR="00CA57BE" w:rsidRDefault="00CA57BE" w:rsidP="00CA57BE">
      <w:pPr>
        <w:rPr>
          <w:b/>
          <w:bCs/>
          <w:vertAlign w:val="subscript"/>
        </w:rPr>
      </w:pPr>
      <w:r w:rsidRPr="00CA57BE">
        <w:rPr>
          <w:b/>
          <w:bCs/>
          <w:noProof/>
          <w:vertAlign w:val="subscript"/>
        </w:rPr>
        <w:lastRenderedPageBreak/>
        <w:drawing>
          <wp:inline distT="0" distB="0" distL="0" distR="0" wp14:anchorId="49A0C015" wp14:editId="5D70A272">
            <wp:extent cx="5318760" cy="4251960"/>
            <wp:effectExtent l="0" t="0" r="0" b="0"/>
            <wp:docPr id="17330379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18760" cy="4251960"/>
                    </a:xfrm>
                    <a:prstGeom prst="rect">
                      <a:avLst/>
                    </a:prstGeom>
                    <a:noFill/>
                    <a:ln>
                      <a:noFill/>
                    </a:ln>
                  </pic:spPr>
                </pic:pic>
              </a:graphicData>
            </a:graphic>
          </wp:inline>
        </w:drawing>
      </w:r>
    </w:p>
    <w:p w14:paraId="396FBB4F" w14:textId="77777777" w:rsidR="00CA57BE" w:rsidRDefault="00CA57BE" w:rsidP="00CA57BE">
      <w:pPr>
        <w:rPr>
          <w:b/>
          <w:bCs/>
          <w:vertAlign w:val="subscript"/>
        </w:rPr>
      </w:pPr>
      <w:r w:rsidRPr="00CA57BE">
        <w:rPr>
          <w:b/>
          <w:bCs/>
          <w:noProof/>
          <w:vertAlign w:val="subscript"/>
        </w:rPr>
        <w:lastRenderedPageBreak/>
        <w:drawing>
          <wp:inline distT="0" distB="0" distL="0" distR="0" wp14:anchorId="1B235C2C" wp14:editId="256C3502">
            <wp:extent cx="5731510" cy="5262880"/>
            <wp:effectExtent l="0" t="0" r="2540" b="0"/>
            <wp:docPr id="2876823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262880"/>
                    </a:xfrm>
                    <a:prstGeom prst="rect">
                      <a:avLst/>
                    </a:prstGeom>
                    <a:noFill/>
                    <a:ln>
                      <a:noFill/>
                    </a:ln>
                  </pic:spPr>
                </pic:pic>
              </a:graphicData>
            </a:graphic>
          </wp:inline>
        </w:drawing>
      </w:r>
    </w:p>
    <w:p w14:paraId="0E71A217" w14:textId="77777777" w:rsidR="00CA57BE" w:rsidRDefault="00CA57BE" w:rsidP="00CA57BE">
      <w:pPr>
        <w:rPr>
          <w:b/>
          <w:bCs/>
          <w:vertAlign w:val="subscript"/>
        </w:rPr>
      </w:pPr>
      <w:r w:rsidRPr="00CA57BE">
        <w:rPr>
          <w:b/>
          <w:bCs/>
          <w:noProof/>
          <w:vertAlign w:val="subscript"/>
        </w:rPr>
        <w:lastRenderedPageBreak/>
        <w:drawing>
          <wp:inline distT="0" distB="0" distL="0" distR="0" wp14:anchorId="57907404" wp14:editId="2233280E">
            <wp:extent cx="5731510" cy="4994910"/>
            <wp:effectExtent l="0" t="0" r="2540" b="0"/>
            <wp:docPr id="4049862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994910"/>
                    </a:xfrm>
                    <a:prstGeom prst="rect">
                      <a:avLst/>
                    </a:prstGeom>
                    <a:noFill/>
                    <a:ln>
                      <a:noFill/>
                    </a:ln>
                  </pic:spPr>
                </pic:pic>
              </a:graphicData>
            </a:graphic>
          </wp:inline>
        </w:drawing>
      </w:r>
    </w:p>
    <w:p w14:paraId="3863FE69" w14:textId="77777777" w:rsidR="00CA57BE" w:rsidRPr="00CA57BE" w:rsidRDefault="00CA57BE" w:rsidP="00CA57BE">
      <w:pPr>
        <w:rPr>
          <w:b/>
          <w:bCs/>
          <w:vertAlign w:val="subscript"/>
        </w:rPr>
      </w:pPr>
      <w:r w:rsidRPr="00CA57BE">
        <w:rPr>
          <w:b/>
          <w:bCs/>
          <w:noProof/>
          <w:vertAlign w:val="subscript"/>
        </w:rPr>
        <w:lastRenderedPageBreak/>
        <w:drawing>
          <wp:inline distT="0" distB="0" distL="0" distR="0" wp14:anchorId="4680BAFC" wp14:editId="51EFC77A">
            <wp:extent cx="5731510" cy="4994910"/>
            <wp:effectExtent l="0" t="0" r="2540" b="0"/>
            <wp:docPr id="4922389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994910"/>
                    </a:xfrm>
                    <a:prstGeom prst="rect">
                      <a:avLst/>
                    </a:prstGeom>
                    <a:noFill/>
                    <a:ln>
                      <a:noFill/>
                    </a:ln>
                  </pic:spPr>
                </pic:pic>
              </a:graphicData>
            </a:graphic>
          </wp:inline>
        </w:drawing>
      </w:r>
    </w:p>
    <w:p w14:paraId="6F23C281" w14:textId="77777777" w:rsidR="00C33D93" w:rsidRPr="00CA57BE" w:rsidRDefault="00C33D93" w:rsidP="00CA57BE"/>
    <w:sectPr w:rsidR="00C33D93" w:rsidRPr="00CA57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7BE"/>
    <w:rsid w:val="0029382E"/>
    <w:rsid w:val="00336DD2"/>
    <w:rsid w:val="003540E3"/>
    <w:rsid w:val="00670B01"/>
    <w:rsid w:val="00C33D93"/>
    <w:rsid w:val="00CA57BE"/>
    <w:rsid w:val="00F64F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C15C1"/>
  <w15:chartTrackingRefBased/>
  <w15:docId w15:val="{C509C41B-43AA-424F-A3BB-DA309E04D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7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57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57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57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57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57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7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7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7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7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57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57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57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57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57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7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7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7BE"/>
    <w:rPr>
      <w:rFonts w:eastAsiaTheme="majorEastAsia" w:cstheme="majorBidi"/>
      <w:color w:val="272727" w:themeColor="text1" w:themeTint="D8"/>
    </w:rPr>
  </w:style>
  <w:style w:type="paragraph" w:styleId="Title">
    <w:name w:val="Title"/>
    <w:basedOn w:val="Normal"/>
    <w:next w:val="Normal"/>
    <w:link w:val="TitleChar"/>
    <w:uiPriority w:val="10"/>
    <w:qFormat/>
    <w:rsid w:val="00CA57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7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7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7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7BE"/>
    <w:pPr>
      <w:spacing w:before="160"/>
      <w:jc w:val="center"/>
    </w:pPr>
    <w:rPr>
      <w:i/>
      <w:iCs/>
      <w:color w:val="404040" w:themeColor="text1" w:themeTint="BF"/>
    </w:rPr>
  </w:style>
  <w:style w:type="character" w:customStyle="1" w:styleId="QuoteChar">
    <w:name w:val="Quote Char"/>
    <w:basedOn w:val="DefaultParagraphFont"/>
    <w:link w:val="Quote"/>
    <w:uiPriority w:val="29"/>
    <w:rsid w:val="00CA57BE"/>
    <w:rPr>
      <w:i/>
      <w:iCs/>
      <w:color w:val="404040" w:themeColor="text1" w:themeTint="BF"/>
    </w:rPr>
  </w:style>
  <w:style w:type="paragraph" w:styleId="ListParagraph">
    <w:name w:val="List Paragraph"/>
    <w:basedOn w:val="Normal"/>
    <w:uiPriority w:val="34"/>
    <w:qFormat/>
    <w:rsid w:val="00CA57BE"/>
    <w:pPr>
      <w:ind w:left="720"/>
      <w:contextualSpacing/>
    </w:pPr>
  </w:style>
  <w:style w:type="character" w:styleId="IntenseEmphasis">
    <w:name w:val="Intense Emphasis"/>
    <w:basedOn w:val="DefaultParagraphFont"/>
    <w:uiPriority w:val="21"/>
    <w:qFormat/>
    <w:rsid w:val="00CA57BE"/>
    <w:rPr>
      <w:i/>
      <w:iCs/>
      <w:color w:val="0F4761" w:themeColor="accent1" w:themeShade="BF"/>
    </w:rPr>
  </w:style>
  <w:style w:type="paragraph" w:styleId="IntenseQuote">
    <w:name w:val="Intense Quote"/>
    <w:basedOn w:val="Normal"/>
    <w:next w:val="Normal"/>
    <w:link w:val="IntenseQuoteChar"/>
    <w:uiPriority w:val="30"/>
    <w:qFormat/>
    <w:rsid w:val="00CA57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57BE"/>
    <w:rPr>
      <w:i/>
      <w:iCs/>
      <w:color w:val="0F4761" w:themeColor="accent1" w:themeShade="BF"/>
    </w:rPr>
  </w:style>
  <w:style w:type="character" w:styleId="IntenseReference">
    <w:name w:val="Intense Reference"/>
    <w:basedOn w:val="DefaultParagraphFont"/>
    <w:uiPriority w:val="32"/>
    <w:qFormat/>
    <w:rsid w:val="00CA57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292</Words>
  <Characters>1671</Characters>
  <Application>Microsoft Office Word</Application>
  <DocSecurity>0</DocSecurity>
  <Lines>13</Lines>
  <Paragraphs>3</Paragraphs>
  <ScaleCrop>false</ScaleCrop>
  <Company/>
  <LinksUpToDate>false</LinksUpToDate>
  <CharactersWithSpaces>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dc:creator>
  <cp:keywords/>
  <dc:description/>
  <cp:lastModifiedBy>Potnuri Sai Manoj Raj</cp:lastModifiedBy>
  <cp:revision>2</cp:revision>
  <dcterms:created xsi:type="dcterms:W3CDTF">2026-06-12T16:47:00Z</dcterms:created>
  <dcterms:modified xsi:type="dcterms:W3CDTF">2026-06-15T06:51:00Z</dcterms:modified>
</cp:coreProperties>
</file>