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58"/>
      </w:tblGrid>
      <w:tr>
        <w:tc>
          <w:tcPr>
            <w:tcW w:type="dxa" w:w="9458"/>
            <w:shd w:val="clear" w:color="auto" w:fill="0F626B"/>
          </w:tcPr>
          <w:p>
            <w:pPr>
              <w:spacing w:before="400" w:after="40"/>
            </w:pPr>
            <w:r/>
            <w:r>
              <w:rPr>
                <w:rFonts w:ascii="Calibri" w:hAnsi="Calibri"/>
                <w:b/>
                <w:color w:val="FFFFFF"/>
                <w:sz w:val="52"/>
              </w:rPr>
              <w:t>PALISADE</w:t>
            </w:r>
          </w:p>
          <w:p>
            <w:pPr>
              <w:spacing w:before="40" w:after="40"/>
            </w:pPr>
            <w:r>
              <w:rPr>
                <w:rFonts w:ascii="Calibri" w:hAnsi="Calibri"/>
                <w:color w:val="C9E6E9"/>
                <w:sz w:val="34"/>
              </w:rPr>
              <w:t>Engineering Log  ·  Milestone M3</w:t>
            </w:r>
          </w:p>
          <w:p>
            <w:pPr>
              <w:spacing w:before="80" w:after="360"/>
            </w:pPr>
            <w:r>
              <w:rPr>
                <w:rFonts w:ascii="Calibri" w:hAnsi="Calibri"/>
                <w:i/>
                <w:color w:val="A8D2D7"/>
                <w:sz w:val="22"/>
              </w:rPr>
              <w:t>Kubernetes, GitOps &amp; Policy: the cluster enforces the rules itself</w:t>
            </w:r>
          </w:p>
        </w:tc>
      </w:tr>
    </w:tbl>
    <w:p>
      <w:pPr>
        <w:spacing w:after="16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944"/>
            <w:shd w:val="clear" w:color="auto" w:fill="0F626B"/>
          </w:tcPr>
          <w:p>
            <w:pPr>
              <w:spacing w:before="40" w:after="40"/>
            </w:pPr>
            <w:r/>
            <w:r>
              <w:rPr>
                <w:rFonts w:ascii="Calibri" w:hAnsi="Calibri"/>
                <w:b/>
                <w:color w:val="FFFFFF"/>
                <w:sz w:val="18"/>
              </w:rPr>
              <w:t>Field</w:t>
            </w:r>
          </w:p>
        </w:tc>
        <w:tc>
          <w:tcPr>
            <w:tcW w:type="dxa" w:w="7560"/>
            <w:shd w:val="clear" w:color="auto" w:fill="0F626B"/>
          </w:tcPr>
          <w:p>
            <w:pPr>
              <w:spacing w:before="40" w:after="40"/>
            </w:pPr>
            <w:r/>
            <w:r>
              <w:rPr>
                <w:rFonts w:ascii="Calibri" w:hAnsi="Calibri"/>
                <w:b/>
                <w:color w:val="FFFFFF"/>
                <w:sz w:val="18"/>
              </w:rPr>
              <w:t>Detail</w:t>
            </w:r>
          </w:p>
        </w:tc>
      </w:tr>
      <w:tr>
        <w:tc>
          <w:tcPr>
            <w:tcW w:type="dxa" w:w="1944"/>
          </w:tcPr>
          <w:p>
            <w:pPr>
              <w:spacing w:before="40" w:after="40"/>
            </w:pPr>
            <w:r/>
            <w:r>
              <w:rPr>
                <w:rFonts w:ascii="Calibri" w:hAnsi="Calibri"/>
                <w:b w:val="0"/>
                <w:i w:val="0"/>
                <w:color w:val="1A1F2B"/>
                <w:sz w:val="19"/>
              </w:rPr>
              <w:t>Milestone</w:t>
            </w:r>
          </w:p>
        </w:tc>
        <w:tc>
          <w:tcPr>
            <w:tcW w:type="dxa" w:w="7560"/>
          </w:tcPr>
          <w:p>
            <w:pPr>
              <w:spacing w:before="40" w:after="40"/>
            </w:pPr>
            <w:r/>
            <w:r>
              <w:rPr>
                <w:rFonts w:ascii="Calibri" w:hAnsi="Calibri"/>
                <w:b/>
                <w:i w:val="0"/>
                <w:color w:val="1A1F2B"/>
                <w:sz w:val="19"/>
              </w:rPr>
              <w:t>M3 - Kubernetes, GitOps &amp; Policy</w:t>
            </w:r>
          </w:p>
        </w:tc>
      </w:tr>
      <w:tr>
        <w:tc>
          <w:tcPr>
            <w:tcW w:type="dxa" w:w="1944"/>
            <w:shd w:val="clear" w:color="auto" w:fill="F2F6F7"/>
          </w:tcPr>
          <w:p>
            <w:pPr>
              <w:spacing w:before="40" w:after="40"/>
            </w:pPr>
            <w:r/>
            <w:r>
              <w:rPr>
                <w:rFonts w:ascii="Calibri" w:hAnsi="Calibri"/>
                <w:b w:val="0"/>
                <w:i w:val="0"/>
                <w:color w:val="1A1F2B"/>
                <w:sz w:val="19"/>
              </w:rPr>
              <w:t>Goal</w:t>
            </w:r>
          </w:p>
        </w:tc>
        <w:tc>
          <w:tcPr>
            <w:tcW w:type="dxa" w:w="7560"/>
            <w:shd w:val="clear" w:color="auto" w:fill="F2F6F7"/>
          </w:tcPr>
          <w:p>
            <w:pPr>
              <w:spacing w:before="40" w:after="40"/>
            </w:pPr>
            <w:r/>
            <w:r>
              <w:rPr>
                <w:rFonts w:ascii="Calibri" w:hAnsi="Calibri"/>
                <w:b w:val="0"/>
                <w:i w:val="0"/>
                <w:color w:val="1A1F2B"/>
                <w:sz w:val="19"/>
              </w:rPr>
              <w:t>Git becomes the only route to production, and the cluster itself enforces the rules rather than trusting the pipeline</w:t>
            </w:r>
          </w:p>
        </w:tc>
      </w:tr>
      <w:tr>
        <w:tc>
          <w:tcPr>
            <w:tcW w:type="dxa" w:w="1944"/>
          </w:tcPr>
          <w:p>
            <w:pPr>
              <w:spacing w:before="40" w:after="40"/>
            </w:pPr>
            <w:r/>
            <w:r>
              <w:rPr>
                <w:rFonts w:ascii="Calibri" w:hAnsi="Calibri"/>
                <w:b w:val="0"/>
                <w:i w:val="0"/>
                <w:color w:val="1A1F2B"/>
                <w:sz w:val="19"/>
              </w:rPr>
              <w:t>Result</w:t>
            </w:r>
          </w:p>
        </w:tc>
        <w:tc>
          <w:tcPr>
            <w:tcW w:type="dxa" w:w="7560"/>
          </w:tcPr>
          <w:p>
            <w:pPr>
              <w:spacing w:before="40" w:after="40"/>
            </w:pPr>
            <w:r/>
            <w:r>
              <w:rPr>
                <w:rFonts w:ascii="Calibri" w:hAnsi="Calibri"/>
                <w:b/>
                <w:i w:val="0"/>
                <w:color w:val="1A1F2B"/>
                <w:sz w:val="19"/>
              </w:rPr>
              <w:t>Passed.</w:t>
            </w:r>
            <w:r>
              <w:rPr>
                <w:rFonts w:ascii="Calibri" w:hAnsi="Calibri"/>
                <w:b w:val="0"/>
                <w:i w:val="0"/>
                <w:color w:val="1A1F2B"/>
                <w:sz w:val="19"/>
              </w:rPr>
              <w:t xml:space="preserve"> A </w:t>
            </w:r>
            <w:r>
              <w:rPr>
                <w:rFonts w:ascii="Consolas" w:hAnsi="Consolas"/>
                <w:b w:val="0"/>
                <w:i w:val="0"/>
                <w:color w:val="1F4E57"/>
                <w:sz w:val="17"/>
              </w:rPr>
              <w:t>git push</w:t>
            </w:r>
            <w:r>
              <w:rPr>
                <w:rFonts w:ascii="Calibri" w:hAnsi="Calibri"/>
                <w:b w:val="0"/>
                <w:i w:val="0"/>
                <w:color w:val="1A1F2B"/>
                <w:sz w:val="19"/>
              </w:rPr>
              <w:t xml:space="preserve"> deployed itself through Argo CD with no manual step, and an unsigned image was refused at admission with a readable reason - recorded with a signed positive control in </w:t>
            </w:r>
            <w:r>
              <w:rPr>
                <w:rFonts w:ascii="Consolas" w:hAnsi="Consolas"/>
                <w:b w:val="0"/>
                <w:i w:val="0"/>
                <w:color w:val="1F4E57"/>
                <w:sz w:val="17"/>
              </w:rPr>
              <w:t>docs/evidence/m3/</w:t>
            </w:r>
          </w:p>
        </w:tc>
      </w:tr>
      <w:tr>
        <w:tc>
          <w:tcPr>
            <w:tcW w:type="dxa" w:w="1944"/>
            <w:shd w:val="clear" w:color="auto" w:fill="F2F6F7"/>
          </w:tcPr>
          <w:p>
            <w:pPr>
              <w:spacing w:before="40" w:after="40"/>
            </w:pPr>
            <w:r/>
            <w:r>
              <w:rPr>
                <w:rFonts w:ascii="Calibri" w:hAnsi="Calibri"/>
                <w:b w:val="0"/>
                <w:i w:val="0"/>
                <w:color w:val="1A1F2B"/>
                <w:sz w:val="19"/>
              </w:rPr>
              <w:t>Rebuild</w:t>
            </w:r>
          </w:p>
        </w:tc>
        <w:tc>
          <w:tcPr>
            <w:tcW w:type="dxa" w:w="7560"/>
            <w:shd w:val="clear" w:color="auto" w:fill="F2F6F7"/>
          </w:tcPr>
          <w:p>
            <w:pPr>
              <w:spacing w:before="40" w:after="40"/>
            </w:pPr>
            <w:r/>
            <w:r>
              <w:rPr>
                <w:rFonts w:ascii="Calibri" w:hAnsi="Calibri"/>
                <w:b/>
                <w:i w:val="0"/>
                <w:color w:val="1A1F2B"/>
                <w:sz w:val="19"/>
              </w:rPr>
              <w:t>Passed from a clean rebuild.</w:t>
            </w:r>
            <w:r>
              <w:rPr>
                <w:rFonts w:ascii="Calibri" w:hAnsi="Calibri"/>
                <w:b w:val="0"/>
                <w:i w:val="0"/>
                <w:color w:val="1A1F2B"/>
                <w:sz w:val="19"/>
              </w:rPr>
              <w:t xml:space="preserve"> </w:t>
            </w:r>
            <w:r>
              <w:rPr>
                <w:rFonts w:ascii="Consolas" w:hAnsi="Consolas"/>
                <w:b w:val="0"/>
                <w:i w:val="0"/>
                <w:color w:val="1F4E57"/>
                <w:sz w:val="17"/>
              </w:rPr>
              <w:t>make down &amp;&amp; make up &amp;&amp; make gpu-check &amp;&amp; make gitops</w:t>
            </w:r>
            <w:r>
              <w:rPr>
                <w:rFonts w:ascii="Calibri" w:hAnsi="Calibri"/>
                <w:b w:val="0"/>
                <w:i w:val="0"/>
                <w:color w:val="1A1F2B"/>
                <w:sz w:val="19"/>
              </w:rPr>
              <w:t xml:space="preserve"> (exit 0) brought a brand-new cluster to all four Applications Synced + Healthy, with every policy created before the first workload pod - no manual step beyond the age key file</w:t>
            </w:r>
          </w:p>
        </w:tc>
      </w:tr>
      <w:tr>
        <w:tc>
          <w:tcPr>
            <w:tcW w:type="dxa" w:w="1944"/>
          </w:tcPr>
          <w:p>
            <w:pPr>
              <w:spacing w:before="40" w:after="40"/>
            </w:pPr>
            <w:r/>
            <w:r>
              <w:rPr>
                <w:rFonts w:ascii="Calibri" w:hAnsi="Calibri"/>
                <w:b w:val="0"/>
                <w:i w:val="0"/>
                <w:color w:val="1A1F2B"/>
                <w:sz w:val="19"/>
              </w:rPr>
              <w:t>Delivery</w:t>
            </w:r>
          </w:p>
        </w:tc>
        <w:tc>
          <w:tcPr>
            <w:tcW w:type="dxa" w:w="7560"/>
          </w:tcPr>
          <w:p>
            <w:pPr>
              <w:spacing w:before="40" w:after="40"/>
            </w:pPr>
            <w:r/>
            <w:r>
              <w:rPr>
                <w:rFonts w:ascii="Calibri" w:hAnsi="Calibri"/>
                <w:b w:val="0"/>
                <w:i w:val="0"/>
                <w:color w:val="1A1F2B"/>
                <w:sz w:val="19"/>
              </w:rPr>
              <w:t>Argo CD app-of-apps (policies -&gt; secrets -&gt; workloads), auto-sync with prune and self-heal, installed by Terraform's Helm provider</w:t>
            </w:r>
          </w:p>
        </w:tc>
      </w:tr>
      <w:tr>
        <w:tc>
          <w:tcPr>
            <w:tcW w:type="dxa" w:w="1944"/>
            <w:shd w:val="clear" w:color="auto" w:fill="F2F6F7"/>
          </w:tcPr>
          <w:p>
            <w:pPr>
              <w:spacing w:before="40" w:after="40"/>
            </w:pPr>
            <w:r/>
            <w:r>
              <w:rPr>
                <w:rFonts w:ascii="Calibri" w:hAnsi="Calibri"/>
                <w:b w:val="0"/>
                <w:i w:val="0"/>
                <w:color w:val="1A1F2B"/>
                <w:sz w:val="19"/>
              </w:rPr>
              <w:t>Enforcement</w:t>
            </w:r>
          </w:p>
        </w:tc>
        <w:tc>
          <w:tcPr>
            <w:tcW w:type="dxa" w:w="7560"/>
            <w:shd w:val="clear" w:color="auto" w:fill="F2F6F7"/>
          </w:tcPr>
          <w:p>
            <w:pPr>
              <w:spacing w:before="40" w:after="40"/>
            </w:pPr>
            <w:r/>
            <w:r>
              <w:rPr>
                <w:rFonts w:ascii="Calibri" w:hAnsi="Calibri"/>
                <w:b w:val="0"/>
                <w:i w:val="0"/>
                <w:color w:val="1A1F2B"/>
                <w:sz w:val="19"/>
              </w:rPr>
              <w:t xml:space="preserve">Kyverno: keyless signature verification, no </w:t>
            </w:r>
            <w:r>
              <w:rPr>
                <w:rFonts w:ascii="Consolas" w:hAnsi="Consolas"/>
                <w:b w:val="0"/>
                <w:i w:val="0"/>
                <w:color w:val="1F4E57"/>
                <w:sz w:val="17"/>
              </w:rPr>
              <w:t>:latest</w:t>
            </w:r>
            <w:r>
              <w:rPr>
                <w:rFonts w:ascii="Calibri" w:hAnsi="Calibri"/>
                <w:b w:val="0"/>
                <w:i w:val="0"/>
                <w:color w:val="1A1F2B"/>
                <w:sz w:val="19"/>
              </w:rPr>
              <w:t>, non-root, drop ALL capabilities, read-only root, memory limits. NetworkPolicy: default-deny, no egress whatsoever from vLLM</w:t>
            </w:r>
          </w:p>
        </w:tc>
      </w:tr>
      <w:tr>
        <w:tc>
          <w:tcPr>
            <w:tcW w:type="dxa" w:w="1944"/>
          </w:tcPr>
          <w:p>
            <w:pPr>
              <w:spacing w:before="40" w:after="40"/>
            </w:pPr>
            <w:r/>
            <w:r>
              <w:rPr>
                <w:rFonts w:ascii="Calibri" w:hAnsi="Calibri"/>
                <w:b w:val="0"/>
                <w:i w:val="0"/>
                <w:color w:val="1A1F2B"/>
                <w:sz w:val="19"/>
              </w:rPr>
              <w:t>New code</w:t>
            </w:r>
          </w:p>
        </w:tc>
        <w:tc>
          <w:tcPr>
            <w:tcW w:type="dxa" w:w="7560"/>
          </w:tcPr>
          <w:p>
            <w:pPr>
              <w:spacing w:before="40" w:after="40"/>
            </w:pPr>
            <w:r/>
            <w:r>
              <w:rPr>
                <w:rFonts w:ascii="Consolas" w:hAnsi="Consolas"/>
                <w:b w:val="0"/>
                <w:i w:val="0"/>
                <w:color w:val="1F4E57"/>
                <w:sz w:val="17"/>
              </w:rPr>
              <w:t>deploy/charts/palisade</w:t>
            </w:r>
            <w:r>
              <w:rPr>
                <w:rFonts w:ascii="Calibri" w:hAnsi="Calibri"/>
                <w:b w:val="0"/>
                <w:i w:val="0"/>
                <w:color w:val="1A1F2B"/>
                <w:sz w:val="19"/>
              </w:rPr>
              <w:t xml:space="preserve">, </w:t>
            </w:r>
            <w:r>
              <w:rPr>
                <w:rFonts w:ascii="Consolas" w:hAnsi="Consolas"/>
                <w:b w:val="0"/>
                <w:i w:val="0"/>
                <w:color w:val="1F4E57"/>
                <w:sz w:val="17"/>
              </w:rPr>
              <w:t>deploy/argocd</w:t>
            </w:r>
            <w:r>
              <w:rPr>
                <w:rFonts w:ascii="Calibri" w:hAnsi="Calibri"/>
                <w:b w:val="0"/>
                <w:i w:val="0"/>
                <w:color w:val="1A1F2B"/>
                <w:sz w:val="19"/>
              </w:rPr>
              <w:t xml:space="preserve">, </w:t>
            </w:r>
            <w:r>
              <w:rPr>
                <w:rFonts w:ascii="Consolas" w:hAnsi="Consolas"/>
                <w:b w:val="0"/>
                <w:i w:val="0"/>
                <w:color w:val="1F4E57"/>
                <w:sz w:val="17"/>
              </w:rPr>
              <w:t>deploy/policies</w:t>
            </w:r>
            <w:r>
              <w:rPr>
                <w:rFonts w:ascii="Calibri" w:hAnsi="Calibri"/>
                <w:b w:val="0"/>
                <w:i w:val="0"/>
                <w:color w:val="1A1F2B"/>
                <w:sz w:val="19"/>
              </w:rPr>
              <w:t xml:space="preserve">, </w:t>
            </w:r>
            <w:r>
              <w:rPr>
                <w:rFonts w:ascii="Consolas" w:hAnsi="Consolas"/>
                <w:b w:val="0"/>
                <w:i w:val="0"/>
                <w:color w:val="1F4E57"/>
                <w:sz w:val="17"/>
              </w:rPr>
              <w:t>deploy/secrets</w:t>
            </w:r>
            <w:r>
              <w:rPr>
                <w:rFonts w:ascii="Calibri" w:hAnsi="Calibri"/>
                <w:b w:val="0"/>
                <w:i w:val="0"/>
                <w:color w:val="1A1F2B"/>
                <w:sz w:val="19"/>
              </w:rPr>
              <w:t xml:space="preserve">, </w:t>
            </w:r>
            <w:r>
              <w:rPr>
                <w:rFonts w:ascii="Consolas" w:hAnsi="Consolas"/>
                <w:b w:val="0"/>
                <w:i w:val="0"/>
                <w:color w:val="1F4E57"/>
                <w:sz w:val="17"/>
              </w:rPr>
              <w:t>docker/model-verify</w:t>
            </w:r>
            <w:r>
              <w:rPr>
                <w:rFonts w:ascii="Calibri" w:hAnsi="Calibri"/>
                <w:b w:val="0"/>
                <w:i w:val="0"/>
                <w:color w:val="1A1F2B"/>
                <w:sz w:val="19"/>
              </w:rPr>
              <w:t xml:space="preserve">, </w:t>
            </w:r>
            <w:r>
              <w:rPr>
                <w:rFonts w:ascii="Consolas" w:hAnsi="Consolas"/>
                <w:b w:val="0"/>
                <w:i w:val="0"/>
                <w:color w:val="1F4E57"/>
                <w:sz w:val="17"/>
              </w:rPr>
              <w:t>infra/terraform/cluster</w:t>
            </w:r>
            <w:r>
              <w:rPr>
                <w:rFonts w:ascii="Calibri" w:hAnsi="Calibri"/>
                <w:b w:val="0"/>
                <w:i w:val="0"/>
                <w:color w:val="1A1F2B"/>
                <w:sz w:val="19"/>
              </w:rPr>
              <w:t xml:space="preserve">, </w:t>
            </w:r>
            <w:r>
              <w:rPr>
                <w:rFonts w:ascii="Consolas" w:hAnsi="Consolas"/>
                <w:b w:val="0"/>
                <w:i w:val="0"/>
                <w:color w:val="1F4E57"/>
                <w:sz w:val="17"/>
              </w:rPr>
              <w:t>scripts/gitops-up.sh</w:t>
            </w:r>
            <w:r>
              <w:rPr>
                <w:rFonts w:ascii="Calibri" w:hAnsi="Calibri"/>
                <w:b w:val="0"/>
                <w:i w:val="0"/>
                <w:color w:val="1A1F2B"/>
                <w:sz w:val="19"/>
              </w:rPr>
              <w:t>, ADRs 0011-0020</w:t>
            </w:r>
          </w:p>
        </w:tc>
      </w:tr>
    </w:tbl>
    <w:p>
      <w:pPr>
        <w:spacing w:after="60"/>
      </w:pPr>
    </w:p>
    <w:p>
      <w:pPr>
        <w:pStyle w:val="Heading2"/>
      </w:pPr>
      <w:r>
        <w:t>How this document is organised</w:t>
      </w:r>
    </w:p>
    <w:p>
      <w:pPr>
        <w:spacing w:after="160"/>
      </w:pPr>
      <w:r>
        <w:rPr>
          <w:rFonts w:ascii="Calibri" w:hAnsi="Calibri"/>
          <w:b w:val="0"/>
          <w:i w:val="0"/>
          <w:color w:val="445063"/>
          <w:sz w:val="21"/>
        </w:rPr>
        <w:t>Same structure as M0-M2, answering the same six standing questions.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024"/>
            <w:shd w:val="clear" w:color="auto" w:fill="0F626B"/>
          </w:tcPr>
          <w:p>
            <w:pPr>
              <w:spacing w:before="40" w:after="40"/>
            </w:pPr>
            <w:r/>
            <w:r>
              <w:rPr>
                <w:rFonts w:ascii="Calibri" w:hAnsi="Calibri"/>
                <w:b/>
                <w:color w:val="FFFFFF"/>
                <w:sz w:val="18"/>
              </w:rPr>
              <w:t>The question</w:t>
            </w:r>
          </w:p>
        </w:tc>
        <w:tc>
          <w:tcPr>
            <w:tcW w:type="dxa" w:w="6480"/>
            <w:shd w:val="clear" w:color="auto" w:fill="0F626B"/>
          </w:tcPr>
          <w:p>
            <w:pPr>
              <w:spacing w:before="40" w:after="40"/>
            </w:pPr>
            <w:r/>
            <w:r>
              <w:rPr>
                <w:rFonts w:ascii="Calibri" w:hAnsi="Calibri"/>
                <w:b/>
                <w:color w:val="FFFFFF"/>
                <w:sz w:val="18"/>
              </w:rPr>
              <w:t>Where it is answered</w:t>
            </w:r>
          </w:p>
        </w:tc>
      </w:tr>
      <w:tr>
        <w:tc>
          <w:tcPr>
            <w:tcW w:type="dxa" w:w="3024"/>
          </w:tcPr>
          <w:p>
            <w:pPr>
              <w:spacing w:before="40" w:after="40"/>
            </w:pPr>
            <w:r/>
            <w:r>
              <w:rPr>
                <w:rFonts w:ascii="Calibri" w:hAnsi="Calibri"/>
                <w:b/>
                <w:i w:val="0"/>
                <w:color w:val="1A1F2B"/>
                <w:sz w:val="19"/>
              </w:rPr>
              <w:t>1. Everything that was done</w:t>
            </w:r>
          </w:p>
        </w:tc>
        <w:tc>
          <w:tcPr>
            <w:tcW w:type="dxa" w:w="6480"/>
          </w:tcPr>
          <w:p>
            <w:pPr>
              <w:spacing w:before="40" w:after="40"/>
            </w:pPr>
            <w:r/>
            <w:r>
              <w:rPr>
                <w:rFonts w:ascii="Calibri" w:hAnsi="Calibri"/>
                <w:b w:val="0"/>
                <w:i w:val="0"/>
                <w:color w:val="1A1F2B"/>
                <w:sz w:val="19"/>
              </w:rPr>
              <w:t xml:space="preserve">§4 What was built and </w:t>
            </w:r>
            <w:r>
              <w:rPr>
                <w:rFonts w:ascii="Calibri" w:hAnsi="Calibri"/>
                <w:b/>
                <w:i w:val="0"/>
                <w:color w:val="1A1F2B"/>
                <w:sz w:val="19"/>
              </w:rPr>
              <w:t>§5 How it was done</w:t>
            </w:r>
          </w:p>
        </w:tc>
      </w:tr>
      <w:tr>
        <w:tc>
          <w:tcPr>
            <w:tcW w:type="dxa" w:w="3024"/>
            <w:shd w:val="clear" w:color="auto" w:fill="F2F6F7"/>
          </w:tcPr>
          <w:p>
            <w:pPr>
              <w:spacing w:before="40" w:after="40"/>
            </w:pPr>
            <w:r/>
            <w:r>
              <w:rPr>
                <w:rFonts w:ascii="Calibri" w:hAnsi="Calibri"/>
                <w:b/>
                <w:i w:val="0"/>
                <w:color w:val="1A1F2B"/>
                <w:sz w:val="19"/>
              </w:rPr>
              <w:t>2. What was done differently</w:t>
            </w:r>
            <w:r>
              <w:rPr>
                <w:rFonts w:ascii="Calibri" w:hAnsi="Calibri"/>
                <w:b w:val="0"/>
                <w:i w:val="0"/>
                <w:color w:val="1A1F2B"/>
                <w:sz w:val="19"/>
              </w:rPr>
              <w:t>, and why</w:t>
            </w:r>
          </w:p>
        </w:tc>
        <w:tc>
          <w:tcPr>
            <w:tcW w:type="dxa" w:w="6480"/>
            <w:shd w:val="clear" w:color="auto" w:fill="F2F6F7"/>
          </w:tcPr>
          <w:p>
            <w:pPr>
              <w:spacing w:before="40" w:after="40"/>
            </w:pPr>
            <w:r/>
            <w:r>
              <w:rPr>
                <w:rFonts w:ascii="Calibri" w:hAnsi="Calibri"/>
                <w:b/>
                <w:i w:val="0"/>
                <w:color w:val="1A1F2B"/>
                <w:sz w:val="19"/>
              </w:rPr>
              <w:t>§7 Deviations</w:t>
            </w:r>
          </w:p>
        </w:tc>
      </w:tr>
      <w:tr>
        <w:tc>
          <w:tcPr>
            <w:tcW w:type="dxa" w:w="3024"/>
          </w:tcPr>
          <w:p>
            <w:pPr>
              <w:spacing w:before="40" w:after="40"/>
            </w:pPr>
            <w:r/>
            <w:r>
              <w:rPr>
                <w:rFonts w:ascii="Calibri" w:hAnsi="Calibri"/>
                <w:b/>
                <w:i w:val="0"/>
                <w:color w:val="1A1F2B"/>
                <w:sz w:val="19"/>
              </w:rPr>
              <w:t>3. How it was done</w:t>
            </w:r>
          </w:p>
        </w:tc>
        <w:tc>
          <w:tcPr>
            <w:tcW w:type="dxa" w:w="6480"/>
          </w:tcPr>
          <w:p>
            <w:pPr>
              <w:spacing w:before="40" w:after="40"/>
            </w:pPr>
            <w:r/>
            <w:r>
              <w:rPr>
                <w:rFonts w:ascii="Calibri" w:hAnsi="Calibri"/>
                <w:b w:val="0"/>
                <w:i w:val="0"/>
                <w:color w:val="1A1F2B"/>
                <w:sz w:val="19"/>
              </w:rPr>
              <w:t xml:space="preserve">§5, plus </w:t>
            </w:r>
            <w:r>
              <w:rPr>
                <w:rFonts w:ascii="Calibri" w:hAnsi="Calibri"/>
                <w:b/>
                <w:i w:val="0"/>
                <w:color w:val="1A1F2B"/>
                <w:sz w:val="19"/>
              </w:rPr>
              <w:t>§6</w:t>
            </w:r>
            <w:r>
              <w:rPr>
                <w:rFonts w:ascii="Calibri" w:hAnsi="Calibri"/>
                <w:b w:val="0"/>
                <w:i w:val="0"/>
                <w:color w:val="1A1F2B"/>
                <w:sz w:val="19"/>
              </w:rPr>
              <w:t xml:space="preserve"> - the bugs that only a real sync exposed</w:t>
            </w:r>
          </w:p>
        </w:tc>
      </w:tr>
      <w:tr>
        <w:tc>
          <w:tcPr>
            <w:tcW w:type="dxa" w:w="3024"/>
            <w:shd w:val="clear" w:color="auto" w:fill="F2F6F7"/>
          </w:tcPr>
          <w:p>
            <w:pPr>
              <w:spacing w:before="40" w:after="40"/>
            </w:pPr>
            <w:r/>
            <w:r>
              <w:rPr>
                <w:rFonts w:ascii="Calibri" w:hAnsi="Calibri"/>
                <w:b/>
                <w:i w:val="0"/>
                <w:color w:val="1A1F2B"/>
                <w:sz w:val="19"/>
              </w:rPr>
              <w:t>4. What the limitations are</w:t>
            </w:r>
          </w:p>
        </w:tc>
        <w:tc>
          <w:tcPr>
            <w:tcW w:type="dxa" w:w="6480"/>
            <w:shd w:val="clear" w:color="auto" w:fill="F2F6F7"/>
          </w:tcPr>
          <w:p>
            <w:pPr>
              <w:spacing w:before="40" w:after="40"/>
            </w:pPr>
            <w:r/>
            <w:r>
              <w:rPr>
                <w:rFonts w:ascii="Calibri" w:hAnsi="Calibri"/>
                <w:b/>
                <w:i w:val="0"/>
                <w:color w:val="1A1F2B"/>
                <w:sz w:val="19"/>
              </w:rPr>
              <w:t>§9 Limitations</w:t>
            </w:r>
          </w:p>
        </w:tc>
      </w:tr>
      <w:tr>
        <w:tc>
          <w:tcPr>
            <w:tcW w:type="dxa" w:w="3024"/>
          </w:tcPr>
          <w:p>
            <w:pPr>
              <w:spacing w:before="40" w:after="40"/>
            </w:pPr>
            <w:r/>
            <w:r>
              <w:rPr>
                <w:rFonts w:ascii="Calibri" w:hAnsi="Calibri"/>
                <w:b/>
                <w:i w:val="0"/>
                <w:color w:val="1A1F2B"/>
                <w:sz w:val="19"/>
              </w:rPr>
              <w:t>5. Why this tool/approach over the alternatives</w:t>
            </w:r>
          </w:p>
        </w:tc>
        <w:tc>
          <w:tcPr>
            <w:tcW w:type="dxa" w:w="6480"/>
          </w:tcPr>
          <w:p>
            <w:pPr>
              <w:spacing w:before="40" w:after="40"/>
            </w:pPr>
            <w:r/>
            <w:r>
              <w:rPr>
                <w:rFonts w:ascii="Calibri" w:hAnsi="Calibri"/>
                <w:b/>
                <w:i w:val="0"/>
                <w:color w:val="1A1F2B"/>
                <w:sz w:val="19"/>
              </w:rPr>
              <w:t>§8 Tool choices</w:t>
            </w:r>
            <w:r>
              <w:rPr>
                <w:rFonts w:ascii="Calibri" w:hAnsi="Calibri"/>
                <w:b w:val="0"/>
                <w:i w:val="0"/>
                <w:color w:val="1A1F2B"/>
                <w:sz w:val="19"/>
              </w:rPr>
              <w:t>, ADRs 0011-0020</w:t>
            </w:r>
          </w:p>
        </w:tc>
      </w:tr>
      <w:tr>
        <w:tc>
          <w:tcPr>
            <w:tcW w:type="dxa" w:w="3024"/>
            <w:shd w:val="clear" w:color="auto" w:fill="F2F6F7"/>
          </w:tcPr>
          <w:p>
            <w:pPr>
              <w:spacing w:before="40" w:after="40"/>
            </w:pPr>
            <w:r/>
            <w:r>
              <w:rPr>
                <w:rFonts w:ascii="Calibri" w:hAnsi="Calibri"/>
                <w:b/>
                <w:i w:val="0"/>
                <w:color w:val="1A1F2B"/>
                <w:sz w:val="19"/>
              </w:rPr>
              <w:t>6. Plain language and technical, both</w:t>
            </w:r>
          </w:p>
        </w:tc>
        <w:tc>
          <w:tcPr>
            <w:tcW w:type="dxa" w:w="6480"/>
            <w:shd w:val="clear" w:color="auto" w:fill="F2F6F7"/>
          </w:tcPr>
          <w:p>
            <w:pPr>
              <w:spacing w:before="40" w:after="40"/>
            </w:pPr>
            <w:r/>
            <w:r>
              <w:rPr>
                <w:rFonts w:ascii="Calibri" w:hAnsi="Calibri"/>
                <w:b w:val="0"/>
                <w:i w:val="0"/>
                <w:color w:val="1A1F2B"/>
                <w:sz w:val="19"/>
              </w:rPr>
              <w:t xml:space="preserve">Throughout, as </w:t>
            </w:r>
            <w:r>
              <w:rPr>
                <w:rFonts w:ascii="Calibri" w:hAnsi="Calibri"/>
                <w:b/>
                <w:i w:val="0"/>
                <w:color w:val="1A1F2B"/>
                <w:sz w:val="19"/>
              </w:rPr>
              <w:t>IN PLAIN LANGUAGE</w:t>
            </w:r>
            <w:r>
              <w:rPr>
                <w:rFonts w:ascii="Calibri" w:hAnsi="Calibri"/>
                <w:b w:val="0"/>
                <w:i w:val="0"/>
                <w:color w:val="1A1F2B"/>
                <w:sz w:val="19"/>
              </w:rPr>
              <w:t xml:space="preserve"> / </w:t>
            </w:r>
            <w:r>
              <w:rPr>
                <w:rFonts w:ascii="Calibri" w:hAnsi="Calibri"/>
                <w:b/>
                <w:i w:val="0"/>
                <w:color w:val="1A1F2B"/>
                <w:sz w:val="19"/>
              </w:rPr>
              <w:t>TECHNICALLY</w:t>
            </w:r>
            <w:r>
              <w:rPr>
                <w:rFonts w:ascii="Calibri" w:hAnsi="Calibri"/>
                <w:b w:val="0"/>
                <w:i w:val="0"/>
                <w:color w:val="1A1F2B"/>
                <w:sz w:val="19"/>
              </w:rPr>
              <w:t xml:space="preserve"> pairs</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ONE THING TO TAKE AWAY FROM M3</w:t>
            </w:r>
          </w:p>
          <w:p>
            <w:pPr>
              <w:spacing w:before="0" w:after="80"/>
            </w:pPr>
            <w:r>
              <w:rPr>
                <w:rFonts w:ascii="Calibri" w:hAnsi="Calibri"/>
                <w:b w:val="0"/>
                <w:i w:val="0"/>
                <w:color w:val="1A1F2B"/>
                <w:sz w:val="20"/>
              </w:rPr>
              <w:t xml:space="preserve">Every manifest in this milestone passed </w:t>
            </w:r>
            <w:r>
              <w:rPr>
                <w:rFonts w:ascii="Consolas" w:hAnsi="Consolas"/>
                <w:b w:val="0"/>
                <w:i w:val="0"/>
                <w:color w:val="1F4E57"/>
                <w:sz w:val="18"/>
              </w:rPr>
              <w:t>helm lint</w:t>
            </w:r>
            <w:r>
              <w:rPr>
                <w:rFonts w:ascii="Calibri" w:hAnsi="Calibri"/>
                <w:b w:val="0"/>
                <w:i w:val="0"/>
                <w:color w:val="1A1F2B"/>
                <w:sz w:val="20"/>
              </w:rPr>
              <w:t>, a YAML check and a code review, and the first real sync still failed in five different ways. Three of them were silent: the API server accepted the object, dropped a field, and carried on. Only running the whole chain against a real cluster - and reading what the cluster actually held, not what git said - found them.</w:t>
            </w:r>
          </w:p>
        </w:tc>
      </w:tr>
    </w:tbl>
    <w:p>
      <w:pPr>
        <w:spacing w:after="40"/>
      </w:pPr>
    </w:p>
    <w:p>
      <w:r>
        <w:br w:type="page"/>
      </w:r>
    </w:p>
    <w:p>
      <w:pPr>
        <w:pStyle w:val="Heading1"/>
        <w:pBdr>
          <w:bottom w:val="single" w:sz="8" w:space="6" w:color="0F626B"/>
        </w:pBdr>
      </w:pPr>
      <w:r>
        <w:t>1. What M3 Was For</w:t>
      </w:r>
    </w:p>
    <w:p>
      <w:pPr>
        <w:pStyle w:val="Heading2"/>
      </w:pPr>
      <w:r>
        <w:t>1.1  The goal, stated simply</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M2 made the pipeline sign everything it builds. But a signature nobody checks is decoration. M3 moves the checking into the cluster itself: the cluster refuses to run anything that wasn't signed by this project's own build system, refuses anything that runs as root, and keeps the model server physically unable to talk to the internet. And it makes git the only way to change what runs - a change made by hand is quietly undone.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Package the gateway and vLLM as one Helm chart; deliver it with Argo CD (app-of-apps, auto-sync, prune, self-heal); enforce keyless cosign verification plus a pod-security baseline with Kyverno at admission; isolate workloads with default-deny NetworkPolicies; verify model weights against a signed SHA-256 manifest before vLLM starts; and keep the one real secret SOPS/age-encrypted in git, decrypted inside Argo CD.</w:t>
            </w:r>
          </w:p>
        </w:tc>
      </w:tr>
    </w:tbl>
    <w:p>
      <w:pPr>
        <w:spacing w:after="80"/>
      </w:pPr>
    </w:p>
    <w:p>
      <w:pPr>
        <w:pStyle w:val="Heading2"/>
      </w:pPr>
      <w:r>
        <w:t>1.2  The acceptance test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448"/>
            <w:shd w:val="clear" w:color="auto" w:fill="0F626B"/>
          </w:tcPr>
          <w:p>
            <w:pPr>
              <w:spacing w:before="40" w:after="40"/>
            </w:pPr>
            <w:r/>
            <w:r>
              <w:rPr>
                <w:rFonts w:ascii="Calibri" w:hAnsi="Calibri"/>
                <w:b/>
                <w:color w:val="FFFFFF"/>
                <w:sz w:val="18"/>
              </w:rPr>
              <w:t>Criterion (from the plan)</w:t>
            </w:r>
          </w:p>
        </w:tc>
        <w:tc>
          <w:tcPr>
            <w:tcW w:type="dxa" w:w="4752"/>
            <w:shd w:val="clear" w:color="auto" w:fill="0F626B"/>
          </w:tcPr>
          <w:p>
            <w:pPr>
              <w:spacing w:before="40" w:after="40"/>
            </w:pPr>
            <w:r/>
            <w:r>
              <w:rPr>
                <w:rFonts w:ascii="Calibri" w:hAnsi="Calibri"/>
                <w:b/>
                <w:color w:val="FFFFFF"/>
                <w:sz w:val="18"/>
              </w:rPr>
              <w:t>How it was demonstrated</w:t>
            </w:r>
          </w:p>
        </w:tc>
        <w:tc>
          <w:tcPr>
            <w:tcW w:type="dxa" w:w="2304"/>
            <w:shd w:val="clear" w:color="auto" w:fill="0F626B"/>
          </w:tcPr>
          <w:p>
            <w:pPr>
              <w:spacing w:before="40" w:after="40"/>
            </w:pPr>
            <w:r/>
            <w:r>
              <w:rPr>
                <w:rFonts w:ascii="Calibri" w:hAnsi="Calibri"/>
                <w:b/>
                <w:color w:val="FFFFFF"/>
                <w:sz w:val="18"/>
              </w:rPr>
              <w:t>Evidence</w:t>
            </w:r>
          </w:p>
        </w:tc>
      </w:tr>
      <w:tr>
        <w:tc>
          <w:tcPr>
            <w:tcW w:type="dxa" w:w="2448"/>
          </w:tcPr>
          <w:p>
            <w:pPr>
              <w:spacing w:before="40" w:after="40"/>
            </w:pPr>
            <w:r/>
            <w:r>
              <w:rPr>
                <w:rFonts w:ascii="Calibri" w:hAnsi="Calibri"/>
                <w:b w:val="0"/>
                <w:i w:val="0"/>
                <w:color w:val="1A1F2B"/>
                <w:sz w:val="18"/>
              </w:rPr>
              <w:t>A push to git deploys itself</w:t>
            </w:r>
          </w:p>
        </w:tc>
        <w:tc>
          <w:tcPr>
            <w:tcW w:type="dxa" w:w="4752"/>
          </w:tcPr>
          <w:p>
            <w:pPr>
              <w:spacing w:before="40" w:after="40"/>
            </w:pPr>
            <w:r/>
            <w:r>
              <w:rPr>
                <w:rFonts w:ascii="Calibri" w:hAnsi="Calibri"/>
                <w:b w:val="0"/>
                <w:i w:val="0"/>
                <w:color w:val="1A1F2B"/>
                <w:sz w:val="18"/>
              </w:rPr>
              <w:t xml:space="preserve">A chart fix was pushed; Argo CD polled, synced and rolled the gateway with </w:t>
            </w:r>
            <w:r>
              <w:rPr>
                <w:rFonts w:ascii="Consolas" w:hAnsi="Consolas"/>
                <w:b w:val="0"/>
                <w:i w:val="0"/>
                <w:color w:val="1F4E57"/>
                <w:sz w:val="16"/>
              </w:rPr>
              <w:t>initiatedBy.automated: true</w:t>
            </w:r>
            <w:r>
              <w:rPr>
                <w:rFonts w:ascii="Calibri" w:hAnsi="Calibri"/>
                <w:b w:val="0"/>
                <w:i w:val="0"/>
                <w:color w:val="1A1F2B"/>
                <w:sz w:val="18"/>
              </w:rPr>
              <w:t xml:space="preserve"> - no </w:t>
            </w:r>
            <w:r>
              <w:rPr>
                <w:rFonts w:ascii="Consolas" w:hAnsi="Consolas"/>
                <w:b w:val="0"/>
                <w:i w:val="0"/>
                <w:color w:val="1F4E57"/>
                <w:sz w:val="16"/>
              </w:rPr>
              <w:t>kubectl</w:t>
            </w:r>
            <w:r>
              <w:rPr>
                <w:rFonts w:ascii="Calibri" w:hAnsi="Calibri"/>
                <w:b w:val="0"/>
                <w:i w:val="0"/>
                <w:color w:val="1A1F2B"/>
                <w:sz w:val="18"/>
              </w:rPr>
              <w:t xml:space="preserve">, no </w:t>
            </w:r>
            <w:r>
              <w:rPr>
                <w:rFonts w:ascii="Consolas" w:hAnsi="Consolas"/>
                <w:b w:val="0"/>
                <w:i w:val="0"/>
                <w:color w:val="1F4E57"/>
                <w:sz w:val="16"/>
              </w:rPr>
              <w:t>argocd sync</w:t>
            </w:r>
          </w:p>
        </w:tc>
        <w:tc>
          <w:tcPr>
            <w:tcW w:type="dxa" w:w="2304"/>
          </w:tcPr>
          <w:p>
            <w:pPr>
              <w:spacing w:before="40" w:after="40"/>
            </w:pPr>
            <w:r/>
            <w:r>
              <w:rPr>
                <w:rFonts w:ascii="Consolas" w:hAnsi="Consolas"/>
                <w:b w:val="0"/>
                <w:i w:val="0"/>
                <w:color w:val="1F4E57"/>
                <w:sz w:val="16"/>
              </w:rPr>
              <w:t>01-push-deploys-itself.txt</w:t>
            </w:r>
          </w:p>
        </w:tc>
      </w:tr>
      <w:tr>
        <w:tc>
          <w:tcPr>
            <w:tcW w:type="dxa" w:w="2448"/>
            <w:shd w:val="clear" w:color="auto" w:fill="F2F6F7"/>
          </w:tcPr>
          <w:p>
            <w:pPr>
              <w:spacing w:before="40" w:after="40"/>
            </w:pPr>
            <w:r/>
            <w:r>
              <w:rPr>
                <w:rFonts w:ascii="Calibri" w:hAnsi="Calibri"/>
                <w:b w:val="0"/>
                <w:i w:val="0"/>
                <w:color w:val="1A1F2B"/>
                <w:sz w:val="18"/>
              </w:rPr>
              <w:t>An unsigned image is refused, with a readable reason</w:t>
            </w:r>
          </w:p>
        </w:tc>
        <w:tc>
          <w:tcPr>
            <w:tcW w:type="dxa" w:w="4752"/>
            <w:shd w:val="clear" w:color="auto" w:fill="F2F6F7"/>
          </w:tcPr>
          <w:p>
            <w:pPr>
              <w:spacing w:before="40" w:after="40"/>
            </w:pPr>
            <w:r/>
            <w:r>
              <w:rPr>
                <w:rFonts w:ascii="Calibri" w:hAnsi="Calibri"/>
                <w:b w:val="0"/>
                <w:i w:val="0"/>
                <w:color w:val="1A1F2B"/>
                <w:sz w:val="18"/>
              </w:rPr>
              <w:t xml:space="preserve">A tampered image (real gateway + one layer) pushed with a personal token was denied: </w:t>
            </w:r>
            <w:r>
              <w:rPr>
                <w:rFonts w:ascii="Consolas" w:hAnsi="Consolas"/>
                <w:b w:val="0"/>
                <w:i w:val="0"/>
                <w:color w:val="1F4E57"/>
                <w:sz w:val="16"/>
              </w:rPr>
              <w:t>sigstore bundle verification failed: no matching signatures found</w:t>
            </w:r>
            <w:r>
              <w:rPr>
                <w:rFonts w:ascii="Calibri" w:hAnsi="Calibri"/>
                <w:b w:val="0"/>
                <w:i w:val="0"/>
                <w:color w:val="1A1F2B"/>
                <w:sz w:val="18"/>
              </w:rPr>
              <w:t>. The identical pod spec with the CI-signed digest was admitted</w:t>
            </w:r>
          </w:p>
        </w:tc>
        <w:tc>
          <w:tcPr>
            <w:tcW w:type="dxa" w:w="2304"/>
            <w:shd w:val="clear" w:color="auto" w:fill="F2F6F7"/>
          </w:tcPr>
          <w:p>
            <w:pPr>
              <w:spacing w:before="40" w:after="40"/>
            </w:pPr>
            <w:r/>
            <w:r>
              <w:rPr>
                <w:rFonts w:ascii="Consolas" w:hAnsi="Consolas"/>
                <w:b w:val="0"/>
                <w:i w:val="0"/>
                <w:color w:val="1F4E57"/>
                <w:sz w:val="16"/>
              </w:rPr>
              <w:t>03-unsigned-image-refused.txt</w:t>
            </w:r>
          </w:p>
        </w:tc>
      </w:tr>
      <w:tr>
        <w:tc>
          <w:tcPr>
            <w:tcW w:type="dxa" w:w="2448"/>
          </w:tcPr>
          <w:p>
            <w:pPr>
              <w:spacing w:before="40" w:after="40"/>
            </w:pPr>
            <w:r/>
            <w:r>
              <w:rPr>
                <w:rFonts w:ascii="Calibri" w:hAnsi="Calibri"/>
                <w:b w:val="0"/>
                <w:i w:val="0"/>
                <w:color w:val="1A1F2B"/>
                <w:sz w:val="18"/>
              </w:rPr>
              <w:t>(supporting) End to end through the Ingress</w:t>
            </w:r>
          </w:p>
        </w:tc>
        <w:tc>
          <w:tcPr>
            <w:tcW w:type="dxa" w:w="4752"/>
          </w:tcPr>
          <w:p>
            <w:pPr>
              <w:spacing w:before="40" w:after="40"/>
            </w:pPr>
            <w:r/>
            <w:r>
              <w:rPr>
                <w:rFonts w:ascii="Calibri" w:hAnsi="Calibri"/>
                <w:b w:val="0"/>
                <w:i w:val="0"/>
                <w:color w:val="1A1F2B"/>
                <w:sz w:val="18"/>
              </w:rPr>
              <w:t>Wrong key -&gt; 401; demo key -&gt; streamed tokens from the GPU</w:t>
            </w:r>
          </w:p>
        </w:tc>
        <w:tc>
          <w:tcPr>
            <w:tcW w:type="dxa" w:w="2304"/>
          </w:tcPr>
          <w:p>
            <w:pPr>
              <w:spacing w:before="40" w:after="40"/>
            </w:pPr>
            <w:r/>
            <w:r>
              <w:rPr>
                <w:rFonts w:ascii="Consolas" w:hAnsi="Consolas"/>
                <w:b w:val="0"/>
                <w:i w:val="0"/>
                <w:color w:val="1F4E57"/>
                <w:sz w:val="16"/>
              </w:rPr>
              <w:t>02-end-to-end-through-ingress.txt</w:t>
            </w:r>
          </w:p>
        </w:tc>
      </w:tr>
      <w:tr>
        <w:tc>
          <w:tcPr>
            <w:tcW w:type="dxa" w:w="2448"/>
            <w:shd w:val="clear" w:color="auto" w:fill="F2F6F7"/>
          </w:tcPr>
          <w:p>
            <w:pPr>
              <w:spacing w:before="40" w:after="40"/>
            </w:pPr>
            <w:r/>
            <w:r>
              <w:rPr>
                <w:rFonts w:ascii="Calibri" w:hAnsi="Calibri"/>
                <w:b w:val="0"/>
                <w:i w:val="0"/>
                <w:color w:val="1A1F2B"/>
                <w:sz w:val="18"/>
              </w:rPr>
              <w:t>(supporting) No egress from vLLM</w:t>
            </w:r>
          </w:p>
        </w:tc>
        <w:tc>
          <w:tcPr>
            <w:tcW w:type="dxa" w:w="4752"/>
            <w:shd w:val="clear" w:color="auto" w:fill="F2F6F7"/>
          </w:tcPr>
          <w:p>
            <w:pPr>
              <w:spacing w:before="40" w:after="40"/>
            </w:pPr>
            <w:r/>
            <w:r>
              <w:rPr>
                <w:rFonts w:ascii="Calibri" w:hAnsi="Calibri"/>
                <w:b w:val="0"/>
                <w:i w:val="0"/>
                <w:color w:val="1A1F2B"/>
                <w:sz w:val="18"/>
              </w:rPr>
              <w:t>Raw-IP, DNS and hostname probes all blocked; controls show the network works where policy allows it</w:t>
            </w:r>
          </w:p>
        </w:tc>
        <w:tc>
          <w:tcPr>
            <w:tcW w:type="dxa" w:w="2304"/>
            <w:shd w:val="clear" w:color="auto" w:fill="F2F6F7"/>
          </w:tcPr>
          <w:p>
            <w:pPr>
              <w:spacing w:before="40" w:after="40"/>
            </w:pPr>
            <w:r/>
            <w:r>
              <w:rPr>
                <w:rFonts w:ascii="Consolas" w:hAnsi="Consolas"/>
                <w:b w:val="0"/>
                <w:i w:val="0"/>
                <w:color w:val="1F4E57"/>
                <w:sz w:val="16"/>
              </w:rPr>
              <w:t>04-networkpolicy-enforcement.txt</w:t>
            </w:r>
          </w:p>
        </w:tc>
      </w:tr>
      <w:tr>
        <w:tc>
          <w:tcPr>
            <w:tcW w:type="dxa" w:w="2448"/>
          </w:tcPr>
          <w:p>
            <w:pPr>
              <w:spacing w:before="40" w:after="40"/>
            </w:pPr>
            <w:r/>
            <w:r>
              <w:rPr>
                <w:rFonts w:ascii="Calibri" w:hAnsi="Calibri"/>
                <w:b w:val="0"/>
                <w:i w:val="0"/>
                <w:color w:val="1A1F2B"/>
                <w:sz w:val="18"/>
              </w:rPr>
              <w:t>(supporting) Self-heal</w:t>
            </w:r>
          </w:p>
        </w:tc>
        <w:tc>
          <w:tcPr>
            <w:tcW w:type="dxa" w:w="4752"/>
          </w:tcPr>
          <w:p>
            <w:pPr>
              <w:spacing w:before="40" w:after="40"/>
            </w:pPr>
            <w:r/>
            <w:r>
              <w:rPr>
                <w:rFonts w:ascii="Calibri" w:hAnsi="Calibri"/>
                <w:b w:val="0"/>
                <w:i w:val="0"/>
                <w:color w:val="1A1F2B"/>
                <w:sz w:val="18"/>
              </w:rPr>
              <w:t>A manual scale-up and a deleted default-deny policy were both reverted by Argo CD</w:t>
            </w:r>
          </w:p>
        </w:tc>
        <w:tc>
          <w:tcPr>
            <w:tcW w:type="dxa" w:w="2304"/>
          </w:tcPr>
          <w:p>
            <w:pPr>
              <w:spacing w:before="40" w:after="40"/>
            </w:pPr>
            <w:r/>
            <w:r>
              <w:rPr>
                <w:rFonts w:ascii="Consolas" w:hAnsi="Consolas"/>
                <w:b w:val="0"/>
                <w:i w:val="0"/>
                <w:color w:val="1F4E57"/>
                <w:sz w:val="16"/>
              </w:rPr>
              <w:t>05-argocd-self-heal.txt</w:t>
            </w:r>
          </w:p>
        </w:tc>
      </w:tr>
      <w:tr>
        <w:tc>
          <w:tcPr>
            <w:tcW w:type="dxa" w:w="2448"/>
            <w:shd w:val="clear" w:color="auto" w:fill="F2F6F7"/>
          </w:tcPr>
          <w:p>
            <w:pPr>
              <w:spacing w:before="40" w:after="40"/>
            </w:pPr>
            <w:r/>
            <w:r>
              <w:rPr>
                <w:rFonts w:ascii="Calibri" w:hAnsi="Calibri"/>
                <w:b w:val="0"/>
                <w:i w:val="0"/>
                <w:color w:val="1A1F2B"/>
                <w:sz w:val="18"/>
              </w:rPr>
              <w:t>(definition of done) Clean rebuild</w:t>
            </w:r>
          </w:p>
        </w:tc>
        <w:tc>
          <w:tcPr>
            <w:tcW w:type="dxa" w:w="4752"/>
            <w:shd w:val="clear" w:color="auto" w:fill="F2F6F7"/>
          </w:tcPr>
          <w:p>
            <w:pPr>
              <w:spacing w:before="40" w:after="40"/>
            </w:pPr>
            <w:r/>
            <w:r>
              <w:rPr>
                <w:rFonts w:ascii="Calibri" w:hAnsi="Calibri"/>
                <w:b w:val="0"/>
                <w:i w:val="0"/>
                <w:color w:val="1A1F2B"/>
                <w:sz w:val="18"/>
              </w:rPr>
              <w:t>Fresh cluster to Synced + Healthy; policies created before any workload pod; a real request answered</w:t>
            </w:r>
          </w:p>
        </w:tc>
        <w:tc>
          <w:tcPr>
            <w:tcW w:type="dxa" w:w="2304"/>
            <w:shd w:val="clear" w:color="auto" w:fill="F2F6F7"/>
          </w:tcPr>
          <w:p>
            <w:pPr>
              <w:spacing w:before="40" w:after="40"/>
            </w:pPr>
            <w:r/>
            <w:r>
              <w:rPr>
                <w:rFonts w:ascii="Consolas" w:hAnsi="Consolas"/>
                <w:b w:val="0"/>
                <w:i w:val="0"/>
                <w:color w:val="1F4E57"/>
                <w:sz w:val="16"/>
              </w:rPr>
              <w:t>06-clean-rebuild.txt</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WHY A POSITIVE CONTROL MATTERS</w:t>
            </w:r>
          </w:p>
          <w:p>
            <w:pPr>
              <w:spacing w:before="0" w:after="80"/>
            </w:pPr>
            <w:r>
              <w:rPr>
                <w:rFonts w:ascii="Calibri" w:hAnsi="Calibri"/>
                <w:b w:val="0"/>
                <w:i w:val="0"/>
                <w:color w:val="1A1F2B"/>
                <w:sz w:val="20"/>
              </w:rPr>
              <w:t xml:space="preserve">A refusal on its own proves little - a pod can be refused for a dozen reasons. The two pods in the refusal test are the gateway's own rendered spec, differing </w:t>
            </w:r>
            <w:r>
              <w:rPr>
                <w:rFonts w:ascii="Calibri" w:hAnsi="Calibri"/>
                <w:b/>
                <w:i w:val="0"/>
                <w:color w:val="1A1F2B"/>
                <w:sz w:val="20"/>
              </w:rPr>
              <w:t>only</w:t>
            </w:r>
            <w:r>
              <w:rPr>
                <w:rFonts w:ascii="Calibri" w:hAnsi="Calibri"/>
                <w:b w:val="0"/>
                <w:i w:val="0"/>
                <w:color w:val="1A1F2B"/>
                <w:sz w:val="20"/>
              </w:rPr>
              <w:t xml:space="preserve"> in the image digest, so every baseline rule passes for both. The signature is the only variable left, and it alone decides the outcome.</w:t>
            </w:r>
          </w:p>
        </w:tc>
      </w:tr>
    </w:tbl>
    <w:p>
      <w:pPr>
        <w:spacing w:after="40"/>
      </w:pPr>
    </w:p>
    <w:p>
      <w:r>
        <w:br w:type="page"/>
      </w:r>
    </w:p>
    <w:p>
      <w:pPr>
        <w:pStyle w:val="Heading1"/>
        <w:pBdr>
          <w:bottom w:val="single" w:sz="8" w:space="6" w:color="0F626B"/>
        </w:pBdr>
      </w:pPr>
      <w:r>
        <w:t>2. What Was True Going Into M3</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320"/>
            <w:shd w:val="clear" w:color="auto" w:fill="0F626B"/>
          </w:tcPr>
          <w:p>
            <w:pPr>
              <w:spacing w:before="40" w:after="40"/>
            </w:pPr>
            <w:r/>
            <w:r>
              <w:rPr>
                <w:rFonts w:ascii="Calibri" w:hAnsi="Calibri"/>
                <w:b/>
                <w:color w:val="FFFFFF"/>
                <w:sz w:val="18"/>
              </w:rPr>
              <w:t>Inherited from M2</w:t>
            </w:r>
          </w:p>
        </w:tc>
        <w:tc>
          <w:tcPr>
            <w:tcW w:type="dxa" w:w="5184"/>
            <w:shd w:val="clear" w:color="auto" w:fill="0F626B"/>
          </w:tcPr>
          <w:p>
            <w:pPr>
              <w:spacing w:before="40" w:after="40"/>
            </w:pPr>
            <w:r/>
            <w:r>
              <w:rPr>
                <w:rFonts w:ascii="Calibri" w:hAnsi="Calibri"/>
                <w:b/>
                <w:color w:val="FFFFFF"/>
                <w:sz w:val="18"/>
              </w:rPr>
              <w:t>Consequence for M3</w:t>
            </w:r>
          </w:p>
        </w:tc>
      </w:tr>
      <w:tr>
        <w:tc>
          <w:tcPr>
            <w:tcW w:type="dxa" w:w="4320"/>
          </w:tcPr>
          <w:p>
            <w:pPr>
              <w:spacing w:before="40" w:after="40"/>
            </w:pPr>
            <w:r/>
            <w:r>
              <w:rPr>
                <w:rFonts w:ascii="Calibri" w:hAnsi="Calibri"/>
                <w:b w:val="0"/>
                <w:i w:val="0"/>
                <w:color w:val="1A1F2B"/>
                <w:sz w:val="19"/>
              </w:rPr>
              <w:t xml:space="preserve">Images signed keylessly by </w:t>
            </w:r>
            <w:r>
              <w:rPr>
                <w:rFonts w:ascii="Consolas" w:hAnsi="Consolas"/>
                <w:b w:val="0"/>
                <w:i w:val="0"/>
                <w:color w:val="1F4E57"/>
                <w:sz w:val="17"/>
              </w:rPr>
              <w:t>ci.yml</w:t>
            </w:r>
            <w:r>
              <w:rPr>
                <w:rFonts w:ascii="Calibri" w:hAnsi="Calibri"/>
                <w:b w:val="0"/>
                <w:i w:val="0"/>
                <w:color w:val="1A1F2B"/>
                <w:sz w:val="19"/>
              </w:rPr>
              <w:t xml:space="preserve"> on </w:t>
            </w:r>
            <w:r>
              <w:rPr>
                <w:rFonts w:ascii="Consolas" w:hAnsi="Consolas"/>
                <w:b w:val="0"/>
                <w:i w:val="0"/>
                <w:color w:val="1F4E57"/>
                <w:sz w:val="17"/>
              </w:rPr>
              <w:t>main</w:t>
            </w:r>
            <w:r>
              <w:rPr>
                <w:rFonts w:ascii="Calibri" w:hAnsi="Calibri"/>
                <w:b w:val="0"/>
                <w:i w:val="0"/>
                <w:color w:val="1A1F2B"/>
                <w:sz w:val="19"/>
              </w:rPr>
              <w:t>, pinned by digest</w:t>
            </w:r>
          </w:p>
        </w:tc>
        <w:tc>
          <w:tcPr>
            <w:tcW w:type="dxa" w:w="5184"/>
          </w:tcPr>
          <w:p>
            <w:pPr>
              <w:spacing w:before="40" w:after="40"/>
            </w:pPr>
            <w:r/>
            <w:r>
              <w:rPr>
                <w:rFonts w:ascii="Calibri" w:hAnsi="Calibri"/>
                <w:b w:val="0"/>
                <w:i w:val="0"/>
                <w:color w:val="1A1F2B"/>
                <w:sz w:val="19"/>
              </w:rPr>
              <w:t>Kyverno can check an exact identity (workflow path + ref + GitHub's OIDC issuer) - nothing to distribute, no key to rotate</w:t>
            </w:r>
          </w:p>
        </w:tc>
      </w:tr>
      <w:tr>
        <w:tc>
          <w:tcPr>
            <w:tcW w:type="dxa" w:w="4320"/>
            <w:shd w:val="clear" w:color="auto" w:fill="F2F6F7"/>
          </w:tcPr>
          <w:p>
            <w:pPr>
              <w:spacing w:before="40" w:after="40"/>
            </w:pPr>
            <w:r/>
            <w:r>
              <w:rPr>
                <w:rFonts w:ascii="Calibri" w:hAnsi="Calibri"/>
                <w:b w:val="0"/>
                <w:i w:val="0"/>
                <w:color w:val="1A1F2B"/>
                <w:sz w:val="19"/>
              </w:rPr>
              <w:t>vLLM proven in-cluster on the RTX 3050 via CDI, with hard-won flags</w:t>
            </w:r>
          </w:p>
        </w:tc>
        <w:tc>
          <w:tcPr>
            <w:tcW w:type="dxa" w:w="5184"/>
            <w:shd w:val="clear" w:color="auto" w:fill="F2F6F7"/>
          </w:tcPr>
          <w:p>
            <w:pPr>
              <w:spacing w:before="40" w:after="40"/>
            </w:pPr>
            <w:r/>
            <w:r>
              <w:rPr>
                <w:rFonts w:ascii="Calibri" w:hAnsi="Calibri"/>
                <w:b w:val="0"/>
                <w:i w:val="0"/>
                <w:color w:val="1A1F2B"/>
                <w:sz w:val="19"/>
              </w:rPr>
              <w:t>Those flags had to carry over unchanged into a chart, not be re-derived</w:t>
            </w:r>
          </w:p>
        </w:tc>
      </w:tr>
      <w:tr>
        <w:tc>
          <w:tcPr>
            <w:tcW w:type="dxa" w:w="4320"/>
          </w:tcPr>
          <w:p>
            <w:pPr>
              <w:spacing w:before="40" w:after="40"/>
            </w:pPr>
            <w:r/>
            <w:r>
              <w:rPr>
                <w:rFonts w:ascii="Calibri" w:hAnsi="Calibri"/>
                <w:b w:val="0"/>
                <w:i w:val="0"/>
                <w:color w:val="1A1F2B"/>
                <w:sz w:val="19"/>
              </w:rPr>
              <w:t>The gateway's API-key hashes lived in plain environment variables</w:t>
            </w:r>
          </w:p>
        </w:tc>
        <w:tc>
          <w:tcPr>
            <w:tcW w:type="dxa" w:w="5184"/>
          </w:tcPr>
          <w:p>
            <w:pPr>
              <w:spacing w:before="40" w:after="40"/>
            </w:pPr>
            <w:r/>
            <w:r>
              <w:rPr>
                <w:rFonts w:ascii="Calibri" w:hAnsi="Calibri"/>
                <w:b w:val="0"/>
                <w:i w:val="0"/>
                <w:color w:val="1A1F2B"/>
                <w:sz w:val="19"/>
              </w:rPr>
              <w:t>M3 had to move them into an encrypted, committed form</w:t>
            </w:r>
          </w:p>
        </w:tc>
      </w:tr>
      <w:tr>
        <w:tc>
          <w:tcPr>
            <w:tcW w:type="dxa" w:w="4320"/>
            <w:shd w:val="clear" w:color="auto" w:fill="F2F6F7"/>
          </w:tcPr>
          <w:p>
            <w:pPr>
              <w:spacing w:before="40" w:after="40"/>
            </w:pPr>
            <w:r/>
            <w:r>
              <w:rPr>
                <w:rFonts w:ascii="Calibri" w:hAnsi="Calibri"/>
                <w:b w:val="0"/>
                <w:i w:val="0"/>
                <w:color w:val="1A1F2B"/>
                <w:sz w:val="19"/>
              </w:rPr>
              <w:t>No GitHub route into the laptop's cluster</w:t>
            </w:r>
          </w:p>
        </w:tc>
        <w:tc>
          <w:tcPr>
            <w:tcW w:type="dxa" w:w="5184"/>
            <w:shd w:val="clear" w:color="auto" w:fill="F2F6F7"/>
          </w:tcPr>
          <w:p>
            <w:pPr>
              <w:spacing w:before="40" w:after="40"/>
            </w:pPr>
            <w:r/>
            <w:r>
              <w:rPr>
                <w:rFonts w:ascii="Calibri" w:hAnsi="Calibri"/>
                <w:b w:val="0"/>
                <w:i w:val="0"/>
                <w:color w:val="1A1F2B"/>
                <w:sz w:val="19"/>
              </w:rPr>
              <w:t xml:space="preserve">Delivery had to be </w:t>
            </w:r>
            <w:r>
              <w:rPr>
                <w:rFonts w:ascii="Calibri" w:hAnsi="Calibri"/>
                <w:b/>
                <w:i w:val="0"/>
                <w:color w:val="1A1F2B"/>
                <w:sz w:val="19"/>
              </w:rPr>
              <w:t>pull-based</w:t>
            </w:r>
            <w:r>
              <w:rPr>
                <w:rFonts w:ascii="Calibri" w:hAnsi="Calibri"/>
                <w:b w:val="0"/>
                <w:i w:val="0"/>
                <w:color w:val="1A1F2B"/>
                <w:sz w:val="19"/>
              </w:rPr>
              <w:t xml:space="preserve"> (Argo CD polls git), not a CI job pushing to the cluster</w:t>
            </w:r>
          </w:p>
        </w:tc>
      </w:tr>
    </w:tbl>
    <w:p>
      <w:pPr>
        <w:spacing w:after="60"/>
      </w:pPr>
    </w:p>
    <w:p>
      <w:r>
        <w:br w:type="page"/>
      </w:r>
    </w:p>
    <w:p>
      <w:pPr>
        <w:pStyle w:val="Heading1"/>
        <w:pBdr>
          <w:bottom w:val="single" w:sz="8" w:space="6" w:color="0F626B"/>
        </w:pBdr>
      </w:pPr>
      <w:r>
        <w:t>3. Decisions, With the Decision Records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720"/>
            <w:shd w:val="clear" w:color="auto" w:fill="0F626B"/>
          </w:tcPr>
          <w:p>
            <w:pPr>
              <w:spacing w:before="40" w:after="40"/>
            </w:pPr>
            <w:r/>
            <w:r>
              <w:rPr>
                <w:rFonts w:ascii="Calibri" w:hAnsi="Calibri"/>
                <w:b/>
                <w:color w:val="FFFFFF"/>
                <w:sz w:val="18"/>
              </w:rPr>
              <w:t>ADR</w:t>
            </w:r>
          </w:p>
        </w:tc>
        <w:tc>
          <w:tcPr>
            <w:tcW w:type="dxa" w:w="3744"/>
            <w:shd w:val="clear" w:color="auto" w:fill="0F626B"/>
          </w:tcPr>
          <w:p>
            <w:pPr>
              <w:spacing w:before="40" w:after="40"/>
            </w:pPr>
            <w:r/>
            <w:r>
              <w:rPr>
                <w:rFonts w:ascii="Calibri" w:hAnsi="Calibri"/>
                <w:b/>
                <w:color w:val="FFFFFF"/>
                <w:sz w:val="18"/>
              </w:rPr>
              <w:t>Decision</w:t>
            </w:r>
          </w:p>
        </w:tc>
        <w:tc>
          <w:tcPr>
            <w:tcW w:type="dxa" w:w="5040"/>
            <w:shd w:val="clear" w:color="auto" w:fill="0F626B"/>
          </w:tcPr>
          <w:p>
            <w:pPr>
              <w:spacing w:before="40" w:after="40"/>
            </w:pPr>
            <w:r/>
            <w:r>
              <w:rPr>
                <w:rFonts w:ascii="Calibri" w:hAnsi="Calibri"/>
                <w:b/>
                <w:color w:val="FFFFFF"/>
                <w:sz w:val="18"/>
              </w:rPr>
              <w:t>In one line, why</w:t>
            </w:r>
          </w:p>
        </w:tc>
      </w:tr>
      <w:tr>
        <w:tc>
          <w:tcPr>
            <w:tcW w:type="dxa" w:w="720"/>
          </w:tcPr>
          <w:p>
            <w:pPr>
              <w:spacing w:before="40" w:after="40"/>
            </w:pPr>
            <w:r/>
            <w:r>
              <w:rPr>
                <w:rFonts w:ascii="Calibri" w:hAnsi="Calibri"/>
                <w:b w:val="0"/>
                <w:i w:val="0"/>
                <w:color w:val="1A1F2B"/>
                <w:sz w:val="18"/>
              </w:rPr>
              <w:t>0011</w:t>
            </w:r>
          </w:p>
        </w:tc>
        <w:tc>
          <w:tcPr>
            <w:tcW w:type="dxa" w:w="3744"/>
          </w:tcPr>
          <w:p>
            <w:pPr>
              <w:spacing w:before="40" w:after="40"/>
            </w:pPr>
            <w:r/>
            <w:r>
              <w:rPr>
                <w:rFonts w:ascii="Calibri" w:hAnsi="Calibri"/>
                <w:b w:val="0"/>
                <w:i w:val="0"/>
                <w:color w:val="1A1F2B"/>
                <w:sz w:val="18"/>
              </w:rPr>
              <w:t>One Helm chart for gateway + vLLM</w:t>
            </w:r>
          </w:p>
        </w:tc>
        <w:tc>
          <w:tcPr>
            <w:tcW w:type="dxa" w:w="5040"/>
          </w:tcPr>
          <w:p>
            <w:pPr>
              <w:spacing w:before="40" w:after="40"/>
            </w:pPr>
            <w:r/>
            <w:r>
              <w:rPr>
                <w:rFonts w:ascii="Calibri" w:hAnsi="Calibri"/>
                <w:b w:val="0"/>
                <w:i w:val="0"/>
                <w:color w:val="1A1F2B"/>
                <w:sz w:val="18"/>
              </w:rPr>
              <w:t>They are one application; two charts would have to be kept in step by hand</w:t>
            </w:r>
          </w:p>
        </w:tc>
      </w:tr>
      <w:tr>
        <w:tc>
          <w:tcPr>
            <w:tcW w:type="dxa" w:w="720"/>
            <w:shd w:val="clear" w:color="auto" w:fill="F2F6F7"/>
          </w:tcPr>
          <w:p>
            <w:pPr>
              <w:spacing w:before="40" w:after="40"/>
            </w:pPr>
            <w:r/>
            <w:r>
              <w:rPr>
                <w:rFonts w:ascii="Calibri" w:hAnsi="Calibri"/>
                <w:b w:val="0"/>
                <w:i w:val="0"/>
                <w:color w:val="1A1F2B"/>
                <w:sz w:val="18"/>
              </w:rPr>
              <w:t>0012</w:t>
            </w:r>
          </w:p>
        </w:tc>
        <w:tc>
          <w:tcPr>
            <w:tcW w:type="dxa" w:w="3744"/>
            <w:shd w:val="clear" w:color="auto" w:fill="F2F6F7"/>
          </w:tcPr>
          <w:p>
            <w:pPr>
              <w:spacing w:before="40" w:after="40"/>
            </w:pPr>
            <w:r/>
            <w:r>
              <w:rPr>
                <w:rFonts w:ascii="Calibri" w:hAnsi="Calibri"/>
                <w:b w:val="0"/>
                <w:i w:val="0"/>
                <w:color w:val="1A1F2B"/>
                <w:sz w:val="18"/>
              </w:rPr>
              <w:t>Model verification as a separate Job, not an init container</w:t>
            </w:r>
          </w:p>
        </w:tc>
        <w:tc>
          <w:tcPr>
            <w:tcW w:type="dxa" w:w="5040"/>
            <w:shd w:val="clear" w:color="auto" w:fill="F2F6F7"/>
          </w:tcPr>
          <w:p>
            <w:pPr>
              <w:spacing w:before="40" w:after="40"/>
            </w:pPr>
            <w:r/>
            <w:r>
              <w:rPr>
                <w:rFonts w:ascii="Calibri" w:hAnsi="Calibri"/>
                <w:b w:val="0"/>
                <w:i w:val="0"/>
                <w:color w:val="1A1F2B"/>
                <w:sz w:val="18"/>
              </w:rPr>
              <w:t>NetworkPolicy can't give one container of a pod internet egress and another none</w:t>
            </w:r>
          </w:p>
        </w:tc>
      </w:tr>
      <w:tr>
        <w:tc>
          <w:tcPr>
            <w:tcW w:type="dxa" w:w="720"/>
          </w:tcPr>
          <w:p>
            <w:pPr>
              <w:spacing w:before="40" w:after="40"/>
            </w:pPr>
            <w:r/>
            <w:r>
              <w:rPr>
                <w:rFonts w:ascii="Calibri" w:hAnsi="Calibri"/>
                <w:b w:val="0"/>
                <w:i w:val="0"/>
                <w:color w:val="1A1F2B"/>
                <w:sz w:val="18"/>
              </w:rPr>
              <w:t>0013</w:t>
            </w:r>
          </w:p>
        </w:tc>
        <w:tc>
          <w:tcPr>
            <w:tcW w:type="dxa" w:w="3744"/>
          </w:tcPr>
          <w:p>
            <w:pPr>
              <w:spacing w:before="40" w:after="40"/>
            </w:pPr>
            <w:r/>
            <w:r>
              <w:rPr>
                <w:rFonts w:ascii="Calibri" w:hAnsi="Calibri"/>
                <w:b w:val="0"/>
                <w:i w:val="0"/>
                <w:color w:val="1A1F2B"/>
                <w:sz w:val="18"/>
              </w:rPr>
              <w:t xml:space="preserve">Kyverno </w:t>
            </w:r>
            <w:r>
              <w:rPr>
                <w:rFonts w:ascii="Consolas" w:hAnsi="Consolas"/>
                <w:b w:val="0"/>
                <w:i w:val="0"/>
                <w:color w:val="1F4E57"/>
                <w:sz w:val="16"/>
              </w:rPr>
              <w:t>ClusterPolicy</w:t>
            </w:r>
            <w:r>
              <w:rPr>
                <w:rFonts w:ascii="Calibri" w:hAnsi="Calibri"/>
                <w:b w:val="0"/>
                <w:i w:val="0"/>
                <w:color w:val="1A1F2B"/>
                <w:sz w:val="18"/>
              </w:rPr>
              <w:t>, four narrowly scoped policies</w:t>
            </w:r>
          </w:p>
        </w:tc>
        <w:tc>
          <w:tcPr>
            <w:tcW w:type="dxa" w:w="5040"/>
          </w:tcPr>
          <w:p>
            <w:pPr>
              <w:spacing w:before="40" w:after="40"/>
            </w:pPr>
            <w:r/>
            <w:r>
              <w:rPr>
                <w:rFonts w:ascii="Calibri" w:hAnsi="Calibri"/>
                <w:b w:val="0"/>
                <w:i w:val="0"/>
                <w:color w:val="1A1F2B"/>
                <w:sz w:val="18"/>
              </w:rPr>
              <w:t>Stable, well-documented API; signature check scoped to images this project actually signs</w:t>
            </w:r>
          </w:p>
        </w:tc>
      </w:tr>
      <w:tr>
        <w:tc>
          <w:tcPr>
            <w:tcW w:type="dxa" w:w="720"/>
            <w:shd w:val="clear" w:color="auto" w:fill="F2F6F7"/>
          </w:tcPr>
          <w:p>
            <w:pPr>
              <w:spacing w:before="40" w:after="40"/>
            </w:pPr>
            <w:r/>
            <w:r>
              <w:rPr>
                <w:rFonts w:ascii="Calibri" w:hAnsi="Calibri"/>
                <w:b w:val="0"/>
                <w:i w:val="0"/>
                <w:color w:val="1A1F2B"/>
                <w:sz w:val="18"/>
              </w:rPr>
              <w:t>0014</w:t>
            </w:r>
          </w:p>
        </w:tc>
        <w:tc>
          <w:tcPr>
            <w:tcW w:type="dxa" w:w="3744"/>
            <w:shd w:val="clear" w:color="auto" w:fill="F2F6F7"/>
          </w:tcPr>
          <w:p>
            <w:pPr>
              <w:spacing w:before="40" w:after="40"/>
            </w:pPr>
            <w:r/>
            <w:r>
              <w:rPr>
                <w:rFonts w:ascii="Calibri" w:hAnsi="Calibri"/>
                <w:b w:val="0"/>
                <w:i w:val="0"/>
                <w:color w:val="1A1F2B"/>
                <w:sz w:val="18"/>
              </w:rPr>
              <w:t>Default-deny, egress claims per workload</w:t>
            </w:r>
          </w:p>
        </w:tc>
        <w:tc>
          <w:tcPr>
            <w:tcW w:type="dxa" w:w="5040"/>
            <w:shd w:val="clear" w:color="auto" w:fill="F2F6F7"/>
          </w:tcPr>
          <w:p>
            <w:pPr>
              <w:spacing w:before="40" w:after="40"/>
            </w:pPr>
            <w:r/>
            <w:r>
              <w:rPr>
                <w:rFonts w:ascii="Calibri" w:hAnsi="Calibri"/>
                <w:b w:val="0"/>
                <w:i w:val="0"/>
                <w:color w:val="1A1F2B"/>
                <w:sz w:val="18"/>
              </w:rPr>
              <w:t xml:space="preserve">vLLM gets no egress block at all - the default-deny </w:t>
            </w:r>
            <w:r>
              <w:rPr>
                <w:rFonts w:ascii="Calibri" w:hAnsi="Calibri"/>
                <w:b w:val="0"/>
                <w:i/>
                <w:color w:val="1A1F2B"/>
                <w:sz w:val="18"/>
              </w:rPr>
              <w:t>is</w:t>
            </w:r>
            <w:r>
              <w:rPr>
                <w:rFonts w:ascii="Calibri" w:hAnsi="Calibri"/>
                <w:b w:val="0"/>
                <w:i w:val="0"/>
                <w:color w:val="1A1F2B"/>
                <w:sz w:val="18"/>
              </w:rPr>
              <w:t xml:space="preserve"> its policy</w:t>
            </w:r>
          </w:p>
        </w:tc>
      </w:tr>
      <w:tr>
        <w:tc>
          <w:tcPr>
            <w:tcW w:type="dxa" w:w="720"/>
          </w:tcPr>
          <w:p>
            <w:pPr>
              <w:spacing w:before="40" w:after="40"/>
            </w:pPr>
            <w:r/>
            <w:r>
              <w:rPr>
                <w:rFonts w:ascii="Calibri" w:hAnsi="Calibri"/>
                <w:b w:val="0"/>
                <w:i w:val="0"/>
                <w:color w:val="1A1F2B"/>
                <w:sz w:val="18"/>
              </w:rPr>
              <w:t>0015</w:t>
            </w:r>
          </w:p>
        </w:tc>
        <w:tc>
          <w:tcPr>
            <w:tcW w:type="dxa" w:w="3744"/>
          </w:tcPr>
          <w:p>
            <w:pPr>
              <w:spacing w:before="40" w:after="40"/>
            </w:pPr>
            <w:r/>
            <w:r>
              <w:rPr>
                <w:rFonts w:ascii="Calibri" w:hAnsi="Calibri"/>
                <w:b w:val="0"/>
                <w:i w:val="0"/>
                <w:color w:val="1A1F2B"/>
                <w:sz w:val="18"/>
              </w:rPr>
              <w:t>SOPS + age, decrypted by an Argo CD plugin</w:t>
            </w:r>
          </w:p>
        </w:tc>
        <w:tc>
          <w:tcPr>
            <w:tcW w:type="dxa" w:w="5040"/>
          </w:tcPr>
          <w:p>
            <w:pPr>
              <w:spacing w:before="40" w:after="40"/>
            </w:pPr>
            <w:r/>
            <w:r>
              <w:rPr>
                <w:rFonts w:ascii="Calibri" w:hAnsi="Calibri"/>
                <w:b w:val="0"/>
                <w:i w:val="0"/>
                <w:color w:val="1A1F2B"/>
                <w:sz w:val="18"/>
              </w:rPr>
              <w:t>Encrypted values in ordinary-looking YAML; the private key never enters git</w:t>
            </w:r>
          </w:p>
        </w:tc>
      </w:tr>
      <w:tr>
        <w:tc>
          <w:tcPr>
            <w:tcW w:type="dxa" w:w="720"/>
            <w:shd w:val="clear" w:color="auto" w:fill="F2F6F7"/>
          </w:tcPr>
          <w:p>
            <w:pPr>
              <w:spacing w:before="40" w:after="40"/>
            </w:pPr>
            <w:r/>
            <w:r>
              <w:rPr>
                <w:rFonts w:ascii="Calibri" w:hAnsi="Calibri"/>
                <w:b w:val="0"/>
                <w:i w:val="0"/>
                <w:color w:val="1A1F2B"/>
                <w:sz w:val="18"/>
              </w:rPr>
              <w:t>0016</w:t>
            </w:r>
          </w:p>
        </w:tc>
        <w:tc>
          <w:tcPr>
            <w:tcW w:type="dxa" w:w="3744"/>
            <w:shd w:val="clear" w:color="auto" w:fill="F2F6F7"/>
          </w:tcPr>
          <w:p>
            <w:pPr>
              <w:spacing w:before="40" w:after="40"/>
            </w:pPr>
            <w:r/>
            <w:r>
              <w:rPr>
                <w:rFonts w:ascii="Calibri" w:hAnsi="Calibri"/>
                <w:b w:val="0"/>
                <w:i w:val="0"/>
                <w:color w:val="1A1F2B"/>
                <w:sz w:val="18"/>
              </w:rPr>
              <w:t>Argo CD + Kyverno via Terraform; app-of-apps after that</w:t>
            </w:r>
          </w:p>
        </w:tc>
        <w:tc>
          <w:tcPr>
            <w:tcW w:type="dxa" w:w="5040"/>
            <w:shd w:val="clear" w:color="auto" w:fill="F2F6F7"/>
          </w:tcPr>
          <w:p>
            <w:pPr>
              <w:spacing w:before="40" w:after="40"/>
            </w:pPr>
            <w:r/>
            <w:r>
              <w:rPr>
                <w:rFonts w:ascii="Calibri" w:hAnsi="Calibri"/>
                <w:b w:val="0"/>
                <w:i w:val="0"/>
                <w:color w:val="1A1F2B"/>
                <w:sz w:val="18"/>
              </w:rPr>
              <w:t>One hand-applied root; everything else is git</w:t>
            </w:r>
          </w:p>
        </w:tc>
      </w:tr>
      <w:tr>
        <w:tc>
          <w:tcPr>
            <w:tcW w:type="dxa" w:w="720"/>
          </w:tcPr>
          <w:p>
            <w:pPr>
              <w:spacing w:before="40" w:after="40"/>
            </w:pPr>
            <w:r/>
            <w:r>
              <w:rPr>
                <w:rFonts w:ascii="Calibri" w:hAnsi="Calibri"/>
                <w:b w:val="0"/>
                <w:i w:val="0"/>
                <w:color w:val="1A1F2B"/>
                <w:sz w:val="18"/>
              </w:rPr>
              <w:t>0017</w:t>
            </w:r>
          </w:p>
        </w:tc>
        <w:tc>
          <w:tcPr>
            <w:tcW w:type="dxa" w:w="3744"/>
          </w:tcPr>
          <w:p>
            <w:pPr>
              <w:spacing w:before="40" w:after="40"/>
            </w:pPr>
            <w:r/>
            <w:r>
              <w:rPr>
                <w:rFonts w:ascii="Calibri" w:hAnsi="Calibri"/>
                <w:b w:val="0"/>
                <w:i w:val="0"/>
                <w:color w:val="1A1F2B"/>
                <w:sz w:val="18"/>
              </w:rPr>
              <w:t>PVC health override</w:t>
            </w:r>
          </w:p>
        </w:tc>
        <w:tc>
          <w:tcPr>
            <w:tcW w:type="dxa" w:w="5040"/>
          </w:tcPr>
          <w:p>
            <w:pPr>
              <w:spacing w:before="40" w:after="40"/>
            </w:pPr>
            <w:r/>
            <w:r>
              <w:rPr>
                <w:rFonts w:ascii="Consolas" w:hAnsi="Consolas"/>
                <w:b w:val="0"/>
                <w:i w:val="0"/>
                <w:color w:val="1F4E57"/>
                <w:sz w:val="16"/>
              </w:rPr>
              <w:t>WaitForFirstConsumer</w:t>
            </w:r>
            <w:r>
              <w:rPr>
                <w:rFonts w:ascii="Calibri" w:hAnsi="Calibri"/>
                <w:b w:val="0"/>
                <w:i w:val="0"/>
                <w:color w:val="1A1F2B"/>
                <w:sz w:val="18"/>
              </w:rPr>
              <w:t xml:space="preserve"> deadlocked sync-waves</w:t>
            </w:r>
          </w:p>
        </w:tc>
      </w:tr>
      <w:tr>
        <w:tc>
          <w:tcPr>
            <w:tcW w:type="dxa" w:w="720"/>
            <w:shd w:val="clear" w:color="auto" w:fill="F2F6F7"/>
          </w:tcPr>
          <w:p>
            <w:pPr>
              <w:spacing w:before="40" w:after="40"/>
            </w:pPr>
            <w:r/>
            <w:r>
              <w:rPr>
                <w:rFonts w:ascii="Calibri" w:hAnsi="Calibri"/>
                <w:b w:val="0"/>
                <w:i w:val="0"/>
                <w:color w:val="1A1F2B"/>
                <w:sz w:val="18"/>
              </w:rPr>
              <w:t>0018</w:t>
            </w:r>
          </w:p>
        </w:tc>
        <w:tc>
          <w:tcPr>
            <w:tcW w:type="dxa" w:w="3744"/>
            <w:shd w:val="clear" w:color="auto" w:fill="F2F6F7"/>
          </w:tcPr>
          <w:p>
            <w:pPr>
              <w:spacing w:before="40" w:after="40"/>
            </w:pPr>
            <w:r/>
            <w:r>
              <w:rPr>
                <w:rFonts w:ascii="Calibri" w:hAnsi="Calibri"/>
                <w:b w:val="0"/>
                <w:i w:val="0"/>
                <w:color w:val="1A1F2B"/>
                <w:sz w:val="18"/>
              </w:rPr>
              <w:t xml:space="preserve">Kyverno </w:t>
            </w:r>
            <w:r>
              <w:rPr>
                <w:rFonts w:ascii="Consolas" w:hAnsi="Consolas"/>
                <w:b w:val="0"/>
                <w:i w:val="0"/>
                <w:color w:val="1F4E57"/>
                <w:sz w:val="16"/>
              </w:rPr>
              <w:t>type: SigstoreBundle</w:t>
            </w:r>
          </w:p>
        </w:tc>
        <w:tc>
          <w:tcPr>
            <w:tcW w:type="dxa" w:w="5040"/>
            <w:shd w:val="clear" w:color="auto" w:fill="F2F6F7"/>
          </w:tcPr>
          <w:p>
            <w:pPr>
              <w:spacing w:before="40" w:after="40"/>
            </w:pPr>
            <w:r/>
            <w:r>
              <w:rPr>
                <w:rFonts w:ascii="Calibri" w:hAnsi="Calibri"/>
                <w:b w:val="0"/>
                <w:i w:val="0"/>
                <w:color w:val="1A1F2B"/>
                <w:sz w:val="18"/>
              </w:rPr>
              <w:t>The default Cosign verifier read a legacy signature layout with an empty certificate chain</w:t>
            </w:r>
          </w:p>
        </w:tc>
      </w:tr>
      <w:tr>
        <w:tc>
          <w:tcPr>
            <w:tcW w:type="dxa" w:w="720"/>
          </w:tcPr>
          <w:p>
            <w:pPr>
              <w:spacing w:before="40" w:after="40"/>
            </w:pPr>
            <w:r/>
            <w:r>
              <w:rPr>
                <w:rFonts w:ascii="Calibri" w:hAnsi="Calibri"/>
                <w:b w:val="0"/>
                <w:i w:val="0"/>
                <w:color w:val="1A1F2B"/>
                <w:sz w:val="18"/>
              </w:rPr>
              <w:t>0019</w:t>
            </w:r>
          </w:p>
        </w:tc>
        <w:tc>
          <w:tcPr>
            <w:tcW w:type="dxa" w:w="3744"/>
          </w:tcPr>
          <w:p>
            <w:pPr>
              <w:spacing w:before="40" w:after="40"/>
            </w:pPr>
            <w:r/>
            <w:r>
              <w:rPr>
                <w:rFonts w:ascii="Calibri" w:hAnsi="Calibri"/>
                <w:b w:val="0"/>
                <w:i w:val="0"/>
                <w:color w:val="1A1F2B"/>
                <w:sz w:val="18"/>
              </w:rPr>
              <w:t>Numeric UID everywhere; vLLM hardened, not exempted</w:t>
            </w:r>
          </w:p>
        </w:tc>
        <w:tc>
          <w:tcPr>
            <w:tcW w:type="dxa" w:w="5040"/>
          </w:tcPr>
          <w:p>
            <w:pPr>
              <w:spacing w:before="40" w:after="40"/>
            </w:pPr>
            <w:r/>
            <w:r>
              <w:rPr>
                <w:rFonts w:ascii="Calibri" w:hAnsi="Calibri"/>
                <w:b w:val="0"/>
                <w:i w:val="0"/>
                <w:color w:val="1A1F2B"/>
                <w:sz w:val="18"/>
              </w:rPr>
              <w:t xml:space="preserve">The kubelet can't verify </w:t>
            </w:r>
            <w:r>
              <w:rPr>
                <w:rFonts w:ascii="Consolas" w:hAnsi="Consolas"/>
                <w:b w:val="0"/>
                <w:i w:val="0"/>
                <w:color w:val="1F4E57"/>
                <w:sz w:val="16"/>
              </w:rPr>
              <w:t>runAsNonRoot</w:t>
            </w:r>
            <w:r>
              <w:rPr>
                <w:rFonts w:ascii="Calibri" w:hAnsi="Calibri"/>
                <w:b w:val="0"/>
                <w:i w:val="0"/>
                <w:color w:val="1A1F2B"/>
                <w:sz w:val="18"/>
              </w:rPr>
              <w:t xml:space="preserve"> against a user </w:t>
            </w:r>
            <w:r>
              <w:rPr>
                <w:rFonts w:ascii="Calibri" w:hAnsi="Calibri"/>
                <w:b w:val="0"/>
                <w:i/>
                <w:color w:val="1A1F2B"/>
                <w:sz w:val="18"/>
              </w:rPr>
              <w:t>name</w:t>
            </w:r>
          </w:p>
        </w:tc>
      </w:tr>
      <w:tr>
        <w:tc>
          <w:tcPr>
            <w:tcW w:type="dxa" w:w="720"/>
            <w:shd w:val="clear" w:color="auto" w:fill="F2F6F7"/>
          </w:tcPr>
          <w:p>
            <w:pPr>
              <w:spacing w:before="40" w:after="40"/>
            </w:pPr>
            <w:r/>
            <w:r>
              <w:rPr>
                <w:rFonts w:ascii="Calibri" w:hAnsi="Calibri"/>
                <w:b w:val="0"/>
                <w:i w:val="0"/>
                <w:color w:val="1A1F2B"/>
                <w:sz w:val="18"/>
              </w:rPr>
              <w:t>0020</w:t>
            </w:r>
          </w:p>
        </w:tc>
        <w:tc>
          <w:tcPr>
            <w:tcW w:type="dxa" w:w="3744"/>
            <w:shd w:val="clear" w:color="auto" w:fill="F2F6F7"/>
          </w:tcPr>
          <w:p>
            <w:pPr>
              <w:spacing w:before="40" w:after="40"/>
            </w:pPr>
            <w:r/>
            <w:r>
              <w:rPr>
                <w:rFonts w:ascii="Consolas" w:hAnsi="Consolas"/>
                <w:b w:val="0"/>
                <w:i w:val="0"/>
                <w:color w:val="1F4E57"/>
                <w:sz w:val="16"/>
              </w:rPr>
              <w:t>make gitops</w:t>
            </w:r>
            <w:r>
              <w:rPr>
                <w:rFonts w:ascii="Calibri" w:hAnsi="Calibri"/>
                <w:b w:val="0"/>
                <w:i w:val="0"/>
                <w:color w:val="1A1F2B"/>
                <w:sz w:val="18"/>
              </w:rPr>
              <w:t>; policies sync before workloads</w:t>
            </w:r>
          </w:p>
        </w:tc>
        <w:tc>
          <w:tcPr>
            <w:tcW w:type="dxa" w:w="5040"/>
            <w:shd w:val="clear" w:color="auto" w:fill="F2F6F7"/>
          </w:tcPr>
          <w:p>
            <w:pPr>
              <w:spacing w:before="40" w:after="40"/>
            </w:pPr>
            <w:r/>
            <w:r>
              <w:rPr>
                <w:rFonts w:ascii="Calibri" w:hAnsi="Calibri"/>
                <w:b w:val="0"/>
                <w:i w:val="0"/>
                <w:color w:val="1A1F2B"/>
                <w:sz w:val="18"/>
              </w:rPr>
              <w:t>A fresh cluster must never admit a pod before its policies exist</w:t>
            </w:r>
          </w:p>
        </w:tc>
      </w:tr>
    </w:tbl>
    <w:p>
      <w:pPr>
        <w:spacing w:after="60"/>
      </w:pPr>
    </w:p>
    <w:p>
      <w:r>
        <w:br w:type="page"/>
      </w:r>
    </w:p>
    <w:p>
      <w:pPr>
        <w:pStyle w:val="Heading1"/>
        <w:pBdr>
          <w:bottom w:val="single" w:sz="8" w:space="6" w:color="0F626B"/>
        </w:pBdr>
      </w:pPr>
      <w:r>
        <w:t>4. What Was Built</w:t>
      </w:r>
    </w:p>
    <w:p>
      <w:pPr>
        <w:pStyle w:val="Heading2"/>
      </w:pPr>
      <w:r>
        <w:t>4.1  The shape of the deployment</w:t>
      </w:r>
    </w:p>
    <w:p>
      <w:pPr>
        <w:spacing w:before="120" w:after="180" w:line="240" w:lineRule="auto"/>
        <w:ind w:left="115"/>
        <w:shd w:val="clear" w:color="auto" w:fill="F4F5F7"/>
      </w:pPr>
      <w:r>
        <w:rPr>
          <w:rFonts w:ascii="Consolas" w:hAnsi="Consolas"/>
          <w:color w:val="222A33"/>
          <w:sz w:val="16"/>
        </w:rPr>
        <w:t>git (main) --poll--&gt; Argo CD  root app-of-apps</w:t>
        <w:br/>
        <w:t xml:space="preserve">                       |-- wave -1  palisade-policies  Kyverno ClusterPolicies + NetworkPolicies</w:t>
        <w:br/>
        <w:t xml:space="preserve">                       |-- wave  0  palisade-secrets   SOPS-encrypted Secret -&gt; CMP sidecar -&gt; Secret</w:t>
        <w:br/>
        <w:t xml:space="preserve">                       '-- wave  1  palisade (Helm)</w:t>
        <w:br/>
        <w:t xml:space="preserve">                                     wave -1  PVC vllm-hf-cache</w:t>
        <w:br/>
        <w:t xml:space="preserve">                                     wave  0  Job model-verify   (Sync hook: signed manifest + SHA-256)</w:t>
        <w:br/>
        <w:t xml:space="preserve">                                     wave  1  Deployment vllm     (GPU via CDI, zero egress)</w:t>
        <w:br/>
        <w:t xml:space="preserve">                                     wave  2  Deployment gateway  (Ingress -&gt; gateway -&gt; vllm:8000)</w:t>
        <w:br/>
        <w:t>every Pod --&gt; Kyverno admission webhook --&gt; verifyImages + baseline --&gt; admitted / denied</w:t>
      </w:r>
    </w:p>
    <w:p>
      <w:pPr>
        <w:pStyle w:val="Heading2"/>
      </w:pPr>
      <w:r>
        <w:t>4.2  The pieces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872"/>
            <w:shd w:val="clear" w:color="auto" w:fill="0F626B"/>
          </w:tcPr>
          <w:p>
            <w:pPr>
              <w:spacing w:before="40" w:after="40"/>
            </w:pPr>
            <w:r/>
            <w:r>
              <w:rPr>
                <w:rFonts w:ascii="Calibri" w:hAnsi="Calibri"/>
                <w:b/>
                <w:color w:val="FFFFFF"/>
                <w:sz w:val="18"/>
              </w:rPr>
              <w:t>Component</w:t>
            </w:r>
          </w:p>
        </w:tc>
        <w:tc>
          <w:tcPr>
            <w:tcW w:type="dxa" w:w="5184"/>
            <w:shd w:val="clear" w:color="auto" w:fill="0F626B"/>
          </w:tcPr>
          <w:p>
            <w:pPr>
              <w:spacing w:before="40" w:after="40"/>
            </w:pPr>
            <w:r/>
            <w:r>
              <w:rPr>
                <w:rFonts w:ascii="Calibri" w:hAnsi="Calibri"/>
                <w:b/>
                <w:color w:val="FFFFFF"/>
                <w:sz w:val="18"/>
              </w:rPr>
              <w:t>What it does</w:t>
            </w:r>
          </w:p>
        </w:tc>
        <w:tc>
          <w:tcPr>
            <w:tcW w:type="dxa" w:w="2448"/>
            <w:shd w:val="clear" w:color="auto" w:fill="0F626B"/>
          </w:tcPr>
          <w:p>
            <w:pPr>
              <w:spacing w:before="40" w:after="40"/>
            </w:pPr>
            <w:r/>
            <w:r>
              <w:rPr>
                <w:rFonts w:ascii="Calibri" w:hAnsi="Calibri"/>
                <w:b/>
                <w:color w:val="FFFFFF"/>
                <w:sz w:val="18"/>
              </w:rPr>
              <w:t>Where</w:t>
            </w:r>
          </w:p>
        </w:tc>
      </w:tr>
      <w:tr>
        <w:tc>
          <w:tcPr>
            <w:tcW w:type="dxa" w:w="1872"/>
          </w:tcPr>
          <w:p>
            <w:pPr>
              <w:spacing w:before="40" w:after="40"/>
            </w:pPr>
            <w:r/>
            <w:r>
              <w:rPr>
                <w:rFonts w:ascii="Calibri" w:hAnsi="Calibri"/>
                <w:b w:val="0"/>
                <w:i w:val="0"/>
                <w:color w:val="1A1F2B"/>
                <w:sz w:val="18"/>
              </w:rPr>
              <w:t>Helm chart</w:t>
            </w:r>
          </w:p>
        </w:tc>
        <w:tc>
          <w:tcPr>
            <w:tcW w:type="dxa" w:w="5184"/>
          </w:tcPr>
          <w:p>
            <w:pPr>
              <w:spacing w:before="40" w:after="40"/>
            </w:pPr>
            <w:r/>
            <w:r>
              <w:rPr>
                <w:rFonts w:ascii="Calibri" w:hAnsi="Calibri"/>
                <w:b w:val="0"/>
                <w:i w:val="0"/>
                <w:color w:val="1A1F2B"/>
                <w:sz w:val="18"/>
              </w:rPr>
              <w:t>Gateway (Deployment, Service, Ingress, ConfigMap, PDB), vLLM (Deployment, Service, PVC), model-verify Job, namespace</w:t>
            </w:r>
          </w:p>
        </w:tc>
        <w:tc>
          <w:tcPr>
            <w:tcW w:type="dxa" w:w="2448"/>
          </w:tcPr>
          <w:p>
            <w:pPr>
              <w:spacing w:before="40" w:after="40"/>
            </w:pPr>
            <w:r/>
            <w:r>
              <w:rPr>
                <w:rFonts w:ascii="Consolas" w:hAnsi="Consolas"/>
                <w:b w:val="0"/>
                <w:i w:val="0"/>
                <w:color w:val="1F4E57"/>
                <w:sz w:val="16"/>
              </w:rPr>
              <w:t>deploy/charts/palisade/</w:t>
            </w:r>
          </w:p>
        </w:tc>
      </w:tr>
      <w:tr>
        <w:tc>
          <w:tcPr>
            <w:tcW w:type="dxa" w:w="1872"/>
            <w:shd w:val="clear" w:color="auto" w:fill="F2F6F7"/>
          </w:tcPr>
          <w:p>
            <w:pPr>
              <w:spacing w:before="40" w:after="40"/>
            </w:pPr>
            <w:r/>
            <w:r>
              <w:rPr>
                <w:rFonts w:ascii="Calibri" w:hAnsi="Calibri"/>
                <w:b w:val="0"/>
                <w:i w:val="0"/>
                <w:color w:val="1A1F2B"/>
                <w:sz w:val="18"/>
              </w:rPr>
              <w:t>Probes</w:t>
            </w:r>
          </w:p>
        </w:tc>
        <w:tc>
          <w:tcPr>
            <w:tcW w:type="dxa" w:w="5184"/>
            <w:shd w:val="clear" w:color="auto" w:fill="F2F6F7"/>
          </w:tcPr>
          <w:p>
            <w:pPr>
              <w:spacing w:before="40" w:after="40"/>
            </w:pPr>
            <w:r/>
            <w:r>
              <w:rPr>
                <w:rFonts w:ascii="Calibri" w:hAnsi="Calibri"/>
                <w:b w:val="0"/>
                <w:i w:val="0"/>
                <w:color w:val="1A1F2B"/>
                <w:sz w:val="18"/>
              </w:rPr>
              <w:t>vLLM: startup probe budget of 60 x 10 s so a model load is never mistaken for a hang; gateway readiness only true once vLLM answers</w:t>
            </w:r>
          </w:p>
        </w:tc>
        <w:tc>
          <w:tcPr>
            <w:tcW w:type="dxa" w:w="2448"/>
            <w:shd w:val="clear" w:color="auto" w:fill="F2F6F7"/>
          </w:tcPr>
          <w:p>
            <w:pPr>
              <w:spacing w:before="40" w:after="40"/>
            </w:pPr>
            <w:r/>
            <w:r>
              <w:rPr>
                <w:rFonts w:ascii="Calibri" w:hAnsi="Calibri"/>
                <w:b w:val="0"/>
                <w:i w:val="0"/>
                <w:color w:val="1A1F2B"/>
                <w:sz w:val="18"/>
              </w:rPr>
              <w:t>chart templates</w:t>
            </w:r>
          </w:p>
        </w:tc>
      </w:tr>
      <w:tr>
        <w:tc>
          <w:tcPr>
            <w:tcW w:type="dxa" w:w="1872"/>
          </w:tcPr>
          <w:p>
            <w:pPr>
              <w:spacing w:before="40" w:after="40"/>
            </w:pPr>
            <w:r/>
            <w:r>
              <w:rPr>
                <w:rFonts w:ascii="Calibri" w:hAnsi="Calibri"/>
                <w:b w:val="0"/>
                <w:i w:val="0"/>
                <w:color w:val="1A1F2B"/>
                <w:sz w:val="18"/>
              </w:rPr>
              <w:t>Argo CD</w:t>
            </w:r>
          </w:p>
        </w:tc>
        <w:tc>
          <w:tcPr>
            <w:tcW w:type="dxa" w:w="5184"/>
          </w:tcPr>
          <w:p>
            <w:pPr>
              <w:spacing w:before="40" w:after="40"/>
            </w:pPr>
            <w:r/>
            <w:r>
              <w:rPr>
                <w:rFonts w:ascii="Calibri" w:hAnsi="Calibri"/>
                <w:b w:val="0"/>
                <w:i w:val="0"/>
                <w:color w:val="1A1F2B"/>
                <w:sz w:val="18"/>
              </w:rPr>
              <w:t>Root app + three child apps; auto-sync, prune, self-heal</w:t>
            </w:r>
          </w:p>
        </w:tc>
        <w:tc>
          <w:tcPr>
            <w:tcW w:type="dxa" w:w="2448"/>
          </w:tcPr>
          <w:p>
            <w:pPr>
              <w:spacing w:before="40" w:after="40"/>
            </w:pPr>
            <w:r/>
            <w:r>
              <w:rPr>
                <w:rFonts w:ascii="Consolas" w:hAnsi="Consolas"/>
                <w:b w:val="0"/>
                <w:i w:val="0"/>
                <w:color w:val="1F4E57"/>
                <w:sz w:val="16"/>
              </w:rPr>
              <w:t>deploy/argocd/</w:t>
            </w:r>
          </w:p>
        </w:tc>
      </w:tr>
      <w:tr>
        <w:tc>
          <w:tcPr>
            <w:tcW w:type="dxa" w:w="1872"/>
            <w:shd w:val="clear" w:color="auto" w:fill="F2F6F7"/>
          </w:tcPr>
          <w:p>
            <w:pPr>
              <w:spacing w:before="40" w:after="40"/>
            </w:pPr>
            <w:r/>
            <w:r>
              <w:rPr>
                <w:rFonts w:ascii="Calibri" w:hAnsi="Calibri"/>
                <w:b w:val="0"/>
                <w:i w:val="0"/>
                <w:color w:val="1A1F2B"/>
                <w:sz w:val="18"/>
              </w:rPr>
              <w:t>Kyverno policies</w:t>
            </w:r>
          </w:p>
        </w:tc>
        <w:tc>
          <w:tcPr>
            <w:tcW w:type="dxa" w:w="5184"/>
            <w:shd w:val="clear" w:color="auto" w:fill="F2F6F7"/>
          </w:tcPr>
          <w:p>
            <w:pPr>
              <w:spacing w:before="40" w:after="40"/>
            </w:pPr>
            <w:r/>
            <w:r>
              <w:rPr>
                <w:rFonts w:ascii="Calibri" w:hAnsi="Calibri"/>
                <w:b w:val="0"/>
                <w:i w:val="0"/>
                <w:color w:val="1A1F2B"/>
                <w:sz w:val="18"/>
              </w:rPr>
              <w:t xml:space="preserve">Signature verification; disallow </w:t>
            </w:r>
            <w:r>
              <w:rPr>
                <w:rFonts w:ascii="Consolas" w:hAnsi="Consolas"/>
                <w:b w:val="0"/>
                <w:i w:val="0"/>
                <w:color w:val="1F4E57"/>
                <w:sz w:val="16"/>
              </w:rPr>
              <w:t>:latest</w:t>
            </w:r>
            <w:r>
              <w:rPr>
                <w:rFonts w:ascii="Calibri" w:hAnsi="Calibri"/>
                <w:b w:val="0"/>
                <w:i w:val="0"/>
                <w:color w:val="1A1F2B"/>
                <w:sz w:val="18"/>
              </w:rPr>
              <w:t>; non-root, drop ALL, read-only root, memory limits</w:t>
            </w:r>
          </w:p>
        </w:tc>
        <w:tc>
          <w:tcPr>
            <w:tcW w:type="dxa" w:w="2448"/>
            <w:shd w:val="clear" w:color="auto" w:fill="F2F6F7"/>
          </w:tcPr>
          <w:p>
            <w:pPr>
              <w:spacing w:before="40" w:after="40"/>
            </w:pPr>
            <w:r/>
            <w:r>
              <w:rPr>
                <w:rFonts w:ascii="Consolas" w:hAnsi="Consolas"/>
                <w:b w:val="0"/>
                <w:i w:val="0"/>
                <w:color w:val="1F4E57"/>
                <w:sz w:val="16"/>
              </w:rPr>
              <w:t>deploy/policies/kyverno-*.yaml</w:t>
            </w:r>
          </w:p>
        </w:tc>
      </w:tr>
      <w:tr>
        <w:tc>
          <w:tcPr>
            <w:tcW w:type="dxa" w:w="1872"/>
          </w:tcPr>
          <w:p>
            <w:pPr>
              <w:spacing w:before="40" w:after="40"/>
            </w:pPr>
            <w:r/>
            <w:r>
              <w:rPr>
                <w:rFonts w:ascii="Calibri" w:hAnsi="Calibri"/>
                <w:b w:val="0"/>
                <w:i w:val="0"/>
                <w:color w:val="1A1F2B"/>
                <w:sz w:val="18"/>
              </w:rPr>
              <w:t>NetworkPolicies</w:t>
            </w:r>
          </w:p>
        </w:tc>
        <w:tc>
          <w:tcPr>
            <w:tcW w:type="dxa" w:w="5184"/>
          </w:tcPr>
          <w:p>
            <w:pPr>
              <w:spacing w:before="40" w:after="40"/>
            </w:pPr>
            <w:r/>
            <w:r>
              <w:rPr>
                <w:rFonts w:ascii="Calibri" w:hAnsi="Calibri"/>
                <w:b w:val="0"/>
                <w:i w:val="0"/>
                <w:color w:val="1A1F2B"/>
                <w:sz w:val="18"/>
              </w:rPr>
              <w:t>Default-deny; gateway -&gt; vLLM/DNS/Redis; vLLM ingress from gateway only; model-verify -&gt; DNS + 443</w:t>
            </w:r>
          </w:p>
        </w:tc>
        <w:tc>
          <w:tcPr>
            <w:tcW w:type="dxa" w:w="2448"/>
          </w:tcPr>
          <w:p>
            <w:pPr>
              <w:spacing w:before="40" w:after="40"/>
            </w:pPr>
            <w:r/>
            <w:r>
              <w:rPr>
                <w:rFonts w:ascii="Consolas" w:hAnsi="Consolas"/>
                <w:b w:val="0"/>
                <w:i w:val="0"/>
                <w:color w:val="1F4E57"/>
                <w:sz w:val="16"/>
              </w:rPr>
              <w:t>deploy/policies/networkpolicy-*.yaml</w:t>
            </w:r>
          </w:p>
        </w:tc>
      </w:tr>
      <w:tr>
        <w:tc>
          <w:tcPr>
            <w:tcW w:type="dxa" w:w="1872"/>
            <w:shd w:val="clear" w:color="auto" w:fill="F2F6F7"/>
          </w:tcPr>
          <w:p>
            <w:pPr>
              <w:spacing w:before="40" w:after="40"/>
            </w:pPr>
            <w:r/>
            <w:r>
              <w:rPr>
                <w:rFonts w:ascii="Calibri" w:hAnsi="Calibri"/>
                <w:b w:val="0"/>
                <w:i w:val="0"/>
                <w:color w:val="1A1F2B"/>
                <w:sz w:val="18"/>
              </w:rPr>
              <w:t>model-verify</w:t>
            </w:r>
          </w:p>
        </w:tc>
        <w:tc>
          <w:tcPr>
            <w:tcW w:type="dxa" w:w="5184"/>
            <w:shd w:val="clear" w:color="auto" w:fill="F2F6F7"/>
          </w:tcPr>
          <w:p>
            <w:pPr>
              <w:spacing w:before="40" w:after="40"/>
            </w:pPr>
            <w:r/>
            <w:r>
              <w:rPr>
                <w:rFonts w:ascii="Calibri" w:hAnsi="Calibri"/>
                <w:b w:val="0"/>
                <w:i w:val="0"/>
                <w:color w:val="1A1F2B"/>
                <w:sz w:val="18"/>
              </w:rPr>
              <w:t>Verifies the manifest's keyless signature, downloads the pinned revision, checks every file's SHA-256, refuses on any mismatch</w:t>
            </w:r>
          </w:p>
        </w:tc>
        <w:tc>
          <w:tcPr>
            <w:tcW w:type="dxa" w:w="2448"/>
            <w:shd w:val="clear" w:color="auto" w:fill="F2F6F7"/>
          </w:tcPr>
          <w:p>
            <w:pPr>
              <w:spacing w:before="40" w:after="40"/>
            </w:pPr>
            <w:r/>
            <w:r>
              <w:rPr>
                <w:rFonts w:ascii="Consolas" w:hAnsi="Consolas"/>
                <w:b w:val="0"/>
                <w:i w:val="0"/>
                <w:color w:val="1F4E57"/>
                <w:sz w:val="16"/>
              </w:rPr>
              <w:t>docker/model-verify/</w:t>
            </w:r>
          </w:p>
        </w:tc>
      </w:tr>
      <w:tr>
        <w:tc>
          <w:tcPr>
            <w:tcW w:type="dxa" w:w="1872"/>
          </w:tcPr>
          <w:p>
            <w:pPr>
              <w:spacing w:before="40" w:after="40"/>
            </w:pPr>
            <w:r/>
            <w:r>
              <w:rPr>
                <w:rFonts w:ascii="Calibri" w:hAnsi="Calibri"/>
                <w:b w:val="0"/>
                <w:i w:val="0"/>
                <w:color w:val="1A1F2B"/>
                <w:sz w:val="18"/>
              </w:rPr>
              <w:t>SOPS secret</w:t>
            </w:r>
          </w:p>
        </w:tc>
        <w:tc>
          <w:tcPr>
            <w:tcW w:type="dxa" w:w="5184"/>
          </w:tcPr>
          <w:p>
            <w:pPr>
              <w:spacing w:before="40" w:after="40"/>
            </w:pPr>
            <w:r/>
            <w:r>
              <w:rPr>
                <w:rFonts w:ascii="Calibri" w:hAnsi="Calibri"/>
                <w:b w:val="0"/>
                <w:i w:val="0"/>
                <w:color w:val="1A1F2B"/>
                <w:sz w:val="18"/>
              </w:rPr>
              <w:t>API-key hashes, encrypted to an age key</w:t>
            </w:r>
          </w:p>
        </w:tc>
        <w:tc>
          <w:tcPr>
            <w:tcW w:type="dxa" w:w="2448"/>
          </w:tcPr>
          <w:p>
            <w:pPr>
              <w:spacing w:before="40" w:after="40"/>
            </w:pPr>
            <w:r/>
            <w:r>
              <w:rPr>
                <w:rFonts w:ascii="Consolas" w:hAnsi="Consolas"/>
                <w:b w:val="0"/>
                <w:i w:val="0"/>
                <w:color w:val="1F4E57"/>
                <w:sz w:val="16"/>
              </w:rPr>
              <w:t>deploy/secrets/</w:t>
            </w:r>
          </w:p>
        </w:tc>
      </w:tr>
      <w:tr>
        <w:tc>
          <w:tcPr>
            <w:tcW w:type="dxa" w:w="1872"/>
            <w:shd w:val="clear" w:color="auto" w:fill="F2F6F7"/>
          </w:tcPr>
          <w:p>
            <w:pPr>
              <w:spacing w:before="40" w:after="40"/>
            </w:pPr>
            <w:r/>
            <w:r>
              <w:rPr>
                <w:rFonts w:ascii="Calibri" w:hAnsi="Calibri"/>
                <w:b w:val="0"/>
                <w:i w:val="0"/>
                <w:color w:val="1A1F2B"/>
                <w:sz w:val="18"/>
              </w:rPr>
              <w:t>Bootstrap</w:t>
            </w:r>
          </w:p>
        </w:tc>
        <w:tc>
          <w:tcPr>
            <w:tcW w:type="dxa" w:w="5184"/>
            <w:shd w:val="clear" w:color="auto" w:fill="F2F6F7"/>
          </w:tcPr>
          <w:p>
            <w:pPr>
              <w:spacing w:before="40" w:after="40"/>
            </w:pPr>
            <w:r/>
            <w:r>
              <w:rPr>
                <w:rFonts w:ascii="Calibri" w:hAnsi="Calibri"/>
                <w:b w:val="0"/>
                <w:i w:val="0"/>
                <w:color w:val="1A1F2B"/>
                <w:sz w:val="18"/>
              </w:rPr>
              <w:t>age key -&gt; Terraform -&gt; wait -&gt; pre-pull -&gt; root app -&gt; wait</w:t>
            </w:r>
          </w:p>
        </w:tc>
        <w:tc>
          <w:tcPr>
            <w:tcW w:type="dxa" w:w="2448"/>
            <w:shd w:val="clear" w:color="auto" w:fill="F2F6F7"/>
          </w:tcPr>
          <w:p>
            <w:pPr>
              <w:spacing w:before="40" w:after="40"/>
            </w:pPr>
            <w:r/>
            <w:r>
              <w:rPr>
                <w:rFonts w:ascii="Consolas" w:hAnsi="Consolas"/>
                <w:b w:val="0"/>
                <w:i w:val="0"/>
                <w:color w:val="1F4E57"/>
                <w:sz w:val="16"/>
              </w:rPr>
              <w:t>make gitops</w:t>
            </w:r>
          </w:p>
        </w:tc>
      </w:tr>
    </w:tbl>
    <w:p>
      <w:pPr>
        <w:spacing w:after="60"/>
      </w:pPr>
    </w:p>
    <w:p>
      <w:pPr>
        <w:pStyle w:val="Heading2"/>
      </w:pPr>
      <w:r>
        <w:t>4.3  The security posture, pod by pod</w:t>
      </w:r>
    </w:p>
    <w:tbl>
      <w:tblPr>
        <w:tblStyle w:val="TableGrid"/>
        <w:tblW w:type="auto" w:w="0"/>
        <w:jc w:val="center"/>
        <w:tblLayout w:type="fixed"/>
        <w:tblLook w:firstColumn="1" w:firstRow="1" w:lastColumn="0" w:lastRow="0" w:noHBand="0" w:noVBand="1" w:val="04A0"/>
      </w:tblPr>
      <w:tblGrid>
        <w:gridCol w:w="1576"/>
        <w:gridCol w:w="1576"/>
        <w:gridCol w:w="1576"/>
        <w:gridCol w:w="1576"/>
        <w:gridCol w:w="1576"/>
        <w:gridCol w:w="1576"/>
      </w:tblGrid>
      <w:tr>
        <w:trPr>
          <w:tblHeader/>
        </w:trPr>
        <w:tc>
          <w:tcPr>
            <w:tcW w:type="dxa" w:w="1584"/>
            <w:shd w:val="clear" w:color="auto" w:fill="0F626B"/>
          </w:tcPr>
          <w:p>
            <w:pPr>
              <w:spacing w:before="40" w:after="40"/>
            </w:pPr>
            <w:r/>
            <w:r>
              <w:rPr>
                <w:rFonts w:ascii="Calibri" w:hAnsi="Calibri"/>
                <w:b/>
                <w:color w:val="FFFFFF"/>
                <w:sz w:val="18"/>
              </w:rPr>
              <w:t>Pod</w:t>
            </w:r>
          </w:p>
        </w:tc>
        <w:tc>
          <w:tcPr>
            <w:tcW w:type="dxa" w:w="864"/>
            <w:shd w:val="clear" w:color="auto" w:fill="0F626B"/>
          </w:tcPr>
          <w:p>
            <w:pPr>
              <w:spacing w:before="40" w:after="40"/>
            </w:pPr>
            <w:r/>
            <w:r>
              <w:rPr>
                <w:rFonts w:ascii="Calibri" w:hAnsi="Calibri"/>
                <w:b/>
                <w:color w:val="FFFFFF"/>
                <w:sz w:val="18"/>
              </w:rPr>
              <w:t>UID</w:t>
            </w:r>
          </w:p>
        </w:tc>
        <w:tc>
          <w:tcPr>
            <w:tcW w:type="dxa" w:w="1296"/>
            <w:shd w:val="clear" w:color="auto" w:fill="0F626B"/>
          </w:tcPr>
          <w:p>
            <w:pPr>
              <w:spacing w:before="40" w:after="40"/>
            </w:pPr>
            <w:r/>
            <w:r>
              <w:rPr>
                <w:rFonts w:ascii="Calibri" w:hAnsi="Calibri"/>
                <w:b/>
                <w:color w:val="FFFFFF"/>
                <w:sz w:val="18"/>
              </w:rPr>
              <w:t>Root FS</w:t>
            </w:r>
          </w:p>
        </w:tc>
        <w:tc>
          <w:tcPr>
            <w:tcW w:type="dxa" w:w="864"/>
            <w:shd w:val="clear" w:color="auto" w:fill="0F626B"/>
          </w:tcPr>
          <w:p>
            <w:pPr>
              <w:spacing w:before="40" w:after="40"/>
            </w:pPr>
            <w:r/>
            <w:r>
              <w:rPr>
                <w:rFonts w:ascii="Calibri" w:hAnsi="Calibri"/>
                <w:b/>
                <w:color w:val="FFFFFF"/>
                <w:sz w:val="18"/>
              </w:rPr>
              <w:t>Caps</w:t>
            </w:r>
          </w:p>
        </w:tc>
        <w:tc>
          <w:tcPr>
            <w:tcW w:type="dxa" w:w="2304"/>
            <w:shd w:val="clear" w:color="auto" w:fill="0F626B"/>
          </w:tcPr>
          <w:p>
            <w:pPr>
              <w:spacing w:before="40" w:after="40"/>
            </w:pPr>
            <w:r/>
            <w:r>
              <w:rPr>
                <w:rFonts w:ascii="Calibri" w:hAnsi="Calibri"/>
                <w:b/>
                <w:color w:val="FFFFFF"/>
                <w:sz w:val="18"/>
              </w:rPr>
              <w:t>Egress</w:t>
            </w:r>
          </w:p>
        </w:tc>
        <w:tc>
          <w:tcPr>
            <w:tcW w:type="dxa" w:w="2592"/>
            <w:shd w:val="clear" w:color="auto" w:fill="0F626B"/>
          </w:tcPr>
          <w:p>
            <w:pPr>
              <w:spacing w:before="40" w:after="40"/>
            </w:pPr>
            <w:r/>
            <w:r>
              <w:rPr>
                <w:rFonts w:ascii="Calibri" w:hAnsi="Calibri"/>
                <w:b/>
                <w:color w:val="FFFFFF"/>
                <w:sz w:val="18"/>
              </w:rPr>
              <w:t>Image trust</w:t>
            </w:r>
          </w:p>
        </w:tc>
      </w:tr>
      <w:tr>
        <w:tc>
          <w:tcPr>
            <w:tcW w:type="dxa" w:w="1584"/>
          </w:tcPr>
          <w:p>
            <w:pPr>
              <w:spacing w:before="40" w:after="40"/>
            </w:pPr>
            <w:r/>
            <w:r>
              <w:rPr>
                <w:rFonts w:ascii="Calibri" w:hAnsi="Calibri"/>
                <w:b w:val="0"/>
                <w:i w:val="0"/>
                <w:color w:val="1A1F2B"/>
                <w:sz w:val="18"/>
              </w:rPr>
              <w:t>gateway</w:t>
            </w:r>
          </w:p>
        </w:tc>
        <w:tc>
          <w:tcPr>
            <w:tcW w:type="dxa" w:w="864"/>
          </w:tcPr>
          <w:p>
            <w:pPr>
              <w:spacing w:before="40" w:after="40"/>
            </w:pPr>
            <w:r/>
            <w:r>
              <w:rPr>
                <w:rFonts w:ascii="Calibri" w:hAnsi="Calibri"/>
                <w:b w:val="0"/>
                <w:i w:val="0"/>
                <w:color w:val="1A1F2B"/>
                <w:sz w:val="18"/>
              </w:rPr>
              <w:t>999</w:t>
            </w:r>
          </w:p>
        </w:tc>
        <w:tc>
          <w:tcPr>
            <w:tcW w:type="dxa" w:w="1296"/>
          </w:tcPr>
          <w:p>
            <w:pPr>
              <w:spacing w:before="40" w:after="40"/>
            </w:pPr>
            <w:r/>
            <w:r>
              <w:rPr>
                <w:rFonts w:ascii="Calibri" w:hAnsi="Calibri"/>
                <w:b w:val="0"/>
                <w:i w:val="0"/>
                <w:color w:val="1A1F2B"/>
                <w:sz w:val="18"/>
              </w:rPr>
              <w:t>read-only</w:t>
            </w:r>
          </w:p>
        </w:tc>
        <w:tc>
          <w:tcPr>
            <w:tcW w:type="dxa" w:w="864"/>
          </w:tcPr>
          <w:p>
            <w:pPr>
              <w:spacing w:before="40" w:after="40"/>
            </w:pPr>
            <w:r/>
            <w:r>
              <w:rPr>
                <w:rFonts w:ascii="Calibri" w:hAnsi="Calibri"/>
                <w:b w:val="0"/>
                <w:i w:val="0"/>
                <w:color w:val="1A1F2B"/>
                <w:sz w:val="18"/>
              </w:rPr>
              <w:t>none</w:t>
            </w:r>
          </w:p>
        </w:tc>
        <w:tc>
          <w:tcPr>
            <w:tcW w:type="dxa" w:w="2304"/>
          </w:tcPr>
          <w:p>
            <w:pPr>
              <w:spacing w:before="40" w:after="40"/>
            </w:pPr>
            <w:r/>
            <w:r>
              <w:rPr>
                <w:rFonts w:ascii="Calibri" w:hAnsi="Calibri"/>
                <w:b w:val="0"/>
                <w:i w:val="0"/>
                <w:color w:val="1A1F2B"/>
                <w:sz w:val="18"/>
              </w:rPr>
              <w:t>DNS, vLLM, Redis</w:t>
            </w:r>
          </w:p>
        </w:tc>
        <w:tc>
          <w:tcPr>
            <w:tcW w:type="dxa" w:w="2592"/>
          </w:tcPr>
          <w:p>
            <w:pPr>
              <w:spacing w:before="40" w:after="40"/>
            </w:pPr>
            <w:r/>
            <w:r>
              <w:rPr>
                <w:rFonts w:ascii="Calibri" w:hAnsi="Calibri"/>
                <w:b w:val="0"/>
                <w:i w:val="0"/>
                <w:color w:val="1A1F2B"/>
                <w:sz w:val="18"/>
              </w:rPr>
              <w:t xml:space="preserve">signed by </w:t>
            </w:r>
            <w:r>
              <w:rPr>
                <w:rFonts w:ascii="Consolas" w:hAnsi="Consolas"/>
                <w:b w:val="0"/>
                <w:i w:val="0"/>
                <w:color w:val="1F4E57"/>
                <w:sz w:val="16"/>
              </w:rPr>
              <w:t>ci.yml</w:t>
            </w:r>
          </w:p>
        </w:tc>
      </w:tr>
      <w:tr>
        <w:tc>
          <w:tcPr>
            <w:tcW w:type="dxa" w:w="1584"/>
            <w:shd w:val="clear" w:color="auto" w:fill="F2F6F7"/>
          </w:tcPr>
          <w:p>
            <w:pPr>
              <w:spacing w:before="40" w:after="40"/>
            </w:pPr>
            <w:r/>
            <w:r>
              <w:rPr>
                <w:rFonts w:ascii="Calibri" w:hAnsi="Calibri"/>
                <w:b w:val="0"/>
                <w:i w:val="0"/>
                <w:color w:val="1A1F2B"/>
                <w:sz w:val="18"/>
              </w:rPr>
              <w:t>vLLM</w:t>
            </w:r>
          </w:p>
        </w:tc>
        <w:tc>
          <w:tcPr>
            <w:tcW w:type="dxa" w:w="864"/>
            <w:shd w:val="clear" w:color="auto" w:fill="F2F6F7"/>
          </w:tcPr>
          <w:p>
            <w:pPr>
              <w:spacing w:before="40" w:after="40"/>
            </w:pPr>
            <w:r/>
            <w:r>
              <w:rPr>
                <w:rFonts w:ascii="Calibri" w:hAnsi="Calibri"/>
                <w:b w:val="0"/>
                <w:i w:val="0"/>
                <w:color w:val="1A1F2B"/>
                <w:sz w:val="18"/>
              </w:rPr>
              <w:t>999</w:t>
            </w:r>
          </w:p>
        </w:tc>
        <w:tc>
          <w:tcPr>
            <w:tcW w:type="dxa" w:w="1296"/>
            <w:shd w:val="clear" w:color="auto" w:fill="F2F6F7"/>
          </w:tcPr>
          <w:p>
            <w:pPr>
              <w:spacing w:before="40" w:after="40"/>
            </w:pPr>
            <w:r/>
            <w:r>
              <w:rPr>
                <w:rFonts w:ascii="Calibri" w:hAnsi="Calibri"/>
                <w:b w:val="0"/>
                <w:i w:val="0"/>
                <w:color w:val="1A1F2B"/>
                <w:sz w:val="18"/>
              </w:rPr>
              <w:t>read-only</w:t>
            </w:r>
          </w:p>
        </w:tc>
        <w:tc>
          <w:tcPr>
            <w:tcW w:type="dxa" w:w="864"/>
            <w:shd w:val="clear" w:color="auto" w:fill="F2F6F7"/>
          </w:tcPr>
          <w:p>
            <w:pPr>
              <w:spacing w:before="40" w:after="40"/>
            </w:pPr>
            <w:r/>
            <w:r>
              <w:rPr>
                <w:rFonts w:ascii="Calibri" w:hAnsi="Calibri"/>
                <w:b w:val="0"/>
                <w:i w:val="0"/>
                <w:color w:val="1A1F2B"/>
                <w:sz w:val="18"/>
              </w:rPr>
              <w:t>none</w:t>
            </w:r>
          </w:p>
        </w:tc>
        <w:tc>
          <w:tcPr>
            <w:tcW w:type="dxa" w:w="2304"/>
            <w:shd w:val="clear" w:color="auto" w:fill="F2F6F7"/>
          </w:tcPr>
          <w:p>
            <w:pPr>
              <w:spacing w:before="40" w:after="40"/>
            </w:pPr>
            <w:r/>
            <w:r>
              <w:rPr>
                <w:rFonts w:ascii="Calibri" w:hAnsi="Calibri"/>
                <w:b/>
                <w:i w:val="0"/>
                <w:color w:val="1A1F2B"/>
                <w:sz w:val="18"/>
              </w:rPr>
              <w:t>none</w:t>
            </w:r>
          </w:p>
        </w:tc>
        <w:tc>
          <w:tcPr>
            <w:tcW w:type="dxa" w:w="2592"/>
            <w:shd w:val="clear" w:color="auto" w:fill="F2F6F7"/>
          </w:tcPr>
          <w:p>
            <w:pPr>
              <w:spacing w:before="40" w:after="40"/>
            </w:pPr>
            <w:r/>
            <w:r>
              <w:rPr>
                <w:rFonts w:ascii="Calibri" w:hAnsi="Calibri"/>
                <w:b w:val="0"/>
                <w:i w:val="0"/>
                <w:color w:val="1A1F2B"/>
                <w:sz w:val="18"/>
              </w:rPr>
              <w:t>upstream tag (see §9)</w:t>
            </w:r>
          </w:p>
        </w:tc>
      </w:tr>
      <w:tr>
        <w:tc>
          <w:tcPr>
            <w:tcW w:type="dxa" w:w="1584"/>
          </w:tcPr>
          <w:p>
            <w:pPr>
              <w:spacing w:before="40" w:after="40"/>
            </w:pPr>
            <w:r/>
            <w:r>
              <w:rPr>
                <w:rFonts w:ascii="Calibri" w:hAnsi="Calibri"/>
                <w:b w:val="0"/>
                <w:i w:val="0"/>
                <w:color w:val="1A1F2B"/>
                <w:sz w:val="18"/>
              </w:rPr>
              <w:t>model-verify</w:t>
            </w:r>
          </w:p>
        </w:tc>
        <w:tc>
          <w:tcPr>
            <w:tcW w:type="dxa" w:w="864"/>
          </w:tcPr>
          <w:p>
            <w:pPr>
              <w:spacing w:before="40" w:after="40"/>
            </w:pPr>
            <w:r/>
            <w:r>
              <w:rPr>
                <w:rFonts w:ascii="Calibri" w:hAnsi="Calibri"/>
                <w:b w:val="0"/>
                <w:i w:val="0"/>
                <w:color w:val="1A1F2B"/>
                <w:sz w:val="18"/>
              </w:rPr>
              <w:t>999</w:t>
            </w:r>
          </w:p>
        </w:tc>
        <w:tc>
          <w:tcPr>
            <w:tcW w:type="dxa" w:w="1296"/>
          </w:tcPr>
          <w:p>
            <w:pPr>
              <w:spacing w:before="40" w:after="40"/>
            </w:pPr>
            <w:r/>
            <w:r>
              <w:rPr>
                <w:rFonts w:ascii="Calibri" w:hAnsi="Calibri"/>
                <w:b w:val="0"/>
                <w:i w:val="0"/>
                <w:color w:val="1A1F2B"/>
                <w:sz w:val="18"/>
              </w:rPr>
              <w:t>read-only</w:t>
            </w:r>
          </w:p>
        </w:tc>
        <w:tc>
          <w:tcPr>
            <w:tcW w:type="dxa" w:w="864"/>
          </w:tcPr>
          <w:p>
            <w:pPr>
              <w:spacing w:before="40" w:after="40"/>
            </w:pPr>
            <w:r/>
            <w:r>
              <w:rPr>
                <w:rFonts w:ascii="Calibri" w:hAnsi="Calibri"/>
                <w:b w:val="0"/>
                <w:i w:val="0"/>
                <w:color w:val="1A1F2B"/>
                <w:sz w:val="18"/>
              </w:rPr>
              <w:t>none</w:t>
            </w:r>
          </w:p>
        </w:tc>
        <w:tc>
          <w:tcPr>
            <w:tcW w:type="dxa" w:w="2304"/>
          </w:tcPr>
          <w:p>
            <w:pPr>
              <w:spacing w:before="40" w:after="40"/>
            </w:pPr>
            <w:r/>
            <w:r>
              <w:rPr>
                <w:rFonts w:ascii="Calibri" w:hAnsi="Calibri"/>
                <w:b w:val="0"/>
                <w:i w:val="0"/>
                <w:color w:val="1A1F2B"/>
                <w:sz w:val="18"/>
              </w:rPr>
              <w:t>DNS, 443</w:t>
            </w:r>
          </w:p>
        </w:tc>
        <w:tc>
          <w:tcPr>
            <w:tcW w:type="dxa" w:w="2592"/>
          </w:tcPr>
          <w:p>
            <w:pPr>
              <w:spacing w:before="40" w:after="40"/>
            </w:pPr>
            <w:r/>
            <w:r>
              <w:rPr>
                <w:rFonts w:ascii="Calibri" w:hAnsi="Calibri"/>
                <w:b w:val="0"/>
                <w:i w:val="0"/>
                <w:color w:val="1A1F2B"/>
                <w:sz w:val="18"/>
              </w:rPr>
              <w:t xml:space="preserve">signed by </w:t>
            </w:r>
            <w:r>
              <w:rPr>
                <w:rFonts w:ascii="Consolas" w:hAnsi="Consolas"/>
                <w:b w:val="0"/>
                <w:i w:val="0"/>
                <w:color w:val="1F4E57"/>
                <w:sz w:val="16"/>
              </w:rPr>
              <w:t>model-verify-image.yml</w:t>
            </w:r>
          </w:p>
        </w:tc>
      </w:tr>
    </w:tbl>
    <w:p>
      <w:pPr>
        <w:spacing w:after="60"/>
      </w:pPr>
    </w:p>
    <w:p>
      <w:pPr>
        <w:pStyle w:val="Heading2"/>
      </w:pPr>
      <w:r>
        <w:t>4.4  How a change reaches the cluster</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Nobody deploys anything. A change is a commit. A program inside the cluster keeps reading the repository, notices the commit, and makes the cluster match it. If someone changes the cluster by hand instead, the same program notices the difference and puts it back.</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Argo CD polls </w:t>
            </w:r>
            <w:r>
              <w:rPr>
                <w:rFonts w:ascii="Consolas" w:hAnsi="Consolas"/>
                <w:b w:val="0"/>
                <w:i w:val="0"/>
                <w:color w:val="1F4E57"/>
                <w:sz w:val="18"/>
              </w:rPr>
              <w:t>main</w:t>
            </w:r>
            <w:r>
              <w:rPr>
                <w:rFonts w:ascii="Calibri" w:hAnsi="Calibri"/>
                <w:b w:val="0"/>
                <w:i w:val="0"/>
                <w:color w:val="1A1F2B"/>
                <w:sz w:val="20"/>
              </w:rPr>
              <w:t xml:space="preserve">, renders the chart and the policy/secret directories, diffs them against live state and applies the difference in sync-wave order. </w:t>
            </w:r>
            <w:r>
              <w:rPr>
                <w:rFonts w:ascii="Consolas" w:hAnsi="Consolas"/>
                <w:b w:val="0"/>
                <w:i w:val="0"/>
                <w:color w:val="1F4E57"/>
                <w:sz w:val="18"/>
              </w:rPr>
              <w:t>automated.prune</w:t>
            </w:r>
            <w:r>
              <w:rPr>
                <w:rFonts w:ascii="Calibri" w:hAnsi="Calibri"/>
                <w:b w:val="0"/>
                <w:i w:val="0"/>
                <w:color w:val="1A1F2B"/>
                <w:sz w:val="20"/>
              </w:rPr>
              <w:t xml:space="preserve"> deletes what git no longer declares; </w:t>
            </w:r>
            <w:r>
              <w:rPr>
                <w:rFonts w:ascii="Consolas" w:hAnsi="Consolas"/>
                <w:b w:val="0"/>
                <w:i w:val="0"/>
                <w:color w:val="1F4E57"/>
                <w:sz w:val="18"/>
              </w:rPr>
              <w:t>selfHeal</w:t>
            </w:r>
            <w:r>
              <w:rPr>
                <w:rFonts w:ascii="Calibri" w:hAnsi="Calibri"/>
                <w:b w:val="0"/>
                <w:i w:val="0"/>
                <w:color w:val="1A1F2B"/>
                <w:sz w:val="20"/>
              </w:rPr>
              <w:t xml:space="preserve"> re-applies on any live drift. New images arrive the same way: CI's bump-digest job opens a PR changing one digest line, and merging it is the deployment.</w:t>
            </w:r>
          </w:p>
        </w:tc>
      </w:tr>
    </w:tbl>
    <w:p>
      <w:pPr>
        <w:spacing w:after="80"/>
      </w:pPr>
    </w:p>
    <w:p>
      <w:pPr>
        <w:pStyle w:val="Heading2"/>
      </w:pPr>
      <w:r>
        <w:t>4.5  What the network can and cannot do</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3744"/>
            <w:shd w:val="clear" w:color="auto" w:fill="0F626B"/>
          </w:tcPr>
          <w:p>
            <w:pPr>
              <w:spacing w:before="40" w:after="40"/>
            </w:pPr>
            <w:r/>
            <w:r>
              <w:rPr>
                <w:rFonts w:ascii="Calibri" w:hAnsi="Calibri"/>
                <w:b/>
                <w:color w:val="FFFFFF"/>
                <w:sz w:val="18"/>
              </w:rPr>
              <w:t>Probe (raw TCP connect from inside the pod)</w:t>
            </w:r>
          </w:p>
        </w:tc>
        <w:tc>
          <w:tcPr>
            <w:tcW w:type="dxa" w:w="1296"/>
            <w:shd w:val="clear" w:color="auto" w:fill="0F626B"/>
          </w:tcPr>
          <w:p>
            <w:pPr>
              <w:spacing w:before="40" w:after="40"/>
            </w:pPr>
            <w:r/>
            <w:r>
              <w:rPr>
                <w:rFonts w:ascii="Calibri" w:hAnsi="Calibri"/>
                <w:b/>
                <w:color w:val="FFFFFF"/>
                <w:sz w:val="18"/>
              </w:rPr>
              <w:t>Result</w:t>
            </w:r>
          </w:p>
        </w:tc>
        <w:tc>
          <w:tcPr>
            <w:tcW w:type="dxa" w:w="4464"/>
            <w:shd w:val="clear" w:color="auto" w:fill="0F626B"/>
          </w:tcPr>
          <w:p>
            <w:pPr>
              <w:spacing w:before="40" w:after="40"/>
            </w:pPr>
            <w:r/>
            <w:r>
              <w:rPr>
                <w:rFonts w:ascii="Calibri" w:hAnsi="Calibri"/>
                <w:b/>
                <w:color w:val="FFFFFF"/>
                <w:sz w:val="18"/>
              </w:rPr>
              <w:t>What it proves</w:t>
            </w:r>
          </w:p>
        </w:tc>
      </w:tr>
      <w:tr>
        <w:tc>
          <w:tcPr>
            <w:tcW w:type="dxa" w:w="3744"/>
          </w:tcPr>
          <w:p>
            <w:pPr>
              <w:spacing w:before="40" w:after="40"/>
            </w:pPr>
            <w:r/>
            <w:r>
              <w:rPr>
                <w:rFonts w:ascii="Calibri" w:hAnsi="Calibri"/>
                <w:b w:val="0"/>
                <w:i w:val="0"/>
                <w:color w:val="1A1F2B"/>
                <w:sz w:val="18"/>
              </w:rPr>
              <w:t>vLLM -&gt; 1.1.1.1:443 (raw IP)</w:t>
            </w:r>
          </w:p>
        </w:tc>
        <w:tc>
          <w:tcPr>
            <w:tcW w:type="dxa" w:w="1296"/>
          </w:tcPr>
          <w:p>
            <w:pPr>
              <w:spacing w:before="40" w:after="40"/>
            </w:pPr>
            <w:r/>
            <w:r>
              <w:rPr>
                <w:rFonts w:ascii="Calibri" w:hAnsi="Calibri"/>
                <w:b/>
                <w:i w:val="0"/>
                <w:color w:val="1A1F2B"/>
                <w:sz w:val="18"/>
              </w:rPr>
              <w:t>blocked</w:t>
            </w:r>
          </w:p>
        </w:tc>
        <w:tc>
          <w:tcPr>
            <w:tcW w:type="dxa" w:w="4464"/>
          </w:tcPr>
          <w:p>
            <w:pPr>
              <w:spacing w:before="40" w:after="40"/>
            </w:pPr>
            <w:r/>
            <w:r>
              <w:rPr>
                <w:rFonts w:ascii="Calibri" w:hAnsi="Calibri"/>
                <w:b w:val="0"/>
                <w:i w:val="0"/>
                <w:color w:val="1A1F2B"/>
                <w:sz w:val="18"/>
              </w:rPr>
              <w:t>No egress, and not merely a DNS failure</w:t>
            </w:r>
          </w:p>
        </w:tc>
      </w:tr>
      <w:tr>
        <w:tc>
          <w:tcPr>
            <w:tcW w:type="dxa" w:w="3744"/>
            <w:shd w:val="clear" w:color="auto" w:fill="F2F6F7"/>
          </w:tcPr>
          <w:p>
            <w:pPr>
              <w:spacing w:before="40" w:after="40"/>
            </w:pPr>
            <w:r/>
            <w:r>
              <w:rPr>
                <w:rFonts w:ascii="Calibri" w:hAnsi="Calibri"/>
                <w:b w:val="0"/>
                <w:i w:val="0"/>
                <w:color w:val="1A1F2B"/>
                <w:sz w:val="18"/>
              </w:rPr>
              <w:t>vLLM -&gt; kube-dns :53</w:t>
            </w:r>
          </w:p>
        </w:tc>
        <w:tc>
          <w:tcPr>
            <w:tcW w:type="dxa" w:w="1296"/>
            <w:shd w:val="clear" w:color="auto" w:fill="F2F6F7"/>
          </w:tcPr>
          <w:p>
            <w:pPr>
              <w:spacing w:before="40" w:after="40"/>
            </w:pPr>
            <w:r/>
            <w:r>
              <w:rPr>
                <w:rFonts w:ascii="Calibri" w:hAnsi="Calibri"/>
                <w:b/>
                <w:i w:val="0"/>
                <w:color w:val="1A1F2B"/>
                <w:sz w:val="18"/>
              </w:rPr>
              <w:t>blocked</w:t>
            </w:r>
          </w:p>
        </w:tc>
        <w:tc>
          <w:tcPr>
            <w:tcW w:type="dxa" w:w="4464"/>
            <w:shd w:val="clear" w:color="auto" w:fill="F2F6F7"/>
          </w:tcPr>
          <w:p>
            <w:pPr>
              <w:spacing w:before="40" w:after="40"/>
            </w:pPr>
            <w:r/>
            <w:r>
              <w:rPr>
                <w:rFonts w:ascii="Calibri" w:hAnsi="Calibri"/>
                <w:b w:val="0"/>
                <w:i w:val="0"/>
                <w:color w:val="1A1F2B"/>
                <w:sz w:val="18"/>
              </w:rPr>
              <w:t>Even name resolution is denied</w:t>
            </w:r>
          </w:p>
        </w:tc>
      </w:tr>
      <w:tr>
        <w:tc>
          <w:tcPr>
            <w:tcW w:type="dxa" w:w="3744"/>
          </w:tcPr>
          <w:p>
            <w:pPr>
              <w:spacing w:before="40" w:after="40"/>
            </w:pPr>
            <w:r/>
            <w:r>
              <w:rPr>
                <w:rFonts w:ascii="Calibri" w:hAnsi="Calibri"/>
                <w:b w:val="0"/>
                <w:i w:val="0"/>
                <w:color w:val="1A1F2B"/>
                <w:sz w:val="18"/>
              </w:rPr>
              <w:t>vLLM -&gt; huggingface.co:443</w:t>
            </w:r>
          </w:p>
        </w:tc>
        <w:tc>
          <w:tcPr>
            <w:tcW w:type="dxa" w:w="1296"/>
          </w:tcPr>
          <w:p>
            <w:pPr>
              <w:spacing w:before="40" w:after="40"/>
            </w:pPr>
            <w:r/>
            <w:r>
              <w:rPr>
                <w:rFonts w:ascii="Calibri" w:hAnsi="Calibri"/>
                <w:b/>
                <w:i w:val="0"/>
                <w:color w:val="1A1F2B"/>
                <w:sz w:val="18"/>
              </w:rPr>
              <w:t>blocked</w:t>
            </w:r>
          </w:p>
        </w:tc>
        <w:tc>
          <w:tcPr>
            <w:tcW w:type="dxa" w:w="4464"/>
          </w:tcPr>
          <w:p>
            <w:pPr>
              <w:spacing w:before="40" w:after="40"/>
            </w:pPr>
            <w:r/>
            <w:r>
              <w:rPr>
                <w:rFonts w:ascii="Calibri" w:hAnsi="Calibri"/>
                <w:b w:val="0"/>
                <w:i w:val="0"/>
                <w:color w:val="1A1F2B"/>
                <w:sz w:val="18"/>
              </w:rPr>
              <w:t>The model cannot fetch or phone home</w:t>
            </w:r>
          </w:p>
        </w:tc>
      </w:tr>
      <w:tr>
        <w:tc>
          <w:tcPr>
            <w:tcW w:type="dxa" w:w="3744"/>
            <w:shd w:val="clear" w:color="auto" w:fill="F2F6F7"/>
          </w:tcPr>
          <w:p>
            <w:pPr>
              <w:spacing w:before="40" w:after="40"/>
            </w:pPr>
            <w:r/>
            <w:r>
              <w:rPr>
                <w:rFonts w:ascii="Calibri" w:hAnsi="Calibri"/>
                <w:b w:val="0"/>
                <w:i w:val="0"/>
                <w:color w:val="1A1F2B"/>
                <w:sz w:val="18"/>
              </w:rPr>
              <w:t>gateway -&gt; vllm:8000</w:t>
            </w:r>
          </w:p>
        </w:tc>
        <w:tc>
          <w:tcPr>
            <w:tcW w:type="dxa" w:w="1296"/>
            <w:shd w:val="clear" w:color="auto" w:fill="F2F6F7"/>
          </w:tcPr>
          <w:p>
            <w:pPr>
              <w:spacing w:before="40" w:after="40"/>
            </w:pPr>
            <w:r/>
            <w:r>
              <w:rPr>
                <w:rFonts w:ascii="Calibri" w:hAnsi="Calibri"/>
                <w:b w:val="0"/>
                <w:i w:val="0"/>
                <w:color w:val="1A1F2B"/>
                <w:sz w:val="18"/>
              </w:rPr>
              <w:t>connected</w:t>
            </w:r>
          </w:p>
        </w:tc>
        <w:tc>
          <w:tcPr>
            <w:tcW w:type="dxa" w:w="4464"/>
            <w:shd w:val="clear" w:color="auto" w:fill="F2F6F7"/>
          </w:tcPr>
          <w:p>
            <w:pPr>
              <w:spacing w:before="40" w:after="40"/>
            </w:pPr>
            <w:r/>
            <w:r>
              <w:rPr>
                <w:rFonts w:ascii="Calibri" w:hAnsi="Calibri"/>
                <w:b w:val="0"/>
                <w:i w:val="0"/>
                <w:color w:val="1A1F2B"/>
                <w:sz w:val="18"/>
              </w:rPr>
              <w:t>Control: the allowed path works</w:t>
            </w:r>
          </w:p>
        </w:tc>
      </w:tr>
      <w:tr>
        <w:tc>
          <w:tcPr>
            <w:tcW w:type="dxa" w:w="3744"/>
          </w:tcPr>
          <w:p>
            <w:pPr>
              <w:spacing w:before="40" w:after="40"/>
            </w:pPr>
            <w:r/>
            <w:r>
              <w:rPr>
                <w:rFonts w:ascii="Calibri" w:hAnsi="Calibri"/>
                <w:b w:val="0"/>
                <w:i w:val="0"/>
                <w:color w:val="1A1F2B"/>
                <w:sz w:val="18"/>
              </w:rPr>
              <w:t>gateway -&gt; 1.1.1.1:443</w:t>
            </w:r>
          </w:p>
        </w:tc>
        <w:tc>
          <w:tcPr>
            <w:tcW w:type="dxa" w:w="1296"/>
          </w:tcPr>
          <w:p>
            <w:pPr>
              <w:spacing w:before="40" w:after="40"/>
            </w:pPr>
            <w:r/>
            <w:r>
              <w:rPr>
                <w:rFonts w:ascii="Calibri" w:hAnsi="Calibri"/>
                <w:b w:val="0"/>
                <w:i w:val="0"/>
                <w:color w:val="1A1F2B"/>
                <w:sz w:val="18"/>
              </w:rPr>
              <w:t>blocked</w:t>
            </w:r>
          </w:p>
        </w:tc>
        <w:tc>
          <w:tcPr>
            <w:tcW w:type="dxa" w:w="4464"/>
          </w:tcPr>
          <w:p>
            <w:pPr>
              <w:spacing w:before="40" w:after="40"/>
            </w:pPr>
            <w:r/>
            <w:r>
              <w:rPr>
                <w:rFonts w:ascii="Calibri" w:hAnsi="Calibri"/>
                <w:b w:val="0"/>
                <w:i w:val="0"/>
                <w:color w:val="1A1F2B"/>
                <w:sz w:val="18"/>
              </w:rPr>
              <w:t>The gateway has no internet either</w:t>
            </w:r>
          </w:p>
        </w:tc>
      </w:tr>
      <w:tr>
        <w:tc>
          <w:tcPr>
            <w:tcW w:type="dxa" w:w="3744"/>
            <w:shd w:val="clear" w:color="auto" w:fill="F2F6F7"/>
          </w:tcPr>
          <w:p>
            <w:pPr>
              <w:spacing w:before="40" w:after="40"/>
            </w:pPr>
            <w:r/>
            <w:r>
              <w:rPr>
                <w:rFonts w:ascii="Calibri" w:hAnsi="Calibri"/>
                <w:b w:val="0"/>
                <w:i w:val="0"/>
                <w:color w:val="1A1F2B"/>
                <w:sz w:val="18"/>
              </w:rPr>
              <w:t>other namespace -&gt; vllm:8000</w:t>
            </w:r>
          </w:p>
        </w:tc>
        <w:tc>
          <w:tcPr>
            <w:tcW w:type="dxa" w:w="1296"/>
            <w:shd w:val="clear" w:color="auto" w:fill="F2F6F7"/>
          </w:tcPr>
          <w:p>
            <w:pPr>
              <w:spacing w:before="40" w:after="40"/>
            </w:pPr>
            <w:r/>
            <w:r>
              <w:rPr>
                <w:rFonts w:ascii="Calibri" w:hAnsi="Calibri"/>
                <w:b w:val="0"/>
                <w:i w:val="0"/>
                <w:color w:val="1A1F2B"/>
                <w:sz w:val="18"/>
              </w:rPr>
              <w:t>blocked</w:t>
            </w:r>
          </w:p>
        </w:tc>
        <w:tc>
          <w:tcPr>
            <w:tcW w:type="dxa" w:w="4464"/>
            <w:shd w:val="clear" w:color="auto" w:fill="F2F6F7"/>
          </w:tcPr>
          <w:p>
            <w:pPr>
              <w:spacing w:before="40" w:after="40"/>
            </w:pPr>
            <w:r/>
            <w:r>
              <w:rPr>
                <w:rFonts w:ascii="Calibri" w:hAnsi="Calibri"/>
                <w:b w:val="0"/>
                <w:i w:val="0"/>
                <w:color w:val="1A1F2B"/>
                <w:sz w:val="18"/>
              </w:rPr>
              <w:t>Only the gateway may reach the model</w:t>
            </w:r>
          </w:p>
        </w:tc>
      </w:tr>
      <w:tr>
        <w:tc>
          <w:tcPr>
            <w:tcW w:type="dxa" w:w="3744"/>
          </w:tcPr>
          <w:p>
            <w:pPr>
              <w:spacing w:before="40" w:after="40"/>
            </w:pPr>
            <w:r/>
            <w:r>
              <w:rPr>
                <w:rFonts w:ascii="Calibri" w:hAnsi="Calibri"/>
                <w:b w:val="0"/>
                <w:i w:val="0"/>
                <w:color w:val="1A1F2B"/>
                <w:sz w:val="18"/>
              </w:rPr>
              <w:t>unpoliced pod -&gt; 1.1.1.1:443</w:t>
            </w:r>
          </w:p>
        </w:tc>
        <w:tc>
          <w:tcPr>
            <w:tcW w:type="dxa" w:w="1296"/>
          </w:tcPr>
          <w:p>
            <w:pPr>
              <w:spacing w:before="40" w:after="40"/>
            </w:pPr>
            <w:r/>
            <w:r>
              <w:rPr>
                <w:rFonts w:ascii="Calibri" w:hAnsi="Calibri"/>
                <w:b w:val="0"/>
                <w:i w:val="0"/>
                <w:color w:val="1A1F2B"/>
                <w:sz w:val="18"/>
              </w:rPr>
              <w:t>connected</w:t>
            </w:r>
          </w:p>
        </w:tc>
        <w:tc>
          <w:tcPr>
            <w:tcW w:type="dxa" w:w="4464"/>
          </w:tcPr>
          <w:p>
            <w:pPr>
              <w:spacing w:before="40" w:after="40"/>
            </w:pPr>
            <w:r/>
            <w:r>
              <w:rPr>
                <w:rFonts w:ascii="Calibri" w:hAnsi="Calibri"/>
                <w:b w:val="0"/>
                <w:i w:val="0"/>
                <w:color w:val="1A1F2B"/>
                <w:sz w:val="18"/>
              </w:rPr>
              <w:t>Control: the cluster has internet at all</w:t>
            </w:r>
          </w:p>
        </w:tc>
      </w:tr>
    </w:tbl>
    <w:p>
      <w:pPr>
        <w:spacing w:after="60"/>
      </w:pPr>
    </w:p>
    <w:p>
      <w:pPr>
        <w:spacing w:after="140"/>
      </w:pPr>
      <w:r>
        <w:rPr>
          <w:rFonts w:ascii="Calibri" w:hAnsi="Calibri"/>
          <w:b w:val="0"/>
          <w:i w:val="0"/>
          <w:color w:val="1A1F2B"/>
          <w:sz w:val="21"/>
        </w:rPr>
        <w:t xml:space="preserve">k3s enforces NetworkPolicy with its embedded kube-router controller, which rejects rather than drops - hence </w:t>
      </w:r>
      <w:r>
        <w:rPr>
          <w:rFonts w:ascii="Consolas" w:hAnsi="Consolas"/>
          <w:b w:val="0"/>
          <w:i w:val="0"/>
          <w:color w:val="1F4E57"/>
          <w:sz w:val="19"/>
        </w:rPr>
        <w:t>Connection refused</w:t>
      </w:r>
      <w:r>
        <w:rPr>
          <w:rFonts w:ascii="Calibri" w:hAnsi="Calibri"/>
          <w:b w:val="0"/>
          <w:i w:val="0"/>
          <w:color w:val="1A1F2B"/>
          <w:sz w:val="21"/>
        </w:rPr>
        <w:t xml:space="preserve"> instead of a timeout in the raw transcript.</w:t>
      </w:r>
    </w:p>
    <w:p>
      <w:r>
        <w:br w:type="page"/>
      </w:r>
    </w:p>
    <w:p>
      <w:pPr>
        <w:pStyle w:val="Heading1"/>
        <w:pBdr>
          <w:bottom w:val="single" w:sz="8" w:space="6" w:color="0F626B"/>
        </w:pBdr>
      </w:pPr>
      <w:r>
        <w:t>5. How It Was Done</w:t>
      </w:r>
    </w:p>
    <w:p>
      <w:pPr>
        <w:keepNext/>
        <w:spacing w:before="100" w:after="20"/>
        <w:ind w:left="432"/>
      </w:pPr>
      <w:r>
        <w:rPr>
          <w:rFonts w:ascii="Calibri" w:hAnsi="Calibri"/>
          <w:b/>
          <w:color w:val="0B4A52"/>
          <w:sz w:val="21"/>
        </w:rPr>
        <w:t>Step 1.  Chart first, carrying M1's settings unchanged</w:t>
      </w:r>
    </w:p>
    <w:p>
      <w:pPr>
        <w:spacing w:after="80"/>
        <w:ind w:left="432"/>
      </w:pPr>
      <w:r>
        <w:rPr>
          <w:rFonts w:ascii="Consolas" w:hAnsi="Consolas"/>
          <w:b w:val="0"/>
          <w:i w:val="0"/>
          <w:color w:val="1F4E57"/>
          <w:sz w:val="18"/>
        </w:rPr>
        <w:t>runtimeClassName: nvidia</w:t>
      </w:r>
      <w:r>
        <w:rPr>
          <w:rFonts w:ascii="Calibri" w:hAnsi="Calibri"/>
          <w:b w:val="0"/>
          <w:i w:val="0"/>
          <w:color w:val="1A1F2B"/>
          <w:sz w:val="20"/>
        </w:rPr>
        <w:t xml:space="preserve">, the CDI annotation, </w:t>
      </w:r>
      <w:r>
        <w:rPr>
          <w:rFonts w:ascii="Consolas" w:hAnsi="Consolas"/>
          <w:b w:val="0"/>
          <w:i w:val="0"/>
          <w:color w:val="1F4E57"/>
          <w:sz w:val="18"/>
        </w:rPr>
        <w:t>enableServiceLinks: false</w:t>
      </w:r>
      <w:r>
        <w:rPr>
          <w:rFonts w:ascii="Calibri" w:hAnsi="Calibri"/>
          <w:b w:val="0"/>
          <w:i w:val="0"/>
          <w:color w:val="1A1F2B"/>
          <w:sz w:val="20"/>
        </w:rPr>
        <w:t xml:space="preserve">, </w:t>
      </w:r>
      <w:r>
        <w:rPr>
          <w:rFonts w:ascii="Consolas" w:hAnsi="Consolas"/>
          <w:b w:val="0"/>
          <w:i w:val="0"/>
          <w:color w:val="1F4E57"/>
          <w:sz w:val="18"/>
        </w:rPr>
        <w:t>--kv-cache-memory-bytes=512M</w:t>
      </w:r>
      <w:r>
        <w:rPr>
          <w:rFonts w:ascii="Calibri" w:hAnsi="Calibri"/>
          <w:b w:val="0"/>
          <w:i w:val="0"/>
          <w:color w:val="1A1F2B"/>
          <w:sz w:val="20"/>
        </w:rPr>
        <w:t xml:space="preserve"> and </w:t>
      </w:r>
      <w:r>
        <w:rPr>
          <w:rFonts w:ascii="Consolas" w:hAnsi="Consolas"/>
          <w:b w:val="0"/>
          <w:i w:val="0"/>
          <w:color w:val="1F4E57"/>
          <w:sz w:val="18"/>
        </w:rPr>
        <w:t>VLLM_WSL2_ENABLE_PIN_MEMORY=1</w:t>
      </w:r>
      <w:r>
        <w:rPr>
          <w:rFonts w:ascii="Calibri" w:hAnsi="Calibri"/>
          <w:b w:val="0"/>
          <w:i w:val="0"/>
          <w:color w:val="1A1F2B"/>
          <w:sz w:val="20"/>
        </w:rPr>
        <w:t xml:space="preserve"> were templated verbatim. Every image is pinned by digest; CI's bump-digest jobs open a PR that rewrites the digest, so a new build reaches the cluster only through a reviewed commit.</w:t>
      </w:r>
    </w:p>
    <w:p>
      <w:pPr>
        <w:keepNext/>
        <w:spacing w:before="100" w:after="20"/>
        <w:ind w:left="432"/>
      </w:pPr>
      <w:r>
        <w:rPr>
          <w:rFonts w:ascii="Calibri" w:hAnsi="Calibri"/>
          <w:b/>
          <w:color w:val="0B4A52"/>
          <w:sz w:val="21"/>
        </w:rPr>
        <w:t>Step 2.  Argo CD and Kyverno through Terraform</w:t>
      </w:r>
    </w:p>
    <w:p>
      <w:pPr>
        <w:spacing w:after="80"/>
        <w:ind w:left="432"/>
      </w:pPr>
      <w:r>
        <w:rPr>
          <w:rFonts w:ascii="Consolas" w:hAnsi="Consolas"/>
          <w:b w:val="0"/>
          <w:i w:val="0"/>
          <w:color w:val="1F4E57"/>
          <w:sz w:val="18"/>
        </w:rPr>
        <w:t>infra/terraform/cluster</w:t>
      </w:r>
      <w:r>
        <w:rPr>
          <w:rFonts w:ascii="Calibri" w:hAnsi="Calibri"/>
          <w:b w:val="0"/>
          <w:i w:val="0"/>
          <w:color w:val="1A1F2B"/>
          <w:sz w:val="20"/>
        </w:rPr>
        <w:t xml:space="preserve"> installs both with the Helm provider. Kyverno runs with its TUF trust root enabled; Argo CD gets a SOPS plugin sidecar and two health overrides (PVC, Application).</w:t>
      </w:r>
    </w:p>
    <w:p>
      <w:pPr>
        <w:keepNext/>
        <w:spacing w:before="100" w:after="20"/>
        <w:ind w:left="432"/>
      </w:pPr>
      <w:r>
        <w:rPr>
          <w:rFonts w:ascii="Calibri" w:hAnsi="Calibri"/>
          <w:b/>
          <w:color w:val="0B4A52"/>
          <w:sz w:val="21"/>
        </w:rPr>
        <w:t>Step 3.  Policies written to admit the chart, not patched after</w:t>
      </w:r>
    </w:p>
    <w:p>
      <w:pPr>
        <w:spacing w:after="80"/>
        <w:ind w:left="432"/>
      </w:pPr>
      <w:r>
        <w:rPr>
          <w:rFonts w:ascii="Calibri" w:hAnsi="Calibri"/>
          <w:b w:val="0"/>
          <w:i w:val="0"/>
          <w:color w:val="1A1F2B"/>
          <w:sz w:val="20"/>
        </w:rPr>
        <w:t xml:space="preserve">Every </w:t>
      </w:r>
      <w:r>
        <w:rPr>
          <w:rFonts w:ascii="Consolas" w:hAnsi="Consolas"/>
          <w:b w:val="0"/>
          <w:i w:val="0"/>
          <w:color w:val="1F4E57"/>
          <w:sz w:val="18"/>
        </w:rPr>
        <w:t>securityContext</w:t>
      </w:r>
      <w:r>
        <w:rPr>
          <w:rFonts w:ascii="Calibri" w:hAnsi="Calibri"/>
          <w:b w:val="0"/>
          <w:i w:val="0"/>
          <w:color w:val="1A1F2B"/>
          <w:sz w:val="20"/>
        </w:rPr>
        <w:t xml:space="preserve"> field in the chart is also a Kyverno rule, so a regression in the chart is a denied pod, not a silently weaker one.</w:t>
      </w:r>
    </w:p>
    <w:p>
      <w:pPr>
        <w:keepNext/>
        <w:spacing w:before="100" w:after="20"/>
        <w:ind w:left="432"/>
      </w:pPr>
      <w:r>
        <w:rPr>
          <w:rFonts w:ascii="Calibri" w:hAnsi="Calibri"/>
          <w:b/>
          <w:color w:val="0B4A52"/>
          <w:sz w:val="21"/>
        </w:rPr>
        <w:t>Step 4.  Signature verification made to actually pass</w:t>
      </w:r>
    </w:p>
    <w:p>
      <w:pPr>
        <w:spacing w:after="80"/>
        <w:ind w:left="432"/>
      </w:pPr>
      <w:r>
        <w:rPr>
          <w:rFonts w:ascii="Calibri" w:hAnsi="Calibri"/>
          <w:b w:val="0"/>
          <w:i w:val="0"/>
          <w:color w:val="1A1F2B"/>
          <w:sz w:val="20"/>
        </w:rPr>
        <w:t xml:space="preserve">The longest single investigation of the milestone (ADR 0018): Kyverno refused images that </w:t>
      </w:r>
      <w:r>
        <w:rPr>
          <w:rFonts w:ascii="Consolas" w:hAnsi="Consolas"/>
          <w:b w:val="0"/>
          <w:i w:val="0"/>
          <w:color w:val="1F4E57"/>
          <w:sz w:val="18"/>
        </w:rPr>
        <w:t>cosign verify</w:t>
      </w:r>
      <w:r>
        <w:rPr>
          <w:rFonts w:ascii="Calibri" w:hAnsi="Calibri"/>
          <w:b w:val="0"/>
          <w:i w:val="0"/>
          <w:color w:val="1A1F2B"/>
          <w:sz w:val="20"/>
        </w:rPr>
        <w:t xml:space="preserve"> accepted. Decoding the stored certificate showed an empty intermediate chain written by cosign's legacy path; switching the policy to </w:t>
      </w:r>
      <w:r>
        <w:rPr>
          <w:rFonts w:ascii="Consolas" w:hAnsi="Consolas"/>
          <w:b w:val="0"/>
          <w:i w:val="0"/>
          <w:color w:val="1F4E57"/>
          <w:sz w:val="18"/>
        </w:rPr>
        <w:t>type: SigstoreBundle</w:t>
      </w:r>
      <w:r>
        <w:rPr>
          <w:rFonts w:ascii="Calibri" w:hAnsi="Calibri"/>
          <w:b w:val="0"/>
          <w:i w:val="0"/>
          <w:color w:val="1A1F2B"/>
          <w:sz w:val="20"/>
        </w:rPr>
        <w:t xml:space="preserve"> and signing with plain cosign defaults fixed it. Proven on throwaway policies before production config changed.</w:t>
      </w:r>
    </w:p>
    <w:p>
      <w:pPr>
        <w:keepNext/>
        <w:spacing w:before="100" w:after="20"/>
        <w:ind w:left="432"/>
      </w:pPr>
      <w:r>
        <w:rPr>
          <w:rFonts w:ascii="Calibri" w:hAnsi="Calibri"/>
          <w:b/>
          <w:color w:val="0B4A52"/>
          <w:sz w:val="21"/>
        </w:rPr>
        <w:t>Step 5.  First real sync - five more failures, one at a time</w:t>
      </w:r>
    </w:p>
    <w:p>
      <w:pPr>
        <w:spacing w:after="80"/>
        <w:ind w:left="432"/>
      </w:pPr>
      <w:r>
        <w:rPr>
          <w:rFonts w:ascii="Calibri" w:hAnsi="Calibri"/>
          <w:b w:val="0"/>
          <w:i w:val="0"/>
          <w:color w:val="1A1F2B"/>
          <w:sz w:val="20"/>
        </w:rPr>
        <w:t xml:space="preserve">Each is in §6. The pattern for all of them: reproduce on a scratch copy rendered with </w:t>
      </w:r>
      <w:r>
        <w:rPr>
          <w:rFonts w:ascii="Consolas" w:hAnsi="Consolas"/>
          <w:b w:val="0"/>
          <w:i w:val="0"/>
          <w:color w:val="1F4E57"/>
          <w:sz w:val="18"/>
        </w:rPr>
        <w:t>helm template</w:t>
      </w:r>
      <w:r>
        <w:rPr>
          <w:rFonts w:ascii="Calibri" w:hAnsi="Calibri"/>
          <w:b w:val="0"/>
          <w:i w:val="0"/>
          <w:color w:val="1A1F2B"/>
          <w:sz w:val="20"/>
        </w:rPr>
        <w:t xml:space="preserve"> inside the real namespace (so Kyverno stays in the loop), fix in the chart, push, and let Argo CD apply it.</w:t>
      </w:r>
    </w:p>
    <w:p>
      <w:pPr>
        <w:keepNext/>
        <w:spacing w:before="100" w:after="20"/>
        <w:ind w:left="432"/>
      </w:pPr>
      <w:r>
        <w:rPr>
          <w:rFonts w:ascii="Calibri" w:hAnsi="Calibri"/>
          <w:b/>
          <w:color w:val="0B4A52"/>
          <w:sz w:val="21"/>
        </w:rPr>
        <w:t>Step 6.  Acceptance demonstrations, each with a control</w:t>
      </w:r>
    </w:p>
    <w:p>
      <w:pPr>
        <w:spacing w:after="80"/>
        <w:ind w:left="432"/>
      </w:pPr>
      <w:r>
        <w:rPr>
          <w:rFonts w:ascii="Calibri" w:hAnsi="Calibri"/>
          <w:b w:val="0"/>
          <w:i w:val="0"/>
          <w:color w:val="1A1F2B"/>
          <w:sz w:val="20"/>
        </w:rPr>
        <w:t xml:space="preserve">Push-deploys-itself, unsigned refusal, end-to-end, NetworkPolicy and self-heal - recorded as plain-text transcripts in </w:t>
      </w:r>
      <w:r>
        <w:rPr>
          <w:rFonts w:ascii="Consolas" w:hAnsi="Consolas"/>
          <w:b w:val="0"/>
          <w:i w:val="0"/>
          <w:color w:val="1F4E57"/>
          <w:sz w:val="18"/>
        </w:rPr>
        <w:t>docs/evidence/m3/</w:t>
      </w:r>
      <w:r>
        <w:rPr>
          <w:rFonts w:ascii="Calibri" w:hAnsi="Calibri"/>
          <w:b w:val="0"/>
          <w:i w:val="0"/>
          <w:color w:val="1A1F2B"/>
          <w:sz w:val="20"/>
        </w:rPr>
        <w:t>.</w:t>
      </w:r>
    </w:p>
    <w:p>
      <w:pPr>
        <w:keepNext/>
        <w:spacing w:before="100" w:after="20"/>
        <w:ind w:left="432"/>
      </w:pPr>
      <w:r>
        <w:rPr>
          <w:rFonts w:ascii="Calibri" w:hAnsi="Calibri"/>
          <w:b/>
          <w:color w:val="0B4A52"/>
          <w:sz w:val="21"/>
        </w:rPr>
        <w:t>Step 7.  Bootstrap made reproducible</w:t>
      </w:r>
    </w:p>
    <w:p>
      <w:pPr>
        <w:spacing w:after="80"/>
        <w:ind w:left="432"/>
      </w:pPr>
      <w:r>
        <w:rPr>
          <w:rFonts w:ascii="Consolas" w:hAnsi="Consolas"/>
          <w:b w:val="0"/>
          <w:i w:val="0"/>
          <w:color w:val="1F4E57"/>
          <w:sz w:val="18"/>
        </w:rPr>
        <w:t>make gitops</w:t>
      </w:r>
      <w:r>
        <w:rPr>
          <w:rFonts w:ascii="Calibri" w:hAnsi="Calibri"/>
          <w:b w:val="0"/>
          <w:i w:val="0"/>
          <w:color w:val="1A1F2B"/>
          <w:sz w:val="20"/>
        </w:rPr>
        <w:t xml:space="preserve"> turned shell history into an ordered, idempotent script; child Applications got sync-waves so policies exist before any workload is admitted (ADR 0020).</w:t>
      </w:r>
    </w:p>
    <w:p>
      <w:pPr>
        <w:pStyle w:val="Heading2"/>
      </w:pPr>
      <w:r>
        <w:t>5.1  The commands that matter</w:t>
      </w:r>
    </w:p>
    <w:p>
      <w:pPr>
        <w:spacing w:before="120" w:after="180" w:line="240" w:lineRule="auto"/>
        <w:ind w:left="115"/>
        <w:shd w:val="clear" w:color="auto" w:fill="F4F5F7"/>
      </w:pPr>
      <w:r>
        <w:rPr>
          <w:rFonts w:ascii="Consolas" w:hAnsi="Consolas"/>
          <w:color w:val="222A33"/>
          <w:sz w:val="16"/>
        </w:rPr>
        <w:t>make up &amp;&amp; make gpu-check            # M0: cluster + GPU</w:t>
        <w:br/>
        <w:t>make gitops                          # age key, Argo CD + Kyverno, root app, wait for Synced</w:t>
        <w:br/>
        <w:t>kubectl -n argocd get applications   # all four Synced / Healthy</w:t>
        <w:br/>
        <w:t>git push origin main                 # the only way to change what runs</w:t>
        <w:br/>
        <w:t>kubectl apply -f unsigned-pod.yaml   # -&gt; denied by verify-palisade-image-signatures</w:t>
      </w:r>
    </w:p>
    <w:p>
      <w:r>
        <w:br w:type="page"/>
      </w:r>
    </w:p>
    <w:p>
      <w:pPr>
        <w:pStyle w:val="Heading1"/>
        <w:pBdr>
          <w:bottom w:val="single" w:sz="8" w:space="6" w:color="0F626B"/>
        </w:pBdr>
      </w:pPr>
      <w:r>
        <w:t>6. Deep Dive - What Only a Real Sync Found</w:t>
      </w:r>
    </w:p>
    <w:p>
      <w:pPr>
        <w:spacing w:after="140"/>
      </w:pPr>
      <w:r>
        <w:rPr>
          <w:rFonts w:ascii="Calibri" w:hAnsi="Calibri"/>
          <w:b w:val="0"/>
          <w:i w:val="0"/>
          <w:color w:val="1A1F2B"/>
          <w:sz w:val="21"/>
        </w:rPr>
        <w:t xml:space="preserve">Once Kyverno admitted the signed images, the first end-to-end sync exposed five defects. None was visible to </w:t>
      </w:r>
      <w:r>
        <w:rPr>
          <w:rFonts w:ascii="Consolas" w:hAnsi="Consolas"/>
          <w:b w:val="0"/>
          <w:i w:val="0"/>
          <w:color w:val="1F4E57"/>
          <w:sz w:val="19"/>
        </w:rPr>
        <w:t>helm lint</w:t>
      </w:r>
      <w:r>
        <w:rPr>
          <w:rFonts w:ascii="Calibri" w:hAnsi="Calibri"/>
          <w:b w:val="0"/>
          <w:i w:val="0"/>
          <w:color w:val="1A1F2B"/>
          <w:sz w:val="21"/>
        </w:rPr>
        <w:t xml:space="preserve">, YAML validation or review. Three were </w:t>
      </w:r>
      <w:r>
        <w:rPr>
          <w:rFonts w:ascii="Calibri" w:hAnsi="Calibri"/>
          <w:b/>
          <w:i w:val="0"/>
          <w:color w:val="1A1F2B"/>
          <w:sz w:val="21"/>
        </w:rPr>
        <w:t>silent</w:t>
      </w:r>
      <w:r>
        <w:rPr>
          <w:rFonts w:ascii="Calibri" w:hAnsi="Calibri"/>
          <w:b w:val="0"/>
          <w:i w:val="0"/>
          <w:color w:val="1A1F2B"/>
          <w:sz w:val="21"/>
        </w:rPr>
        <w:t>: the cluster accepted the object and simply did something other than what git said.</w:t>
      </w:r>
    </w:p>
    <w:p>
      <w:pPr>
        <w:pStyle w:val="Heading2"/>
      </w:pPr>
      <w:r>
        <w:t>6.1  Named users vs runAsNonRoot</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pods were let in, then never started. The security rule said 'not root', but the images only named their user (</w:t>
            </w:r>
            <w:r>
              <w:rPr>
                <w:rFonts w:ascii="Consolas" w:hAnsi="Consolas"/>
                <w:b w:val="0"/>
                <w:i w:val="0"/>
                <w:color w:val="1F4E57"/>
                <w:sz w:val="18"/>
              </w:rPr>
              <w:t>palisade</w:t>
            </w:r>
            <w:r>
              <w:rPr>
                <w:rFonts w:ascii="Calibri" w:hAnsi="Calibri"/>
                <w:b w:val="0"/>
                <w:i w:val="0"/>
                <w:color w:val="1A1F2B"/>
                <w:sz w:val="20"/>
              </w:rPr>
              <w:t>), and Kubernetes won't take a name on trust.</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CreateContainerConfigError: image has non-numeric user (palisade), cannot verify user is non-root</w:t>
            </w:r>
            <w:r>
              <w:rPr>
                <w:rFonts w:ascii="Calibri" w:hAnsi="Calibri"/>
                <w:b w:val="0"/>
                <w:i w:val="0"/>
                <w:color w:val="1A1F2B"/>
                <w:sz w:val="20"/>
              </w:rPr>
              <w:t xml:space="preserve">. Kyverno checks the spec; the kubelet checks the image, and needs a number. Fix: </w:t>
            </w:r>
            <w:r>
              <w:rPr>
                <w:rFonts w:ascii="Consolas" w:hAnsi="Consolas"/>
                <w:b w:val="0"/>
                <w:i w:val="0"/>
                <w:color w:val="1F4E57"/>
                <w:sz w:val="18"/>
              </w:rPr>
              <w:t>runAsUser</w:t>
            </w:r>
            <w:r>
              <w:rPr>
                <w:rFonts w:ascii="Calibri" w:hAnsi="Calibri"/>
                <w:b w:val="0"/>
                <w:i w:val="0"/>
                <w:color w:val="1A1F2B"/>
                <w:sz w:val="20"/>
              </w:rPr>
              <w:t>/</w:t>
            </w:r>
            <w:r>
              <w:rPr>
                <w:rFonts w:ascii="Consolas" w:hAnsi="Consolas"/>
                <w:b w:val="0"/>
                <w:i w:val="0"/>
                <w:color w:val="1F4E57"/>
                <w:sz w:val="18"/>
              </w:rPr>
              <w:t>runAsGroup: 999</w:t>
            </w:r>
            <w:r>
              <w:rPr>
                <w:rFonts w:ascii="Calibri" w:hAnsi="Calibri"/>
                <w:b w:val="0"/>
                <w:i w:val="0"/>
                <w:color w:val="1A1F2B"/>
                <w:sz w:val="20"/>
              </w:rPr>
              <w:t xml:space="preserve"> from one chart value - no rebuild, no re-signing (ADR 0019).</w:t>
            </w:r>
          </w:p>
        </w:tc>
      </w:tr>
    </w:tbl>
    <w:p>
      <w:pPr>
        <w:spacing w:after="80"/>
      </w:pPr>
    </w:p>
    <w:p>
      <w:pPr>
        <w:pStyle w:val="Heading2"/>
      </w:pPr>
      <w:r>
        <w:t>6.2  vLLM had no security context at all</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model server ran as the all-powerful root user. The policy would have blocked it the moment the sync reached it - so the fix was to make it run safely, not to make an exception.</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No </w:t>
            </w:r>
            <w:r>
              <w:rPr>
                <w:rFonts w:ascii="Consolas" w:hAnsi="Consolas"/>
                <w:b w:val="0"/>
                <w:i w:val="0"/>
                <w:color w:val="1F4E57"/>
                <w:sz w:val="18"/>
              </w:rPr>
              <w:t>runAsNonRoot</w:t>
            </w:r>
            <w:r>
              <w:rPr>
                <w:rFonts w:ascii="Calibri" w:hAnsi="Calibri"/>
                <w:b w:val="0"/>
                <w:i w:val="0"/>
                <w:color w:val="1A1F2B"/>
                <w:sz w:val="20"/>
              </w:rPr>
              <w:t xml:space="preserve">, default capabilities, writable root. Hardened to UID 999, </w:t>
            </w:r>
            <w:r>
              <w:rPr>
                <w:rFonts w:ascii="Consolas" w:hAnsi="Consolas"/>
                <w:b w:val="0"/>
                <w:i w:val="0"/>
                <w:color w:val="1F4E57"/>
                <w:sz w:val="18"/>
              </w:rPr>
              <w:t>drop: [ALL]</w:t>
            </w:r>
            <w:r>
              <w:rPr>
                <w:rFonts w:ascii="Calibri" w:hAnsi="Calibri"/>
                <w:b w:val="0"/>
                <w:i w:val="0"/>
                <w:color w:val="1A1F2B"/>
                <w:sz w:val="20"/>
              </w:rPr>
              <w:t xml:space="preserve">, </w:t>
            </w:r>
            <w:r>
              <w:rPr>
                <w:rFonts w:ascii="Consolas" w:hAnsi="Consolas"/>
                <w:b w:val="0"/>
                <w:i w:val="0"/>
                <w:color w:val="1F4E57"/>
                <w:sz w:val="18"/>
              </w:rPr>
              <w:t>readOnlyRootFilesystem</w:t>
            </w:r>
            <w:r>
              <w:rPr>
                <w:rFonts w:ascii="Calibri" w:hAnsi="Calibri"/>
                <w:b w:val="0"/>
                <w:i w:val="0"/>
                <w:color w:val="1A1F2B"/>
                <w:sz w:val="20"/>
              </w:rPr>
              <w:t xml:space="preserve">, with emptyDirs for </w:t>
            </w:r>
            <w:r>
              <w:rPr>
                <w:rFonts w:ascii="Consolas" w:hAnsi="Consolas"/>
                <w:b w:val="0"/>
                <w:i w:val="0"/>
                <w:color w:val="1F4E57"/>
                <w:sz w:val="18"/>
              </w:rPr>
              <w:t>HOME</w:t>
            </w:r>
            <w:r>
              <w:rPr>
                <w:rFonts w:ascii="Calibri" w:hAnsi="Calibri"/>
                <w:b w:val="0"/>
                <w:i w:val="0"/>
                <w:color w:val="1A1F2B"/>
                <w:sz w:val="20"/>
              </w:rPr>
              <w:t xml:space="preserve">, </w:t>
            </w:r>
            <w:r>
              <w:rPr>
                <w:rFonts w:ascii="Consolas" w:hAnsi="Consolas"/>
                <w:b w:val="0"/>
                <w:i w:val="0"/>
                <w:color w:val="1F4E57"/>
                <w:sz w:val="18"/>
              </w:rPr>
              <w:t>XDG_CACHE_HOME</w:t>
            </w:r>
            <w:r>
              <w:rPr>
                <w:rFonts w:ascii="Calibri" w:hAnsi="Calibri"/>
                <w:b w:val="0"/>
                <w:i w:val="0"/>
                <w:color w:val="1A1F2B"/>
                <w:sz w:val="20"/>
              </w:rPr>
              <w:t xml:space="preserve">, </w:t>
            </w:r>
            <w:r>
              <w:rPr>
                <w:rFonts w:ascii="Consolas" w:hAnsi="Consolas"/>
                <w:b w:val="0"/>
                <w:i w:val="0"/>
                <w:color w:val="1F4E57"/>
                <w:sz w:val="18"/>
              </w:rPr>
              <w:t>VLLM_CACHE_ROOT</w:t>
            </w:r>
            <w:r>
              <w:rPr>
                <w:rFonts w:ascii="Calibri" w:hAnsi="Calibri"/>
                <w:b w:val="0"/>
                <w:i w:val="0"/>
                <w:color w:val="1A1F2B"/>
                <w:sz w:val="20"/>
              </w:rPr>
              <w:t xml:space="preserve">, </w:t>
            </w:r>
            <w:r>
              <w:rPr>
                <w:rFonts w:ascii="Consolas" w:hAnsi="Consolas"/>
                <w:b w:val="0"/>
                <w:i w:val="0"/>
                <w:color w:val="1F4E57"/>
                <w:sz w:val="18"/>
              </w:rPr>
              <w:t>TRITON_CACHE_DIR</w:t>
            </w:r>
            <w:r>
              <w:rPr>
                <w:rFonts w:ascii="Calibri" w:hAnsi="Calibri"/>
                <w:b w:val="0"/>
                <w:i w:val="0"/>
                <w:color w:val="1A1F2B"/>
                <w:sz w:val="20"/>
              </w:rPr>
              <w:t xml:space="preserve">; </w:t>
            </w:r>
            <w:r>
              <w:rPr>
                <w:rFonts w:ascii="Consolas" w:hAnsi="Consolas"/>
                <w:b w:val="0"/>
                <w:i w:val="0"/>
                <w:color w:val="1F4E57"/>
                <w:sz w:val="18"/>
              </w:rPr>
              <w:t>HF_HUB_OFFLINE=1</w:t>
            </w:r>
            <w:r>
              <w:rPr>
                <w:rFonts w:ascii="Calibri" w:hAnsi="Calibri"/>
                <w:b w:val="0"/>
                <w:i w:val="0"/>
                <w:color w:val="1A1F2B"/>
                <w:sz w:val="20"/>
              </w:rPr>
              <w:t xml:space="preserve"> and a pinned </w:t>
            </w:r>
            <w:r>
              <w:rPr>
                <w:rFonts w:ascii="Consolas" w:hAnsi="Consolas"/>
                <w:b w:val="0"/>
                <w:i w:val="0"/>
                <w:color w:val="1F4E57"/>
                <w:sz w:val="18"/>
              </w:rPr>
              <w:t>--revision</w:t>
            </w:r>
            <w:r>
              <w:rPr>
                <w:rFonts w:ascii="Calibri" w:hAnsi="Calibri"/>
                <w:b w:val="0"/>
                <w:i w:val="0"/>
                <w:color w:val="1A1F2B"/>
                <w:sz w:val="20"/>
              </w:rPr>
              <w:t xml:space="preserve">; </w:t>
            </w:r>
            <w:r>
              <w:rPr>
                <w:rFonts w:ascii="Consolas" w:hAnsi="Consolas"/>
                <w:b w:val="0"/>
                <w:i w:val="0"/>
                <w:color w:val="1F4E57"/>
                <w:sz w:val="18"/>
              </w:rPr>
              <w:t>HF_HUB_CACHE</w:t>
            </w:r>
            <w:r>
              <w:rPr>
                <w:rFonts w:ascii="Calibri" w:hAnsi="Calibri"/>
                <w:b w:val="0"/>
                <w:i w:val="0"/>
                <w:color w:val="1A1F2B"/>
                <w:sz w:val="20"/>
              </w:rPr>
              <w:t xml:space="preserve"> aligned with the verifier's layout. The pre-agreed fallback, a scoped </w:t>
            </w:r>
            <w:r>
              <w:rPr>
                <w:rFonts w:ascii="Consolas" w:hAnsi="Consolas"/>
                <w:b w:val="0"/>
                <w:i w:val="0"/>
                <w:color w:val="1F4E57"/>
                <w:sz w:val="18"/>
              </w:rPr>
              <w:t>PolicyException</w:t>
            </w:r>
            <w:r>
              <w:rPr>
                <w:rFonts w:ascii="Calibri" w:hAnsi="Calibri"/>
                <w:b w:val="0"/>
                <w:i w:val="0"/>
                <w:color w:val="1A1F2B"/>
                <w:sz w:val="20"/>
              </w:rPr>
              <w:t>, was not needed.</w:t>
            </w:r>
          </w:p>
        </w:tc>
      </w:tr>
    </w:tbl>
    <w:p>
      <w:pPr>
        <w:spacing w:after="80"/>
      </w:pPr>
    </w:p>
    <w:p>
      <w:pPr>
        <w:pStyle w:val="Heading2"/>
      </w:pPr>
      <w:r>
        <w:t>6.3  A hook that could never fail</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deployment waited forever on a job that could neither succeed nor fail.</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A pod stuck in </w:t>
            </w:r>
            <w:r>
              <w:rPr>
                <w:rFonts w:ascii="Consolas" w:hAnsi="Consolas"/>
                <w:b w:val="0"/>
                <w:i w:val="0"/>
                <w:color w:val="1F4E57"/>
                <w:sz w:val="18"/>
              </w:rPr>
              <w:t>CreateContainerConfigError</w:t>
            </w:r>
            <w:r>
              <w:rPr>
                <w:rFonts w:ascii="Calibri" w:hAnsi="Calibri"/>
                <w:b w:val="0"/>
                <w:i w:val="0"/>
                <w:color w:val="1A1F2B"/>
                <w:sz w:val="20"/>
              </w:rPr>
              <w:t xml:space="preserve"> is not a Job </w:t>
            </w:r>
            <w:r>
              <w:rPr>
                <w:rFonts w:ascii="Calibri" w:hAnsi="Calibri"/>
                <w:b w:val="0"/>
                <w:i/>
                <w:color w:val="1A1F2B"/>
                <w:sz w:val="20"/>
              </w:rPr>
              <w:t>failure</w:t>
            </w:r>
            <w:r>
              <w:rPr>
                <w:rFonts w:ascii="Calibri" w:hAnsi="Calibri"/>
                <w:b w:val="0"/>
                <w:i w:val="0"/>
                <w:color w:val="1A1F2B"/>
                <w:sz w:val="20"/>
              </w:rPr>
              <w:t xml:space="preserve">, so </w:t>
            </w:r>
            <w:r>
              <w:rPr>
                <w:rFonts w:ascii="Consolas" w:hAnsi="Consolas"/>
                <w:b w:val="0"/>
                <w:i w:val="0"/>
                <w:color w:val="1F4E57"/>
                <w:sz w:val="18"/>
              </w:rPr>
              <w:t>backoffLimit</w:t>
            </w:r>
            <w:r>
              <w:rPr>
                <w:rFonts w:ascii="Calibri" w:hAnsi="Calibri"/>
                <w:b w:val="0"/>
                <w:i w:val="0"/>
                <w:color w:val="1A1F2B"/>
                <w:sz w:val="20"/>
              </w:rPr>
              <w:t xml:space="preserve"> never fired and the Argo CD Sync hook blocked the operation indefinitely. Fix: </w:t>
            </w:r>
            <w:r>
              <w:rPr>
                <w:rFonts w:ascii="Consolas" w:hAnsi="Consolas"/>
                <w:b w:val="0"/>
                <w:i w:val="0"/>
                <w:color w:val="1F4E57"/>
                <w:sz w:val="18"/>
              </w:rPr>
              <w:t>activeDeadlineSeconds: 900</w:t>
            </w:r>
            <w:r>
              <w:rPr>
                <w:rFonts w:ascii="Calibri" w:hAnsi="Calibri"/>
                <w:b w:val="0"/>
                <w:i w:val="0"/>
                <w:color w:val="1A1F2B"/>
                <w:sz w:val="20"/>
              </w:rPr>
              <w:t xml:space="preserve"> - a hang becomes a visible failed sync.</w:t>
            </w:r>
          </w:p>
        </w:tc>
      </w:tr>
    </w:tbl>
    <w:p>
      <w:pPr>
        <w:spacing w:after="80"/>
      </w:pPr>
    </w:p>
    <w:p>
      <w:pPr>
        <w:pStyle w:val="Heading2"/>
      </w:pPr>
      <w:r>
        <w:t>6.4  A sync-wave deadlock</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front door waited for the model to be ready, and the model was only started once the front door was ready.</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Gateway in default wave 0, its </w:t>
            </w:r>
            <w:r>
              <w:rPr>
                <w:rFonts w:ascii="Consolas" w:hAnsi="Consolas"/>
                <w:b w:val="0"/>
                <w:i w:val="0"/>
                <w:color w:val="1F4E57"/>
                <w:sz w:val="18"/>
              </w:rPr>
              <w:t>/readyz</w:t>
            </w:r>
            <w:r>
              <w:rPr>
                <w:rFonts w:ascii="Calibri" w:hAnsi="Calibri"/>
                <w:b w:val="0"/>
                <w:i w:val="0"/>
                <w:color w:val="1A1F2B"/>
                <w:sz w:val="20"/>
              </w:rPr>
              <w:t xml:space="preserve"> true only once vLLM answers; vLLM in wave 1, which Argo CD starts only when wave 0 is Healthy. Fix: gateway to wave 2.</w:t>
            </w:r>
          </w:p>
        </w:tc>
      </w:tr>
    </w:tbl>
    <w:p>
      <w:pPr>
        <w:spacing w:after="80"/>
      </w:pPr>
    </w:p>
    <w:p>
      <w:pPr>
        <w:pStyle w:val="Heading2"/>
      </w:pPr>
      <w:r>
        <w:t>6.5  A field the API server silently dropped</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gateway ran without any of its settings - including the list of valid API keys - and nothing complained.</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prefix: PALISADE_</w:t>
            </w:r>
            <w:r>
              <w:rPr>
                <w:rFonts w:ascii="Calibri" w:hAnsi="Calibri"/>
                <w:b w:val="0"/>
                <w:i w:val="0"/>
                <w:color w:val="1A1F2B"/>
                <w:sz w:val="20"/>
              </w:rPr>
              <w:t xml:space="preserve"> was nested inside </w:t>
            </w:r>
            <w:r>
              <w:rPr>
                <w:rFonts w:ascii="Consolas" w:hAnsi="Consolas"/>
                <w:b w:val="0"/>
                <w:i w:val="0"/>
                <w:color w:val="1F4E57"/>
                <w:sz w:val="18"/>
              </w:rPr>
              <w:t>configMapRef</w:t>
            </w:r>
            <w:r>
              <w:rPr>
                <w:rFonts w:ascii="Calibri" w:hAnsi="Calibri"/>
                <w:b w:val="0"/>
                <w:i w:val="0"/>
                <w:color w:val="1A1F2B"/>
                <w:sz w:val="20"/>
              </w:rPr>
              <w:t>/</w:t>
            </w:r>
            <w:r>
              <w:rPr>
                <w:rFonts w:ascii="Consolas" w:hAnsi="Consolas"/>
                <w:b w:val="0"/>
                <w:i w:val="0"/>
                <w:color w:val="1F4E57"/>
                <w:sz w:val="18"/>
              </w:rPr>
              <w:t>secretRef</w:t>
            </w:r>
            <w:r>
              <w:rPr>
                <w:rFonts w:ascii="Calibri" w:hAnsi="Calibri"/>
                <w:b w:val="0"/>
                <w:i w:val="0"/>
                <w:color w:val="1A1F2B"/>
                <w:sz w:val="20"/>
              </w:rPr>
              <w:t xml:space="preserve"> instead of on the </w:t>
            </w:r>
            <w:r>
              <w:rPr>
                <w:rFonts w:ascii="Consolas" w:hAnsi="Consolas"/>
                <w:b w:val="0"/>
                <w:i w:val="0"/>
                <w:color w:val="1F4E57"/>
                <w:sz w:val="18"/>
              </w:rPr>
              <w:t>envFrom</w:t>
            </w:r>
            <w:r>
              <w:rPr>
                <w:rFonts w:ascii="Calibri" w:hAnsi="Calibri"/>
                <w:b w:val="0"/>
                <w:i w:val="0"/>
                <w:color w:val="1A1F2B"/>
                <w:sz w:val="20"/>
              </w:rPr>
              <w:t xml:space="preserve"> entry. The API server discards unknown fields, so the gateway saw no </w:t>
            </w:r>
            <w:r>
              <w:rPr>
                <w:rFonts w:ascii="Consolas" w:hAnsi="Consolas"/>
                <w:b w:val="0"/>
                <w:i w:val="0"/>
                <w:color w:val="1F4E57"/>
                <w:sz w:val="18"/>
              </w:rPr>
              <w:t>PALISADE_*</w:t>
            </w:r>
            <w:r>
              <w:rPr>
                <w:rFonts w:ascii="Calibri" w:hAnsi="Calibri"/>
                <w:b w:val="0"/>
                <w:i w:val="0"/>
                <w:color w:val="1A1F2B"/>
                <w:sz w:val="20"/>
              </w:rPr>
              <w:t xml:space="preserve"> variables, and Argo CD saw a permanent diff it re-applied on every reconcile. Found by reading </w:t>
            </w:r>
            <w:r>
              <w:rPr>
                <w:rFonts w:ascii="Consolas" w:hAnsi="Consolas"/>
                <w:b w:val="0"/>
                <w:i w:val="0"/>
                <w:color w:val="1F4E57"/>
                <w:sz w:val="18"/>
              </w:rPr>
              <w:t>kubectl diff</w:t>
            </w:r>
            <w:r>
              <w:rPr>
                <w:rFonts w:ascii="Calibri" w:hAnsi="Calibri"/>
                <w:b w:val="0"/>
                <w:i w:val="0"/>
                <w:color w:val="1A1F2B"/>
                <w:sz w:val="20"/>
              </w:rPr>
              <w:t xml:space="preserve">, not by any failure. The same class of bug made the root app OutOfSync forever: an all-default </w:t>
            </w:r>
            <w:r>
              <w:rPr>
                <w:rFonts w:ascii="Consolas" w:hAnsi="Consolas"/>
                <w:b w:val="0"/>
                <w:i w:val="0"/>
                <w:color w:val="1F4E57"/>
                <w:sz w:val="18"/>
              </w:rPr>
              <w:t>directory: {recurse: false}</w:t>
            </w:r>
            <w:r>
              <w:rPr>
                <w:rFonts w:ascii="Calibri" w:hAnsi="Calibri"/>
                <w:b w:val="0"/>
                <w:i w:val="0"/>
                <w:color w:val="1A1F2B"/>
                <w:sz w:val="20"/>
              </w:rPr>
              <w:t xml:space="preserve"> block that Argo CD normalises away.</w:t>
            </w:r>
          </w:p>
        </w:tc>
      </w:tr>
    </w:tbl>
    <w:p>
      <w:pPr>
        <w:spacing w:after="80"/>
      </w:pPr>
    </w:p>
    <w:p>
      <w:pPr>
        <w:pStyle w:val="Heading2"/>
      </w:pPr>
      <w:r>
        <w:t>6.6  Before all of this: the signature that verified everywhere except in the cluster</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cluster refused images this project had genuinely signed. The standard checking tool, run by hand, said the signatures were fine. Four plausible fixes were tried and disproved before the real cause was found by opening the stored signature and reading the certificate inside it.</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Kyverno reported </w:t>
            </w:r>
            <w:r>
              <w:rPr>
                <w:rFonts w:ascii="Consolas" w:hAnsi="Consolas"/>
                <w:b w:val="0"/>
                <w:i w:val="0"/>
                <w:color w:val="1F4E57"/>
                <w:sz w:val="18"/>
              </w:rPr>
              <w:t>no signatures found</w:t>
            </w:r>
            <w:r>
              <w:rPr>
                <w:rFonts w:ascii="Calibri" w:hAnsi="Calibri"/>
                <w:b w:val="0"/>
                <w:i w:val="0"/>
                <w:color w:val="1A1F2B"/>
                <w:sz w:val="20"/>
              </w:rPr>
              <w:t xml:space="preserve"> for images </w:t>
            </w:r>
            <w:r>
              <w:rPr>
                <w:rFonts w:ascii="Consolas" w:hAnsi="Consolas"/>
                <w:b w:val="0"/>
                <w:i w:val="0"/>
                <w:color w:val="1F4E57"/>
                <w:sz w:val="18"/>
              </w:rPr>
              <w:t>cosign verify</w:t>
            </w:r>
            <w:r>
              <w:rPr>
                <w:rFonts w:ascii="Calibri" w:hAnsi="Calibri"/>
                <w:b w:val="0"/>
                <w:i w:val="0"/>
                <w:color w:val="1A1F2B"/>
                <w:sz w:val="20"/>
              </w:rPr>
              <w:t xml:space="preserve"> accepted. The policy's </w:t>
            </w:r>
            <w:r>
              <w:rPr>
                <w:rFonts w:ascii="Consolas" w:hAnsi="Consolas"/>
                <w:b w:val="0"/>
                <w:i w:val="0"/>
                <w:color w:val="1F4E57"/>
                <w:sz w:val="18"/>
              </w:rPr>
              <w:t>verifyImages</w:t>
            </w:r>
            <w:r>
              <w:rPr>
                <w:rFonts w:ascii="Calibri" w:hAnsi="Calibri"/>
                <w:b w:val="0"/>
                <w:i w:val="0"/>
                <w:color w:val="1A1F2B"/>
                <w:sz w:val="20"/>
              </w:rPr>
              <w:t xml:space="preserve"> set no </w:t>
            </w:r>
            <w:r>
              <w:rPr>
                <w:rFonts w:ascii="Consolas" w:hAnsi="Consolas"/>
                <w:b w:val="0"/>
                <w:i w:val="0"/>
                <w:color w:val="1F4E57"/>
                <w:sz w:val="18"/>
              </w:rPr>
              <w:t>type:</w:t>
            </w:r>
            <w:r>
              <w:rPr>
                <w:rFonts w:ascii="Calibri" w:hAnsi="Calibri"/>
                <w:b w:val="0"/>
                <w:i w:val="0"/>
                <w:color w:val="1A1F2B"/>
                <w:sz w:val="20"/>
              </w:rPr>
              <w:t xml:space="preserve">, which defaults to </w:t>
            </w:r>
            <w:r>
              <w:rPr>
                <w:rFonts w:ascii="Consolas" w:hAnsi="Consolas"/>
                <w:b w:val="0"/>
                <w:i w:val="0"/>
                <w:color w:val="1F4E57"/>
                <w:sz w:val="18"/>
              </w:rPr>
              <w:t>Cosign</w:t>
            </w:r>
            <w:r>
              <w:rPr>
                <w:rFonts w:ascii="Calibri" w:hAnsi="Calibri"/>
                <w:b w:val="0"/>
                <w:i w:val="0"/>
                <w:color w:val="1A1F2B"/>
                <w:sz w:val="20"/>
              </w:rPr>
              <w:t xml:space="preserve"> - Kyverno's legacy verifier for the pre-bundle signature layout - while cosign v3 writes the modern Sigstore bundle. GHCR has no OCI 1.1 Referrers API, so the bundle lands under a tag the legacy verifier never looks for.</w:t>
            </w:r>
          </w:p>
        </w:tc>
      </w:tr>
    </w:tbl>
    <w:p>
      <w:pPr>
        <w:spacing w:after="80"/>
      </w:pP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880"/>
            <w:shd w:val="clear" w:color="auto" w:fill="0F626B"/>
          </w:tcPr>
          <w:p>
            <w:pPr>
              <w:spacing w:before="40" w:after="40"/>
            </w:pPr>
            <w:r/>
            <w:r>
              <w:rPr>
                <w:rFonts w:ascii="Calibri" w:hAnsi="Calibri"/>
                <w:b/>
                <w:color w:val="FFFFFF"/>
                <w:sz w:val="18"/>
              </w:rPr>
              <w:t>Attempt</w:t>
            </w:r>
          </w:p>
        </w:tc>
        <w:tc>
          <w:tcPr>
            <w:tcW w:type="dxa" w:w="2736"/>
            <w:shd w:val="clear" w:color="auto" w:fill="0F626B"/>
          </w:tcPr>
          <w:p>
            <w:pPr>
              <w:spacing w:before="40" w:after="40"/>
            </w:pPr>
            <w:r/>
            <w:r>
              <w:rPr>
                <w:rFonts w:ascii="Calibri" w:hAnsi="Calibri"/>
                <w:b/>
                <w:color w:val="FFFFFF"/>
                <w:sz w:val="18"/>
              </w:rPr>
              <w:t>Why it looked right</w:t>
            </w:r>
          </w:p>
        </w:tc>
        <w:tc>
          <w:tcPr>
            <w:tcW w:type="dxa" w:w="3888"/>
            <w:shd w:val="clear" w:color="auto" w:fill="0F626B"/>
          </w:tcPr>
          <w:p>
            <w:pPr>
              <w:spacing w:before="40" w:after="40"/>
            </w:pPr>
            <w:r/>
            <w:r>
              <w:rPr>
                <w:rFonts w:ascii="Calibri" w:hAnsi="Calibri"/>
                <w:b/>
                <w:color w:val="FFFFFF"/>
                <w:sz w:val="18"/>
              </w:rPr>
              <w:t>How it was disproved</w:t>
            </w:r>
          </w:p>
        </w:tc>
      </w:tr>
      <w:tr>
        <w:tc>
          <w:tcPr>
            <w:tcW w:type="dxa" w:w="2880"/>
          </w:tcPr>
          <w:p>
            <w:pPr>
              <w:spacing w:before="40" w:after="40"/>
            </w:pPr>
            <w:r/>
            <w:r>
              <w:rPr>
                <w:rFonts w:ascii="Calibri" w:hAnsi="Calibri"/>
                <w:b w:val="0"/>
                <w:i w:val="0"/>
                <w:color w:val="1A1F2B"/>
                <w:sz w:val="18"/>
              </w:rPr>
              <w:t xml:space="preserve">1. </w:t>
            </w:r>
            <w:r>
              <w:rPr>
                <w:rFonts w:ascii="Consolas" w:hAnsi="Consolas"/>
                <w:b w:val="0"/>
                <w:i w:val="0"/>
                <w:color w:val="1F4E57"/>
                <w:sz w:val="16"/>
              </w:rPr>
              <w:t>--registry-referrers-mode=legacy</w:t>
            </w:r>
          </w:p>
        </w:tc>
        <w:tc>
          <w:tcPr>
            <w:tcW w:type="dxa" w:w="2736"/>
          </w:tcPr>
          <w:p>
            <w:pPr>
              <w:spacing w:before="40" w:after="40"/>
            </w:pPr>
            <w:r/>
            <w:r>
              <w:rPr>
                <w:rFonts w:ascii="Calibri" w:hAnsi="Calibri"/>
                <w:b w:val="0"/>
                <w:i w:val="0"/>
                <w:color w:val="1A1F2B"/>
                <w:sz w:val="18"/>
              </w:rPr>
              <w:t>Named exactly the layout mismatch</w:t>
            </w:r>
          </w:p>
        </w:tc>
        <w:tc>
          <w:tcPr>
            <w:tcW w:type="dxa" w:w="3888"/>
          </w:tcPr>
          <w:p>
            <w:pPr>
              <w:spacing w:before="40" w:after="40"/>
            </w:pPr>
            <w:r/>
            <w:r>
              <w:rPr>
                <w:rFonts w:ascii="Calibri" w:hAnsi="Calibri"/>
                <w:b w:val="0"/>
                <w:i w:val="0"/>
                <w:color w:val="1A1F2B"/>
                <w:sz w:val="18"/>
              </w:rPr>
              <w:t xml:space="preserve">Its own help text: it governs what cosign </w:t>
            </w:r>
            <w:r>
              <w:rPr>
                <w:rFonts w:ascii="Calibri" w:hAnsi="Calibri"/>
                <w:b w:val="0"/>
                <w:i/>
                <w:color w:val="1A1F2B"/>
                <w:sz w:val="18"/>
              </w:rPr>
              <w:t>fetches</w:t>
            </w:r>
            <w:r>
              <w:rPr>
                <w:rFonts w:ascii="Calibri" w:hAnsi="Calibri"/>
                <w:b w:val="0"/>
                <w:i w:val="0"/>
                <w:color w:val="1A1F2B"/>
                <w:sz w:val="18"/>
              </w:rPr>
              <w:t xml:space="preserve">, not what </w:t>
            </w:r>
            <w:r>
              <w:rPr>
                <w:rFonts w:ascii="Consolas" w:hAnsi="Consolas"/>
                <w:b w:val="0"/>
                <w:i w:val="0"/>
                <w:color w:val="1F4E57"/>
                <w:sz w:val="16"/>
              </w:rPr>
              <w:t>sign</w:t>
            </w:r>
            <w:r>
              <w:rPr>
                <w:rFonts w:ascii="Calibri" w:hAnsi="Calibri"/>
                <w:b w:val="0"/>
                <w:i w:val="0"/>
                <w:color w:val="1A1F2B"/>
                <w:sz w:val="18"/>
              </w:rPr>
              <w:t xml:space="preserve"> writes. A redeploy failed identically</w:t>
            </w:r>
          </w:p>
        </w:tc>
      </w:tr>
      <w:tr>
        <w:tc>
          <w:tcPr>
            <w:tcW w:type="dxa" w:w="2880"/>
            <w:shd w:val="clear" w:color="auto" w:fill="F2F6F7"/>
          </w:tcPr>
          <w:p>
            <w:pPr>
              <w:spacing w:before="40" w:after="40"/>
            </w:pPr>
            <w:r/>
            <w:r>
              <w:rPr>
                <w:rFonts w:ascii="Calibri" w:hAnsi="Calibri"/>
                <w:b w:val="0"/>
                <w:i w:val="0"/>
                <w:color w:val="1A1F2B"/>
                <w:sz w:val="18"/>
              </w:rPr>
              <w:t xml:space="preserve">2. Pin Kyverno below a known </w:t>
            </w:r>
            <w:r>
              <w:rPr>
                <w:rFonts w:ascii="Consolas" w:hAnsi="Consolas"/>
                <w:b w:val="0"/>
                <w:i w:val="0"/>
                <w:color w:val="1F4E57"/>
                <w:sz w:val="16"/>
              </w:rPr>
              <w:t>verifyImages</w:t>
            </w:r>
            <w:r>
              <w:rPr>
                <w:rFonts w:ascii="Calibri" w:hAnsi="Calibri"/>
                <w:b w:val="0"/>
                <w:i w:val="0"/>
                <w:color w:val="1A1F2B"/>
                <w:sz w:val="18"/>
              </w:rPr>
              <w:t xml:space="preserve"> regression</w:t>
            </w:r>
          </w:p>
        </w:tc>
        <w:tc>
          <w:tcPr>
            <w:tcW w:type="dxa" w:w="2736"/>
            <w:shd w:val="clear" w:color="auto" w:fill="F2F6F7"/>
          </w:tcPr>
          <w:p>
            <w:pPr>
              <w:spacing w:before="40" w:after="40"/>
            </w:pPr>
            <w:r/>
            <w:r>
              <w:rPr>
                <w:rFonts w:ascii="Calibri" w:hAnsi="Calibri"/>
                <w:b w:val="0"/>
                <w:i w:val="0"/>
                <w:color w:val="1A1F2B"/>
                <w:sz w:val="18"/>
              </w:rPr>
              <w:t>An upstream issue described the same symptom</w:t>
            </w:r>
          </w:p>
        </w:tc>
        <w:tc>
          <w:tcPr>
            <w:tcW w:type="dxa" w:w="3888"/>
            <w:shd w:val="clear" w:color="auto" w:fill="F2F6F7"/>
          </w:tcPr>
          <w:p>
            <w:pPr>
              <w:spacing w:before="40" w:after="40"/>
            </w:pPr>
            <w:r/>
            <w:r>
              <w:rPr>
                <w:rFonts w:ascii="Calibri" w:hAnsi="Calibri"/>
                <w:b w:val="0"/>
                <w:i w:val="0"/>
                <w:color w:val="1A1F2B"/>
                <w:sz w:val="18"/>
              </w:rPr>
              <w:t>Downgraded and tested live: identical failure on identical images</w:t>
            </w:r>
          </w:p>
        </w:tc>
      </w:tr>
      <w:tr>
        <w:tc>
          <w:tcPr>
            <w:tcW w:type="dxa" w:w="2880"/>
          </w:tcPr>
          <w:p>
            <w:pPr>
              <w:spacing w:before="40" w:after="40"/>
            </w:pPr>
            <w:r/>
            <w:r>
              <w:rPr>
                <w:rFonts w:ascii="Calibri" w:hAnsi="Calibri"/>
                <w:b w:val="0"/>
                <w:i w:val="0"/>
                <w:color w:val="1A1F2B"/>
                <w:sz w:val="18"/>
              </w:rPr>
              <w:t xml:space="preserve">3. </w:t>
            </w:r>
            <w:r>
              <w:rPr>
                <w:rFonts w:ascii="Consolas" w:hAnsi="Consolas"/>
                <w:b w:val="0"/>
                <w:i w:val="0"/>
                <w:color w:val="1F4E57"/>
                <w:sz w:val="16"/>
              </w:rPr>
              <w:t>--new-bundle-format=false --use-signing-config=false</w:t>
            </w:r>
          </w:p>
        </w:tc>
        <w:tc>
          <w:tcPr>
            <w:tcW w:type="dxa" w:w="2736"/>
          </w:tcPr>
          <w:p>
            <w:pPr>
              <w:spacing w:before="40" w:after="40"/>
            </w:pPr>
            <w:r/>
            <w:r>
              <w:rPr>
                <w:rFonts w:ascii="Calibri" w:hAnsi="Calibri"/>
                <w:b w:val="0"/>
                <w:i w:val="0"/>
                <w:color w:val="1A1F2B"/>
                <w:sz w:val="18"/>
              </w:rPr>
              <w:t>These really do change the write path</w:t>
            </w:r>
          </w:p>
        </w:tc>
        <w:tc>
          <w:tcPr>
            <w:tcW w:type="dxa" w:w="3888"/>
          </w:tcPr>
          <w:p>
            <w:pPr>
              <w:spacing w:before="40" w:after="40"/>
            </w:pPr>
            <w:r/>
            <w:r>
              <w:rPr>
                <w:rFonts w:ascii="Calibri" w:hAnsi="Calibri"/>
                <w:b w:val="0"/>
                <w:i w:val="0"/>
                <w:color w:val="1A1F2B"/>
                <w:sz w:val="18"/>
              </w:rPr>
              <w:t xml:space="preserve">Kyverno now found the signature, then failed: </w:t>
            </w:r>
            <w:r>
              <w:rPr>
                <w:rFonts w:ascii="Consolas" w:hAnsi="Consolas"/>
                <w:b w:val="0"/>
                <w:i w:val="0"/>
                <w:color w:val="1F4E57"/>
                <w:sz w:val="16"/>
              </w:rPr>
              <w:t>x509: certificate signed by unknown authority</w:t>
            </w:r>
            <w:r>
              <w:rPr>
                <w:rFonts w:ascii="Calibri" w:hAnsi="Calibri"/>
                <w:b w:val="0"/>
                <w:i w:val="0"/>
                <w:color w:val="1A1F2B"/>
                <w:sz w:val="18"/>
              </w:rPr>
              <w:t xml:space="preserve">. Decoding it showed an </w:t>
            </w:r>
            <w:r>
              <w:rPr>
                <w:rFonts w:ascii="Calibri" w:hAnsi="Calibri"/>
                <w:b/>
                <w:i w:val="0"/>
                <w:color w:val="1A1F2B"/>
                <w:sz w:val="18"/>
              </w:rPr>
              <w:t>empty intermediate chain</w:t>
            </w:r>
          </w:p>
        </w:tc>
      </w:tr>
      <w:tr>
        <w:tc>
          <w:tcPr>
            <w:tcW w:type="dxa" w:w="2880"/>
            <w:shd w:val="clear" w:color="auto" w:fill="F2F6F7"/>
          </w:tcPr>
          <w:p>
            <w:pPr>
              <w:spacing w:before="40" w:after="40"/>
            </w:pPr>
            <w:r/>
            <w:r>
              <w:rPr>
                <w:rFonts w:ascii="Calibri" w:hAnsi="Calibri"/>
                <w:b w:val="0"/>
                <w:i w:val="0"/>
                <w:color w:val="1A1F2B"/>
                <w:sz w:val="18"/>
              </w:rPr>
              <w:t>4. Enable Kyverno's TUF trust root</w:t>
            </w:r>
          </w:p>
        </w:tc>
        <w:tc>
          <w:tcPr>
            <w:tcW w:type="dxa" w:w="2736"/>
            <w:shd w:val="clear" w:color="auto" w:fill="F2F6F7"/>
          </w:tcPr>
          <w:p>
            <w:pPr>
              <w:spacing w:before="40" w:after="40"/>
            </w:pPr>
            <w:r/>
            <w:r>
              <w:rPr>
                <w:rFonts w:ascii="Calibri" w:hAnsi="Calibri"/>
                <w:b w:val="0"/>
                <w:i w:val="0"/>
                <w:color w:val="1A1F2B"/>
                <w:sz w:val="18"/>
              </w:rPr>
              <w:t>A frozen root could explain an unknown authority</w:t>
            </w:r>
          </w:p>
        </w:tc>
        <w:tc>
          <w:tcPr>
            <w:tcW w:type="dxa" w:w="3888"/>
            <w:shd w:val="clear" w:color="auto" w:fill="F2F6F7"/>
          </w:tcPr>
          <w:p>
            <w:pPr>
              <w:spacing w:before="40" w:after="40"/>
            </w:pPr>
            <w:r/>
            <w:r>
              <w:rPr>
                <w:rFonts w:ascii="Calibri" w:hAnsi="Calibri"/>
                <w:b w:val="0"/>
                <w:i w:val="0"/>
                <w:color w:val="1A1F2B"/>
                <w:sz w:val="18"/>
              </w:rPr>
              <w:t>A real improvement (kept), but the same error persisted</w:t>
            </w:r>
          </w:p>
        </w:tc>
      </w:tr>
      <w:tr>
        <w:tc>
          <w:tcPr>
            <w:tcW w:type="dxa" w:w="2880"/>
          </w:tcPr>
          <w:p>
            <w:pPr>
              <w:spacing w:before="40" w:after="40"/>
            </w:pPr>
            <w:r/>
            <w:r>
              <w:rPr>
                <w:rFonts w:ascii="Calibri" w:hAnsi="Calibri"/>
                <w:b/>
                <w:i w:val="0"/>
                <w:color w:val="1A1F2B"/>
                <w:sz w:val="18"/>
              </w:rPr>
              <w:t>Fix:</w:t>
            </w:r>
            <w:r>
              <w:rPr>
                <w:rFonts w:ascii="Calibri" w:hAnsi="Calibri"/>
                <w:b w:val="0"/>
                <w:i w:val="0"/>
                <w:color w:val="1A1F2B"/>
                <w:sz w:val="18"/>
              </w:rPr>
              <w:t xml:space="preserve"> </w:t>
            </w:r>
            <w:r>
              <w:rPr>
                <w:rFonts w:ascii="Consolas" w:hAnsi="Consolas"/>
                <w:b w:val="0"/>
                <w:i w:val="0"/>
                <w:color w:val="1F4E57"/>
                <w:sz w:val="16"/>
              </w:rPr>
              <w:t>type: SigstoreBundle</w:t>
            </w:r>
            <w:r>
              <w:rPr>
                <w:rFonts w:ascii="Calibri" w:hAnsi="Calibri"/>
                <w:b w:val="0"/>
                <w:i w:val="0"/>
                <w:color w:val="1A1F2B"/>
                <w:sz w:val="18"/>
              </w:rPr>
              <w:t>, plain cosign defaults</w:t>
            </w:r>
          </w:p>
        </w:tc>
        <w:tc>
          <w:tcPr>
            <w:tcW w:type="dxa" w:w="2736"/>
          </w:tcPr>
          <w:p>
            <w:pPr>
              <w:spacing w:before="40" w:after="40"/>
            </w:pPr>
            <w:r/>
            <w:r>
              <w:rPr>
                <w:rFonts w:ascii="Calibri" w:hAnsi="Calibri"/>
                <w:b w:val="0"/>
                <w:i w:val="0"/>
                <w:color w:val="1A1F2B"/>
                <w:sz w:val="18"/>
              </w:rPr>
              <w:t>Reads cosign's unmodified output</w:t>
            </w:r>
          </w:p>
        </w:tc>
        <w:tc>
          <w:tcPr>
            <w:tcW w:type="dxa" w:w="3888"/>
          </w:tcPr>
          <w:p>
            <w:pPr>
              <w:spacing w:before="40" w:after="40"/>
            </w:pPr>
            <w:r/>
            <w:r>
              <w:rPr>
                <w:rFonts w:ascii="Calibri" w:hAnsi="Calibri"/>
                <w:b w:val="0"/>
                <w:i w:val="0"/>
                <w:color w:val="1A1F2B"/>
                <w:sz w:val="18"/>
              </w:rPr>
              <w:t>Proven on throwaway policies against the live cluster, then on the production digests</w:t>
            </w:r>
          </w:p>
        </w:tc>
      </w:tr>
    </w:tbl>
    <w:p>
      <w:pPr>
        <w:spacing w:after="60"/>
      </w:pPr>
    </w:p>
    <w:p>
      <w:pPr>
        <w:spacing w:after="140"/>
      </w:pPr>
      <w:r>
        <w:rPr>
          <w:rFonts w:ascii="Calibri" w:hAnsi="Calibri"/>
          <w:b w:val="0"/>
          <w:i w:val="0"/>
          <w:color w:val="1A1F2B"/>
          <w:sz w:val="21"/>
        </w:rPr>
        <w:t xml:space="preserve">The standalone </w:t>
      </w:r>
      <w:r>
        <w:rPr>
          <w:rFonts w:ascii="Consolas" w:hAnsi="Consolas"/>
          <w:b w:val="0"/>
          <w:i w:val="0"/>
          <w:color w:val="1F4E57"/>
          <w:sz w:val="19"/>
        </w:rPr>
        <w:t>cosign verify</w:t>
      </w:r>
      <w:r>
        <w:rPr>
          <w:rFonts w:ascii="Calibri" w:hAnsi="Calibri"/>
          <w:b w:val="0"/>
          <w:i w:val="0"/>
          <w:color w:val="1A1F2B"/>
          <w:sz w:val="21"/>
        </w:rPr>
        <w:t xml:space="preserve"> never noticed the empty chain because it completes the chain from its own cache. Kyverno's verifier does not, which is why one tool passed and the other failed on the same bytes. The lesson recorded in ADR 0018 is procedural: the decisive step was reading the artefact the failing component reads, and it came fourth when it should have come first.</w:t>
      </w:r>
    </w:p>
    <w:p>
      <w:pPr>
        <w:pStyle w:val="Heading2"/>
      </w:pPr>
      <w:r>
        <w:t>6.7  The refusal, verbatim</w:t>
      </w:r>
    </w:p>
    <w:p>
      <w:pPr>
        <w:spacing w:after="140"/>
      </w:pPr>
      <w:r>
        <w:rPr>
          <w:rFonts w:ascii="Calibri" w:hAnsi="Calibri"/>
          <w:b w:val="0"/>
          <w:i w:val="0"/>
          <w:color w:val="1A1F2B"/>
          <w:sz w:val="21"/>
        </w:rPr>
        <w:t>This is what an operator sees when the tampered image is applied - the output M3's acceptance criterion asks for, unedited apart from line wrapping:</w:t>
      </w:r>
    </w:p>
    <w:p>
      <w:pPr>
        <w:spacing w:before="120" w:after="180" w:line="240" w:lineRule="auto"/>
        <w:ind w:left="115"/>
        <w:shd w:val="clear" w:color="auto" w:fill="F4F5F7"/>
      </w:pPr>
      <w:r>
        <w:rPr>
          <w:rFonts w:ascii="Consolas" w:hAnsi="Consolas"/>
          <w:color w:val="222A33"/>
          <w:sz w:val="16"/>
        </w:rPr>
        <w:t>$ kubectl apply -f unsigned-pod.yaml</w:t>
        <w:br/>
        <w:t>Error from server: admission webhook "mutate.kyverno.svc-fail" denied the request:</w:t>
        <w:br/>
        <w:t>resource Pod/palisade/gateway-unsigned was blocked due to the following policies</w:t>
        <w:br/>
        <w:t>verify-palisade-image-signatures:</w:t>
        <w:br/>
        <w:t xml:space="preserve">  verify-gateway-signature: 'failed to verify image</w:t>
        <w:br/>
        <w:t xml:space="preserve">    ghcr.io/saimcyber/palisade-gateway@sha256:c07cca10...:</w:t>
        <w:br/>
        <w:t xml:space="preserve">    .attestors[0].entries[0].keyless: sigstore bundle verification failed:</w:t>
        <w:br/>
        <w:t xml:space="preserve">    no matching signatures found'</w:t>
        <w:br/>
        <w:br/>
        <w:t>$ kubectl apply --dry-run=server -f signed-pod.yaml      # identical spec, CI-signed digest</w:t>
        <w:br/>
        <w:t>pod/gateway-signed created (server dry run)</w:t>
      </w:r>
    </w:p>
    <w:p>
      <w:pPr>
        <w:spacing w:after="140"/>
      </w:pPr>
      <w:r>
        <w:rPr>
          <w:rFonts w:ascii="Calibri" w:hAnsi="Calibri"/>
          <w:b w:val="0"/>
          <w:i w:val="0"/>
          <w:color w:val="1A1F2B"/>
          <w:sz w:val="21"/>
        </w:rPr>
        <w:t xml:space="preserve">The same refusal fires for a Deployment (Kyverno auto-generates the rule for pod controllers), so it would stop a bad digest arriving through Argo CD just as it stops a direct </w:t>
      </w:r>
      <w:r>
        <w:rPr>
          <w:rFonts w:ascii="Consolas" w:hAnsi="Consolas"/>
          <w:b w:val="0"/>
          <w:i w:val="0"/>
          <w:color w:val="1F4E57"/>
          <w:sz w:val="19"/>
        </w:rPr>
        <w:t>kubectl apply</w:t>
      </w:r>
      <w:r>
        <w:rPr>
          <w:rFonts w:ascii="Calibri" w:hAnsi="Calibri"/>
          <w:b w:val="0"/>
          <w:i w:val="0"/>
          <w:color w:val="1A1F2B"/>
          <w:sz w:val="21"/>
        </w:rPr>
        <w:t>. The tampered image was deleted from the registry after the test; the transcript keeps its digest.</w:t>
      </w: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LESSON</w:t>
            </w:r>
          </w:p>
          <w:p>
            <w:pPr>
              <w:spacing w:before="0" w:after="80"/>
            </w:pPr>
            <w:r>
              <w:rPr>
                <w:rFonts w:ascii="Calibri" w:hAnsi="Calibri"/>
                <w:b/>
                <w:i w:val="0"/>
                <w:color w:val="1A1F2B"/>
                <w:sz w:val="20"/>
              </w:rPr>
              <w:t>Synced is not the same as correct.</w:t>
            </w:r>
            <w:r>
              <w:rPr>
                <w:rFonts w:ascii="Calibri" w:hAnsi="Calibri"/>
                <w:b w:val="0"/>
                <w:i w:val="0"/>
                <w:color w:val="1A1F2B"/>
                <w:sz w:val="20"/>
              </w:rPr>
              <w:t xml:space="preserve"> Two of these bugs left Argo CD reporting a perfectly plausible state. The check that found them was comparing what the cluster actually held (</w:t>
            </w:r>
            <w:r>
              <w:rPr>
                <w:rFonts w:ascii="Consolas" w:hAnsi="Consolas"/>
                <w:b w:val="0"/>
                <w:i w:val="0"/>
                <w:color w:val="1F4E57"/>
                <w:sz w:val="18"/>
              </w:rPr>
              <w:t>kubectl diff</w:t>
            </w:r>
            <w:r>
              <w:rPr>
                <w:rFonts w:ascii="Calibri" w:hAnsi="Calibri"/>
                <w:b w:val="0"/>
                <w:i w:val="0"/>
                <w:color w:val="1A1F2B"/>
                <w:sz w:val="20"/>
              </w:rPr>
              <w:t xml:space="preserve">, </w:t>
            </w:r>
            <w:r>
              <w:rPr>
                <w:rFonts w:ascii="Consolas" w:hAnsi="Consolas"/>
                <w:b w:val="0"/>
                <w:i w:val="0"/>
                <w:color w:val="1F4E57"/>
                <w:sz w:val="18"/>
              </w:rPr>
              <w:t>env</w:t>
            </w:r>
            <w:r>
              <w:rPr>
                <w:rFonts w:ascii="Calibri" w:hAnsi="Calibri"/>
                <w:b w:val="0"/>
                <w:i w:val="0"/>
                <w:color w:val="1A1F2B"/>
                <w:sz w:val="20"/>
              </w:rPr>
              <w:t xml:space="preserve"> inside the pod) with what git declared.</w:t>
            </w:r>
          </w:p>
        </w:tc>
      </w:tr>
    </w:tbl>
    <w:p>
      <w:pPr>
        <w:spacing w:after="40"/>
      </w:pPr>
    </w:p>
    <w:p>
      <w:r>
        <w:br w:type="page"/>
      </w:r>
    </w:p>
    <w:p>
      <w:pPr>
        <w:pStyle w:val="Heading1"/>
        <w:pBdr>
          <w:bottom w:val="single" w:sz="8" w:space="6" w:color="0F626B"/>
        </w:pBdr>
      </w:pPr>
      <w:r>
        <w:t>7. Deviations From the Plan</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448"/>
            <w:shd w:val="clear" w:color="auto" w:fill="0F626B"/>
          </w:tcPr>
          <w:p>
            <w:pPr>
              <w:spacing w:before="40" w:after="40"/>
            </w:pPr>
            <w:r/>
            <w:r>
              <w:rPr>
                <w:rFonts w:ascii="Calibri" w:hAnsi="Calibri"/>
                <w:b/>
                <w:color w:val="FFFFFF"/>
                <w:sz w:val="18"/>
              </w:rPr>
              <w:t>Plan said</w:t>
            </w:r>
          </w:p>
        </w:tc>
        <w:tc>
          <w:tcPr>
            <w:tcW w:type="dxa" w:w="3168"/>
            <w:shd w:val="clear" w:color="auto" w:fill="0F626B"/>
          </w:tcPr>
          <w:p>
            <w:pPr>
              <w:spacing w:before="40" w:after="40"/>
            </w:pPr>
            <w:r/>
            <w:r>
              <w:rPr>
                <w:rFonts w:ascii="Calibri" w:hAnsi="Calibri"/>
                <w:b/>
                <w:color w:val="FFFFFF"/>
                <w:sz w:val="18"/>
              </w:rPr>
              <w:t>What was done</w:t>
            </w:r>
          </w:p>
        </w:tc>
        <w:tc>
          <w:tcPr>
            <w:tcW w:type="dxa" w:w="3888"/>
            <w:shd w:val="clear" w:color="auto" w:fill="0F626B"/>
          </w:tcPr>
          <w:p>
            <w:pPr>
              <w:spacing w:before="40" w:after="40"/>
            </w:pPr>
            <w:r/>
            <w:r>
              <w:rPr>
                <w:rFonts w:ascii="Calibri" w:hAnsi="Calibri"/>
                <w:b/>
                <w:color w:val="FFFFFF"/>
                <w:sz w:val="18"/>
              </w:rPr>
              <w:t>Why</w:t>
            </w:r>
          </w:p>
        </w:tc>
      </w:tr>
      <w:tr>
        <w:tc>
          <w:tcPr>
            <w:tcW w:type="dxa" w:w="2448"/>
          </w:tcPr>
          <w:p>
            <w:pPr>
              <w:spacing w:before="40" w:after="40"/>
            </w:pPr>
            <w:r/>
            <w:r>
              <w:rPr>
                <w:rFonts w:ascii="Calibri" w:hAnsi="Calibri"/>
                <w:b w:val="0"/>
                <w:i w:val="0"/>
                <w:color w:val="1A1F2B"/>
                <w:sz w:val="18"/>
              </w:rPr>
              <w:t xml:space="preserve">Model verification as an </w:t>
            </w:r>
            <w:r>
              <w:rPr>
                <w:rFonts w:ascii="Calibri" w:hAnsi="Calibri"/>
                <w:b/>
                <w:i w:val="0"/>
                <w:color w:val="1A1F2B"/>
                <w:sz w:val="18"/>
              </w:rPr>
              <w:t>init container</w:t>
            </w:r>
          </w:p>
        </w:tc>
        <w:tc>
          <w:tcPr>
            <w:tcW w:type="dxa" w:w="3168"/>
          </w:tcPr>
          <w:p>
            <w:pPr>
              <w:spacing w:before="40" w:after="40"/>
            </w:pPr>
            <w:r/>
            <w:r>
              <w:rPr>
                <w:rFonts w:ascii="Calibri" w:hAnsi="Calibri"/>
                <w:b w:val="0"/>
                <w:i w:val="0"/>
                <w:color w:val="1A1F2B"/>
                <w:sz w:val="18"/>
              </w:rPr>
              <w:t>A separate Job, run as an Argo CD Sync hook before vLLM</w:t>
            </w:r>
          </w:p>
        </w:tc>
        <w:tc>
          <w:tcPr>
            <w:tcW w:type="dxa" w:w="3888"/>
          </w:tcPr>
          <w:p>
            <w:pPr>
              <w:spacing w:before="40" w:after="40"/>
            </w:pPr>
            <w:r/>
            <w:r>
              <w:rPr>
                <w:rFonts w:ascii="Calibri" w:hAnsi="Calibri"/>
                <w:b w:val="0"/>
                <w:i w:val="0"/>
                <w:color w:val="1A1F2B"/>
                <w:sz w:val="18"/>
              </w:rPr>
              <w:t>NetworkPolicy is per pod: an init container sharing vLLM's pod would force either internet egress for vLLM or none for the verifier (ADR 0012)</w:t>
            </w:r>
          </w:p>
        </w:tc>
      </w:tr>
      <w:tr>
        <w:tc>
          <w:tcPr>
            <w:tcW w:type="dxa" w:w="2448"/>
            <w:shd w:val="clear" w:color="auto" w:fill="F2F6F7"/>
          </w:tcPr>
          <w:p>
            <w:pPr>
              <w:spacing w:before="40" w:after="40"/>
            </w:pPr>
            <w:r/>
            <w:r>
              <w:rPr>
                <w:rFonts w:ascii="Calibri" w:hAnsi="Calibri"/>
                <w:b w:val="0"/>
                <w:i w:val="0"/>
                <w:color w:val="1A1F2B"/>
                <w:sz w:val="18"/>
              </w:rPr>
              <w:t>Qwen2.5-0.5B</w:t>
            </w:r>
          </w:p>
        </w:tc>
        <w:tc>
          <w:tcPr>
            <w:tcW w:type="dxa" w:w="3168"/>
            <w:shd w:val="clear" w:color="auto" w:fill="F2F6F7"/>
          </w:tcPr>
          <w:p>
            <w:pPr>
              <w:spacing w:before="40" w:after="40"/>
            </w:pPr>
            <w:r/>
            <w:r>
              <w:rPr>
                <w:rFonts w:ascii="Calibri" w:hAnsi="Calibri"/>
                <w:b w:val="0"/>
                <w:i w:val="0"/>
                <w:color w:val="1A1F2B"/>
                <w:sz w:val="18"/>
              </w:rPr>
              <w:t>Qwen3-0.6B</w:t>
            </w:r>
          </w:p>
        </w:tc>
        <w:tc>
          <w:tcPr>
            <w:tcW w:type="dxa" w:w="3888"/>
            <w:shd w:val="clear" w:color="auto" w:fill="F2F6F7"/>
          </w:tcPr>
          <w:p>
            <w:pPr>
              <w:spacing w:before="40" w:after="40"/>
            </w:pPr>
            <w:r/>
            <w:r>
              <w:rPr>
                <w:rFonts w:ascii="Calibri" w:hAnsi="Calibri"/>
                <w:b w:val="0"/>
                <w:i w:val="0"/>
                <w:color w:val="1A1F2B"/>
                <w:sz w:val="18"/>
              </w:rPr>
              <w:t>Carried over from M1, where it was the model proven to fit</w:t>
            </w:r>
          </w:p>
        </w:tc>
      </w:tr>
      <w:tr>
        <w:tc>
          <w:tcPr>
            <w:tcW w:type="dxa" w:w="2448"/>
          </w:tcPr>
          <w:p>
            <w:pPr>
              <w:spacing w:before="40" w:after="40"/>
            </w:pPr>
            <w:r/>
            <w:r>
              <w:rPr>
                <w:rFonts w:ascii="Calibri" w:hAnsi="Calibri"/>
                <w:b w:val="0"/>
                <w:i w:val="0"/>
                <w:color w:val="1A1F2B"/>
                <w:sz w:val="18"/>
              </w:rPr>
              <w:t xml:space="preserve">Gateway to vLLM </w:t>
            </w:r>
            <w:r>
              <w:rPr>
                <w:rFonts w:ascii="Calibri" w:hAnsi="Calibri"/>
                <w:b/>
                <w:i w:val="0"/>
                <w:color w:val="1A1F2B"/>
                <w:sz w:val="18"/>
              </w:rPr>
              <w:t>and Redis</w:t>
            </w:r>
            <w:r>
              <w:rPr>
                <w:rFonts w:ascii="Calibri" w:hAnsi="Calibri"/>
                <w:b w:val="0"/>
                <w:i w:val="0"/>
                <w:color w:val="1A1F2B"/>
                <w:sz w:val="18"/>
              </w:rPr>
              <w:t xml:space="preserve"> only</w:t>
            </w:r>
          </w:p>
        </w:tc>
        <w:tc>
          <w:tcPr>
            <w:tcW w:type="dxa" w:w="3168"/>
          </w:tcPr>
          <w:p>
            <w:pPr>
              <w:spacing w:before="40" w:after="40"/>
            </w:pPr>
            <w:r/>
            <w:r>
              <w:rPr>
                <w:rFonts w:ascii="Calibri" w:hAnsi="Calibri"/>
                <w:b w:val="0"/>
                <w:i w:val="0"/>
                <w:color w:val="1A1F2B"/>
                <w:sz w:val="18"/>
              </w:rPr>
              <w:t>Redis rule written, but Redis does not exist yet</w:t>
            </w:r>
          </w:p>
        </w:tc>
        <w:tc>
          <w:tcPr>
            <w:tcW w:type="dxa" w:w="3888"/>
          </w:tcPr>
          <w:p>
            <w:pPr>
              <w:spacing w:before="40" w:after="40"/>
            </w:pPr>
            <w:r/>
            <w:r>
              <w:rPr>
                <w:rFonts w:ascii="Calibri" w:hAnsi="Calibri"/>
                <w:b w:val="0"/>
                <w:i w:val="0"/>
                <w:color w:val="1A1F2B"/>
                <w:sz w:val="18"/>
              </w:rPr>
              <w:t>Redis arrives in M4; the rule is inert until then and needs no edit when it lands</w:t>
            </w:r>
          </w:p>
        </w:tc>
      </w:tr>
      <w:tr>
        <w:tc>
          <w:tcPr>
            <w:tcW w:type="dxa" w:w="2448"/>
            <w:shd w:val="clear" w:color="auto" w:fill="F2F6F7"/>
          </w:tcPr>
          <w:p>
            <w:pPr>
              <w:spacing w:before="40" w:after="40"/>
            </w:pPr>
            <w:r/>
            <w:r>
              <w:rPr>
                <w:rFonts w:ascii="Calibri" w:hAnsi="Calibri"/>
                <w:b w:val="0"/>
                <w:i w:val="0"/>
                <w:color w:val="1A1F2B"/>
                <w:sz w:val="18"/>
              </w:rPr>
              <w:t>(not in plan) run upstream vLLM as shipped</w:t>
            </w:r>
          </w:p>
        </w:tc>
        <w:tc>
          <w:tcPr>
            <w:tcW w:type="dxa" w:w="3168"/>
            <w:shd w:val="clear" w:color="auto" w:fill="F2F6F7"/>
          </w:tcPr>
          <w:p>
            <w:pPr>
              <w:spacing w:before="40" w:after="40"/>
            </w:pPr>
            <w:r/>
            <w:r>
              <w:rPr>
                <w:rFonts w:ascii="Calibri" w:hAnsi="Calibri"/>
                <w:b w:val="0"/>
                <w:i w:val="0"/>
                <w:color w:val="1A1F2B"/>
                <w:sz w:val="18"/>
              </w:rPr>
              <w:t>Hardened to the same baseline as first-party pods</w:t>
            </w:r>
          </w:p>
        </w:tc>
        <w:tc>
          <w:tcPr>
            <w:tcW w:type="dxa" w:w="3888"/>
            <w:shd w:val="clear" w:color="auto" w:fill="F2F6F7"/>
          </w:tcPr>
          <w:p>
            <w:pPr>
              <w:spacing w:before="40" w:after="40"/>
            </w:pPr>
            <w:r/>
            <w:r>
              <w:rPr>
                <w:rFonts w:ascii="Calibri" w:hAnsi="Calibri"/>
                <w:b w:val="0"/>
                <w:i w:val="0"/>
                <w:color w:val="1A1F2B"/>
                <w:sz w:val="18"/>
              </w:rPr>
              <w:t>An exemption for the most-privileged workload would have hollowed out the policy (ADR 0019)</w:t>
            </w:r>
          </w:p>
        </w:tc>
      </w:tr>
      <w:tr>
        <w:tc>
          <w:tcPr>
            <w:tcW w:type="dxa" w:w="2448"/>
          </w:tcPr>
          <w:p>
            <w:pPr>
              <w:spacing w:before="40" w:after="40"/>
            </w:pPr>
            <w:r/>
            <w:r>
              <w:rPr>
                <w:rFonts w:ascii="Calibri" w:hAnsi="Calibri"/>
                <w:b w:val="0"/>
                <w:i w:val="0"/>
                <w:color w:val="1A1F2B"/>
                <w:sz w:val="18"/>
              </w:rPr>
              <w:t>(not in plan) bootstrap order</w:t>
            </w:r>
          </w:p>
        </w:tc>
        <w:tc>
          <w:tcPr>
            <w:tcW w:type="dxa" w:w="3168"/>
          </w:tcPr>
          <w:p>
            <w:pPr>
              <w:spacing w:before="40" w:after="40"/>
            </w:pPr>
            <w:r/>
            <w:r>
              <w:rPr>
                <w:rFonts w:ascii="Calibri" w:hAnsi="Calibri"/>
                <w:b w:val="0"/>
                <w:i w:val="0"/>
                <w:color w:val="1A1F2B"/>
                <w:sz w:val="18"/>
              </w:rPr>
              <w:t>Policies forced to sync before workloads</w:t>
            </w:r>
          </w:p>
        </w:tc>
        <w:tc>
          <w:tcPr>
            <w:tcW w:type="dxa" w:w="3888"/>
          </w:tcPr>
          <w:p>
            <w:pPr>
              <w:spacing w:before="40" w:after="40"/>
            </w:pPr>
            <w:r/>
            <w:r>
              <w:rPr>
                <w:rFonts w:ascii="Calibri" w:hAnsi="Calibri"/>
                <w:b w:val="0"/>
                <w:i w:val="0"/>
                <w:color w:val="1A1F2B"/>
                <w:sz w:val="18"/>
              </w:rPr>
              <w:t>Otherwise a fresh cluster could admit pods before policies exist (ADR 0020)</w:t>
            </w:r>
          </w:p>
        </w:tc>
      </w:tr>
      <w:tr>
        <w:tc>
          <w:tcPr>
            <w:tcW w:type="dxa" w:w="2448"/>
            <w:shd w:val="clear" w:color="auto" w:fill="F2F6F7"/>
          </w:tcPr>
          <w:p>
            <w:pPr>
              <w:spacing w:before="40" w:after="40"/>
            </w:pPr>
            <w:r/>
            <w:r>
              <w:rPr>
                <w:rFonts w:ascii="Calibri" w:hAnsi="Calibri"/>
                <w:b w:val="0"/>
                <w:i w:val="0"/>
                <w:color w:val="1A1F2B"/>
                <w:sz w:val="18"/>
              </w:rPr>
              <w:t>Signing as M2 left it</w:t>
            </w:r>
          </w:p>
        </w:tc>
        <w:tc>
          <w:tcPr>
            <w:tcW w:type="dxa" w:w="3168"/>
            <w:shd w:val="clear" w:color="auto" w:fill="F2F6F7"/>
          </w:tcPr>
          <w:p>
            <w:pPr>
              <w:spacing w:before="40" w:after="40"/>
            </w:pPr>
            <w:r/>
            <w:r>
              <w:rPr>
                <w:rFonts w:ascii="Calibri" w:hAnsi="Calibri"/>
                <w:b w:val="0"/>
                <w:i w:val="0"/>
                <w:color w:val="1A1F2B"/>
                <w:sz w:val="18"/>
              </w:rPr>
              <w:t xml:space="preserve">Kyverno policy changed to </w:t>
            </w:r>
            <w:r>
              <w:rPr>
                <w:rFonts w:ascii="Consolas" w:hAnsi="Consolas"/>
                <w:b w:val="0"/>
                <w:i w:val="0"/>
                <w:color w:val="1F4E57"/>
                <w:sz w:val="16"/>
              </w:rPr>
              <w:t>type: SigstoreBundle</w:t>
            </w:r>
          </w:p>
        </w:tc>
        <w:tc>
          <w:tcPr>
            <w:tcW w:type="dxa" w:w="3888"/>
            <w:shd w:val="clear" w:color="auto" w:fill="F2F6F7"/>
          </w:tcPr>
          <w:p>
            <w:pPr>
              <w:spacing w:before="40" w:after="40"/>
            </w:pPr>
            <w:r/>
            <w:r>
              <w:rPr>
                <w:rFonts w:ascii="Calibri" w:hAnsi="Calibri"/>
                <w:b w:val="0"/>
                <w:i w:val="0"/>
                <w:color w:val="1A1F2B"/>
                <w:sz w:val="18"/>
              </w:rPr>
              <w:t>The default verifier could not validate the stored signature format (ADR 0018)</w:t>
            </w:r>
          </w:p>
        </w:tc>
      </w:tr>
    </w:tbl>
    <w:p>
      <w:pPr>
        <w:spacing w:after="60"/>
      </w:pPr>
    </w:p>
    <w:p>
      <w:r>
        <w:br w:type="page"/>
      </w:r>
    </w:p>
    <w:p>
      <w:pPr>
        <w:pStyle w:val="Heading1"/>
        <w:pBdr>
          <w:bottom w:val="single" w:sz="8" w:space="6" w:color="0F626B"/>
        </w:pBdr>
      </w:pPr>
      <w:r>
        <w:t>8. Tool Choices - and What Was Rejected</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304"/>
            <w:shd w:val="clear" w:color="auto" w:fill="0F626B"/>
          </w:tcPr>
          <w:p>
            <w:pPr>
              <w:spacing w:before="40" w:after="40"/>
            </w:pPr>
            <w:r/>
            <w:r>
              <w:rPr>
                <w:rFonts w:ascii="Calibri" w:hAnsi="Calibri"/>
                <w:b/>
                <w:color w:val="FFFFFF"/>
                <w:sz w:val="18"/>
              </w:rPr>
              <w:t>Chose</w:t>
            </w:r>
          </w:p>
        </w:tc>
        <w:tc>
          <w:tcPr>
            <w:tcW w:type="dxa" w:w="2304"/>
            <w:shd w:val="clear" w:color="auto" w:fill="0F626B"/>
          </w:tcPr>
          <w:p>
            <w:pPr>
              <w:spacing w:before="40" w:after="40"/>
            </w:pPr>
            <w:r/>
            <w:r>
              <w:rPr>
                <w:rFonts w:ascii="Calibri" w:hAnsi="Calibri"/>
                <w:b/>
                <w:color w:val="FFFFFF"/>
                <w:sz w:val="18"/>
              </w:rPr>
              <w:t>Over</w:t>
            </w:r>
          </w:p>
        </w:tc>
        <w:tc>
          <w:tcPr>
            <w:tcW w:type="dxa" w:w="4896"/>
            <w:shd w:val="clear" w:color="auto" w:fill="0F626B"/>
          </w:tcPr>
          <w:p>
            <w:pPr>
              <w:spacing w:before="40" w:after="40"/>
            </w:pPr>
            <w:r/>
            <w:r>
              <w:rPr>
                <w:rFonts w:ascii="Calibri" w:hAnsi="Calibri"/>
                <w:b/>
                <w:color w:val="FFFFFF"/>
                <w:sz w:val="18"/>
              </w:rPr>
              <w:t>Because</w:t>
            </w:r>
          </w:p>
        </w:tc>
      </w:tr>
      <w:tr>
        <w:tc>
          <w:tcPr>
            <w:tcW w:type="dxa" w:w="2304"/>
          </w:tcPr>
          <w:p>
            <w:pPr>
              <w:spacing w:before="40" w:after="40"/>
            </w:pPr>
            <w:r/>
            <w:r>
              <w:rPr>
                <w:rFonts w:ascii="Calibri" w:hAnsi="Calibri"/>
                <w:b/>
                <w:i w:val="0"/>
                <w:color w:val="1A1F2B"/>
                <w:sz w:val="18"/>
              </w:rPr>
              <w:t>Argo CD</w:t>
            </w:r>
          </w:p>
        </w:tc>
        <w:tc>
          <w:tcPr>
            <w:tcW w:type="dxa" w:w="2304"/>
          </w:tcPr>
          <w:p>
            <w:pPr>
              <w:spacing w:before="40" w:after="40"/>
            </w:pPr>
            <w:r/>
            <w:r>
              <w:rPr>
                <w:rFonts w:ascii="Calibri" w:hAnsi="Calibri"/>
                <w:b w:val="0"/>
                <w:i w:val="0"/>
                <w:color w:val="1A1F2B"/>
                <w:sz w:val="18"/>
              </w:rPr>
              <w:t>Flux</w:t>
            </w:r>
          </w:p>
        </w:tc>
        <w:tc>
          <w:tcPr>
            <w:tcW w:type="dxa" w:w="4896"/>
          </w:tcPr>
          <w:p>
            <w:pPr>
              <w:spacing w:before="40" w:after="40"/>
            </w:pPr>
            <w:r/>
            <w:r>
              <w:rPr>
                <w:rFonts w:ascii="Calibri" w:hAnsi="Calibri"/>
                <w:b w:val="0"/>
                <w:i w:val="0"/>
                <w:color w:val="1A1F2B"/>
                <w:sz w:val="18"/>
              </w:rPr>
              <w:t>Application-level health and sync status visible in one object; app-of-apps maps directly onto policies / secrets / workloads</w:t>
            </w:r>
          </w:p>
        </w:tc>
      </w:tr>
      <w:tr>
        <w:tc>
          <w:tcPr>
            <w:tcW w:type="dxa" w:w="2304"/>
            <w:shd w:val="clear" w:color="auto" w:fill="F2F6F7"/>
          </w:tcPr>
          <w:p>
            <w:pPr>
              <w:spacing w:before="40" w:after="40"/>
            </w:pPr>
            <w:r/>
            <w:r>
              <w:rPr>
                <w:rFonts w:ascii="Calibri" w:hAnsi="Calibri"/>
                <w:b/>
                <w:i w:val="0"/>
                <w:color w:val="1A1F2B"/>
                <w:sz w:val="18"/>
              </w:rPr>
              <w:t>Kyverno</w:t>
            </w:r>
          </w:p>
        </w:tc>
        <w:tc>
          <w:tcPr>
            <w:tcW w:type="dxa" w:w="2304"/>
            <w:shd w:val="clear" w:color="auto" w:fill="F2F6F7"/>
          </w:tcPr>
          <w:p>
            <w:pPr>
              <w:spacing w:before="40" w:after="40"/>
            </w:pPr>
            <w:r/>
            <w:r>
              <w:rPr>
                <w:rFonts w:ascii="Calibri" w:hAnsi="Calibri"/>
                <w:b w:val="0"/>
                <w:i w:val="0"/>
                <w:color w:val="1A1F2B"/>
                <w:sz w:val="18"/>
              </w:rPr>
              <w:t>OPA Gatekeeper</w:t>
            </w:r>
          </w:p>
        </w:tc>
        <w:tc>
          <w:tcPr>
            <w:tcW w:type="dxa" w:w="4896"/>
            <w:shd w:val="clear" w:color="auto" w:fill="F2F6F7"/>
          </w:tcPr>
          <w:p>
            <w:pPr>
              <w:spacing w:before="40" w:after="40"/>
            </w:pPr>
            <w:r/>
            <w:r>
              <w:rPr>
                <w:rFonts w:ascii="Calibri" w:hAnsi="Calibri"/>
                <w:b w:val="0"/>
                <w:i w:val="0"/>
                <w:color w:val="1A1F2B"/>
                <w:sz w:val="18"/>
              </w:rPr>
              <w:t xml:space="preserve">Policies are YAML, not Rego, and </w:t>
            </w:r>
            <w:r>
              <w:rPr>
                <w:rFonts w:ascii="Consolas" w:hAnsi="Consolas"/>
                <w:b w:val="0"/>
                <w:i w:val="0"/>
                <w:color w:val="1F4E57"/>
                <w:sz w:val="16"/>
              </w:rPr>
              <w:t>verifyImages</w:t>
            </w:r>
            <w:r>
              <w:rPr>
                <w:rFonts w:ascii="Calibri" w:hAnsi="Calibri"/>
                <w:b w:val="0"/>
                <w:i w:val="0"/>
                <w:color w:val="1A1F2B"/>
                <w:sz w:val="18"/>
              </w:rPr>
              <w:t xml:space="preserve"> does keyless cosign verification natively</w:t>
            </w:r>
          </w:p>
        </w:tc>
      </w:tr>
      <w:tr>
        <w:tc>
          <w:tcPr>
            <w:tcW w:type="dxa" w:w="2304"/>
          </w:tcPr>
          <w:p>
            <w:pPr>
              <w:spacing w:before="40" w:after="40"/>
            </w:pPr>
            <w:r/>
            <w:r>
              <w:rPr>
                <w:rFonts w:ascii="Calibri" w:hAnsi="Calibri"/>
                <w:b w:val="0"/>
                <w:i w:val="0"/>
                <w:color w:val="1A1F2B"/>
                <w:sz w:val="18"/>
              </w:rPr>
              <w:t xml:space="preserve">Kyverno </w:t>
            </w:r>
            <w:r>
              <w:rPr>
                <w:rFonts w:ascii="Consolas" w:hAnsi="Consolas"/>
                <w:b w:val="0"/>
                <w:i w:val="0"/>
                <w:color w:val="1F4E57"/>
                <w:sz w:val="16"/>
              </w:rPr>
              <w:t>ClusterPolicy</w:t>
            </w:r>
          </w:p>
        </w:tc>
        <w:tc>
          <w:tcPr>
            <w:tcW w:type="dxa" w:w="2304"/>
          </w:tcPr>
          <w:p>
            <w:pPr>
              <w:spacing w:before="40" w:after="40"/>
            </w:pPr>
            <w:r/>
            <w:r>
              <w:rPr>
                <w:rFonts w:ascii="Calibri" w:hAnsi="Calibri"/>
                <w:b w:val="0"/>
                <w:i w:val="0"/>
                <w:color w:val="1A1F2B"/>
                <w:sz w:val="18"/>
              </w:rPr>
              <w:t xml:space="preserve">Newer CEL </w:t>
            </w:r>
            <w:r>
              <w:rPr>
                <w:rFonts w:ascii="Consolas" w:hAnsi="Consolas"/>
                <w:b w:val="0"/>
                <w:i w:val="0"/>
                <w:color w:val="1F4E57"/>
                <w:sz w:val="16"/>
              </w:rPr>
              <w:t>ImageValidatingPolicy</w:t>
            </w:r>
          </w:p>
        </w:tc>
        <w:tc>
          <w:tcPr>
            <w:tcW w:type="dxa" w:w="4896"/>
          </w:tcPr>
          <w:p>
            <w:pPr>
              <w:spacing w:before="40" w:after="40"/>
            </w:pPr>
            <w:r/>
            <w:r>
              <w:rPr>
                <w:rFonts w:ascii="Calibri" w:hAnsi="Calibri"/>
                <w:b w:val="0"/>
                <w:i w:val="0"/>
                <w:color w:val="1A1F2B"/>
                <w:sz w:val="18"/>
              </w:rPr>
              <w:t>Stable, documented surface at the pinned version (ADR 0013)</w:t>
            </w:r>
          </w:p>
        </w:tc>
      </w:tr>
      <w:tr>
        <w:tc>
          <w:tcPr>
            <w:tcW w:type="dxa" w:w="2304"/>
            <w:shd w:val="clear" w:color="auto" w:fill="F2F6F7"/>
          </w:tcPr>
          <w:p>
            <w:pPr>
              <w:spacing w:before="40" w:after="40"/>
            </w:pPr>
            <w:r/>
            <w:r>
              <w:rPr>
                <w:rFonts w:ascii="Calibri" w:hAnsi="Calibri"/>
                <w:b/>
                <w:i w:val="0"/>
                <w:color w:val="1A1F2B"/>
                <w:sz w:val="18"/>
              </w:rPr>
              <w:t>SOPS + age</w:t>
            </w:r>
          </w:p>
        </w:tc>
        <w:tc>
          <w:tcPr>
            <w:tcW w:type="dxa" w:w="2304"/>
            <w:shd w:val="clear" w:color="auto" w:fill="F2F6F7"/>
          </w:tcPr>
          <w:p>
            <w:pPr>
              <w:spacing w:before="40" w:after="40"/>
            </w:pPr>
            <w:r/>
            <w:r>
              <w:rPr>
                <w:rFonts w:ascii="Calibri" w:hAnsi="Calibri"/>
                <w:b w:val="0"/>
                <w:i w:val="0"/>
                <w:color w:val="1A1F2B"/>
                <w:sz w:val="18"/>
              </w:rPr>
              <w:t>Sealed Secrets, External Secrets</w:t>
            </w:r>
          </w:p>
        </w:tc>
        <w:tc>
          <w:tcPr>
            <w:tcW w:type="dxa" w:w="4896"/>
            <w:shd w:val="clear" w:color="auto" w:fill="F2F6F7"/>
          </w:tcPr>
          <w:p>
            <w:pPr>
              <w:spacing w:before="40" w:after="40"/>
            </w:pPr>
            <w:r/>
            <w:r>
              <w:rPr>
                <w:rFonts w:ascii="Calibri" w:hAnsi="Calibri"/>
                <w:b w:val="0"/>
                <w:i w:val="0"/>
                <w:color w:val="1A1F2B"/>
                <w:sz w:val="18"/>
              </w:rPr>
              <w:t>No cluster-side controller holding a key per cluster, no cloud secret store needed; diffable, reviewable encrypted YAML</w:t>
            </w:r>
          </w:p>
        </w:tc>
      </w:tr>
      <w:tr>
        <w:tc>
          <w:tcPr>
            <w:tcW w:type="dxa" w:w="2304"/>
          </w:tcPr>
          <w:p>
            <w:pPr>
              <w:spacing w:before="40" w:after="40"/>
            </w:pPr>
            <w:r/>
            <w:r>
              <w:rPr>
                <w:rFonts w:ascii="Calibri" w:hAnsi="Calibri"/>
                <w:b w:val="0"/>
                <w:i w:val="0"/>
                <w:color w:val="1A1F2B"/>
                <w:sz w:val="18"/>
              </w:rPr>
              <w:t>age</w:t>
            </w:r>
          </w:p>
        </w:tc>
        <w:tc>
          <w:tcPr>
            <w:tcW w:type="dxa" w:w="2304"/>
          </w:tcPr>
          <w:p>
            <w:pPr>
              <w:spacing w:before="40" w:after="40"/>
            </w:pPr>
            <w:r/>
            <w:r>
              <w:rPr>
                <w:rFonts w:ascii="Calibri" w:hAnsi="Calibri"/>
                <w:b w:val="0"/>
                <w:i w:val="0"/>
                <w:color w:val="1A1F2B"/>
                <w:sz w:val="18"/>
              </w:rPr>
              <w:t>GPG</w:t>
            </w:r>
          </w:p>
        </w:tc>
        <w:tc>
          <w:tcPr>
            <w:tcW w:type="dxa" w:w="4896"/>
          </w:tcPr>
          <w:p>
            <w:pPr>
              <w:spacing w:before="40" w:after="40"/>
            </w:pPr>
            <w:r/>
            <w:r>
              <w:rPr>
                <w:rFonts w:ascii="Calibri" w:hAnsi="Calibri"/>
                <w:b w:val="0"/>
                <w:i w:val="0"/>
                <w:color w:val="1A1F2B"/>
                <w:sz w:val="18"/>
              </w:rPr>
              <w:t>No keyring, no web of trust, two short strings</w:t>
            </w:r>
          </w:p>
        </w:tc>
      </w:tr>
      <w:tr>
        <w:tc>
          <w:tcPr>
            <w:tcW w:type="dxa" w:w="2304"/>
            <w:shd w:val="clear" w:color="auto" w:fill="F2F6F7"/>
          </w:tcPr>
          <w:p>
            <w:pPr>
              <w:spacing w:before="40" w:after="40"/>
            </w:pPr>
            <w:r/>
            <w:r>
              <w:rPr>
                <w:rFonts w:ascii="Calibri" w:hAnsi="Calibri"/>
                <w:b w:val="0"/>
                <w:i w:val="0"/>
                <w:color w:val="1A1F2B"/>
                <w:sz w:val="18"/>
              </w:rPr>
              <w:t>Terraform Helm provider</w:t>
            </w:r>
          </w:p>
        </w:tc>
        <w:tc>
          <w:tcPr>
            <w:tcW w:type="dxa" w:w="2304"/>
            <w:shd w:val="clear" w:color="auto" w:fill="F2F6F7"/>
          </w:tcPr>
          <w:p>
            <w:pPr>
              <w:spacing w:before="40" w:after="40"/>
            </w:pPr>
            <w:r/>
            <w:r>
              <w:rPr>
                <w:rFonts w:ascii="Consolas" w:hAnsi="Consolas"/>
                <w:b w:val="0"/>
                <w:i w:val="0"/>
                <w:color w:val="1F4E57"/>
                <w:sz w:val="16"/>
              </w:rPr>
              <w:t>helm install</w:t>
            </w:r>
            <w:r>
              <w:rPr>
                <w:rFonts w:ascii="Calibri" w:hAnsi="Calibri"/>
                <w:b w:val="0"/>
                <w:i w:val="0"/>
                <w:color w:val="1A1F2B"/>
                <w:sz w:val="18"/>
              </w:rPr>
              <w:t xml:space="preserve"> by hand</w:t>
            </w:r>
          </w:p>
        </w:tc>
        <w:tc>
          <w:tcPr>
            <w:tcW w:type="dxa" w:w="4896"/>
            <w:shd w:val="clear" w:color="auto" w:fill="F2F6F7"/>
          </w:tcPr>
          <w:p>
            <w:pPr>
              <w:spacing w:before="40" w:after="40"/>
            </w:pPr>
            <w:r/>
            <w:r>
              <w:rPr>
                <w:rFonts w:ascii="Calibri" w:hAnsi="Calibri"/>
                <w:b w:val="0"/>
                <w:i w:val="0"/>
                <w:color w:val="1A1F2B"/>
                <w:sz w:val="18"/>
              </w:rPr>
              <w:t>The add-ons are versioned, planned and reproducible like every other piece of infrastructure</w:t>
            </w:r>
          </w:p>
        </w:tc>
      </w:tr>
      <w:tr>
        <w:tc>
          <w:tcPr>
            <w:tcW w:type="dxa" w:w="2304"/>
          </w:tcPr>
          <w:p>
            <w:pPr>
              <w:spacing w:before="40" w:after="40"/>
            </w:pPr>
            <w:r/>
            <w:r>
              <w:rPr>
                <w:rFonts w:ascii="Calibri" w:hAnsi="Calibri"/>
                <w:b w:val="0"/>
                <w:i w:val="0"/>
                <w:color w:val="1A1F2B"/>
                <w:sz w:val="18"/>
              </w:rPr>
              <w:t>Chart-level numeric UID</w:t>
            </w:r>
          </w:p>
        </w:tc>
        <w:tc>
          <w:tcPr>
            <w:tcW w:type="dxa" w:w="2304"/>
          </w:tcPr>
          <w:p>
            <w:pPr>
              <w:spacing w:before="40" w:after="40"/>
            </w:pPr>
            <w:r/>
            <w:r>
              <w:rPr>
                <w:rFonts w:ascii="Calibri" w:hAnsi="Calibri"/>
                <w:b w:val="0"/>
                <w:i w:val="0"/>
                <w:color w:val="1A1F2B"/>
                <w:sz w:val="18"/>
              </w:rPr>
              <w:t xml:space="preserve">Rebuilding images with </w:t>
            </w:r>
            <w:r>
              <w:rPr>
                <w:rFonts w:ascii="Consolas" w:hAnsi="Consolas"/>
                <w:b w:val="0"/>
                <w:i w:val="0"/>
                <w:color w:val="1F4E57"/>
                <w:sz w:val="16"/>
              </w:rPr>
              <w:t>USER 999</w:t>
            </w:r>
          </w:p>
        </w:tc>
        <w:tc>
          <w:tcPr>
            <w:tcW w:type="dxa" w:w="4896"/>
          </w:tcPr>
          <w:p>
            <w:pPr>
              <w:spacing w:before="40" w:after="40"/>
            </w:pPr>
            <w:r/>
            <w:r>
              <w:rPr>
                <w:rFonts w:ascii="Calibri" w:hAnsi="Calibri"/>
                <w:b w:val="0"/>
                <w:i w:val="0"/>
                <w:color w:val="1A1F2B"/>
                <w:sz w:val="18"/>
              </w:rPr>
              <w:t>Fixes it where the kubelet reads it, without re-signing three images (both would be best - §9)</w:t>
            </w:r>
          </w:p>
        </w:tc>
      </w:tr>
    </w:tbl>
    <w:p>
      <w:pPr>
        <w:spacing w:after="60"/>
      </w:pPr>
    </w:p>
    <w:p>
      <w:r>
        <w:br w:type="page"/>
      </w:r>
    </w:p>
    <w:p>
      <w:pPr>
        <w:pStyle w:val="Heading1"/>
        <w:pBdr>
          <w:bottom w:val="single" w:sz="8" w:space="6" w:color="0F626B"/>
        </w:pBdr>
      </w:pPr>
      <w:r>
        <w:t>9. Limitations</w:t>
      </w:r>
    </w:p>
    <w:p>
      <w:pPr>
        <w:spacing w:after="140"/>
      </w:pPr>
      <w:r>
        <w:rPr>
          <w:rFonts w:ascii="Calibri" w:hAnsi="Calibri"/>
          <w:b w:val="0"/>
          <w:i w:val="0"/>
          <w:color w:val="1A1F2B"/>
          <w:sz w:val="21"/>
        </w:rPr>
        <w:t>What this setup genuinely cannot do, stated plainly.</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888"/>
            <w:shd w:val="clear" w:color="auto" w:fill="0F626B"/>
          </w:tcPr>
          <w:p>
            <w:pPr>
              <w:spacing w:before="40" w:after="40"/>
            </w:pPr>
            <w:r/>
            <w:r>
              <w:rPr>
                <w:rFonts w:ascii="Calibri" w:hAnsi="Calibri"/>
                <w:b/>
                <w:color w:val="FFFFFF"/>
                <w:sz w:val="18"/>
              </w:rPr>
              <w:t>Limitation</w:t>
            </w:r>
          </w:p>
        </w:tc>
        <w:tc>
          <w:tcPr>
            <w:tcW w:type="dxa" w:w="5616"/>
            <w:shd w:val="clear" w:color="auto" w:fill="0F626B"/>
          </w:tcPr>
          <w:p>
            <w:pPr>
              <w:spacing w:before="40" w:after="40"/>
            </w:pPr>
            <w:r/>
            <w:r>
              <w:rPr>
                <w:rFonts w:ascii="Calibri" w:hAnsi="Calibri"/>
                <w:b/>
                <w:color w:val="FFFFFF"/>
                <w:sz w:val="18"/>
              </w:rPr>
              <w:t>Why it exists / what would fix it</w:t>
            </w:r>
          </w:p>
        </w:tc>
      </w:tr>
      <w:tr>
        <w:tc>
          <w:tcPr>
            <w:tcW w:type="dxa" w:w="3888"/>
          </w:tcPr>
          <w:p>
            <w:pPr>
              <w:spacing w:before="40" w:after="40"/>
            </w:pPr>
            <w:r/>
            <w:r>
              <w:rPr>
                <w:rFonts w:ascii="Calibri" w:hAnsi="Calibri"/>
                <w:b w:val="0"/>
                <w:i w:val="0"/>
                <w:color w:val="1A1F2B"/>
                <w:sz w:val="18"/>
              </w:rPr>
              <w:t xml:space="preserve">vLLM's upstream image is trusted by </w:t>
            </w:r>
            <w:r>
              <w:rPr>
                <w:rFonts w:ascii="Calibri" w:hAnsi="Calibri"/>
                <w:b/>
                <w:i w:val="0"/>
                <w:color w:val="1A1F2B"/>
                <w:sz w:val="18"/>
              </w:rPr>
              <w:t>tag</w:t>
            </w:r>
            <w:r>
              <w:rPr>
                <w:rFonts w:ascii="Calibri" w:hAnsi="Calibri"/>
                <w:b w:val="0"/>
                <w:i w:val="0"/>
                <w:color w:val="1A1F2B"/>
                <w:sz w:val="18"/>
              </w:rPr>
              <w:t>, not digest or signature</w:t>
            </w:r>
          </w:p>
        </w:tc>
        <w:tc>
          <w:tcPr>
            <w:tcW w:type="dxa" w:w="5616"/>
          </w:tcPr>
          <w:p>
            <w:pPr>
              <w:spacing w:before="40" w:after="40"/>
            </w:pPr>
            <w:r/>
            <w:r>
              <w:rPr>
                <w:rFonts w:ascii="Calibri" w:hAnsi="Calibri"/>
                <w:b w:val="0"/>
                <w:i w:val="0"/>
                <w:color w:val="1A1F2B"/>
                <w:sz w:val="18"/>
              </w:rPr>
              <w:t xml:space="preserve">It is not this project's to sign. Pinning </w:t>
            </w:r>
            <w:r>
              <w:rPr>
                <w:rFonts w:ascii="Consolas" w:hAnsi="Consolas"/>
                <w:b w:val="0"/>
                <w:i w:val="0"/>
                <w:color w:val="1F4E57"/>
                <w:sz w:val="16"/>
              </w:rPr>
              <w:t>vllm/vllm-openai</w:t>
            </w:r>
            <w:r>
              <w:rPr>
                <w:rFonts w:ascii="Calibri" w:hAnsi="Calibri"/>
                <w:b w:val="0"/>
                <w:i w:val="0"/>
                <w:color w:val="1A1F2B"/>
                <w:sz w:val="18"/>
              </w:rPr>
              <w:t xml:space="preserve"> by digest is the next step; verifying the vLLM project's own provenance would be the one after</w:t>
            </w:r>
          </w:p>
        </w:tc>
      </w:tr>
      <w:tr>
        <w:tc>
          <w:tcPr>
            <w:tcW w:type="dxa" w:w="3888"/>
            <w:shd w:val="clear" w:color="auto" w:fill="F2F6F7"/>
          </w:tcPr>
          <w:p>
            <w:pPr>
              <w:spacing w:before="40" w:after="40"/>
            </w:pPr>
            <w:r/>
            <w:r>
              <w:rPr>
                <w:rFonts w:ascii="Calibri" w:hAnsi="Calibri"/>
                <w:b w:val="0"/>
                <w:i w:val="0"/>
                <w:color w:val="1A1F2B"/>
                <w:sz w:val="18"/>
              </w:rPr>
              <w:t>Model verification needs Sigstore and Hugging Face reachable at deploy time</w:t>
            </w:r>
          </w:p>
        </w:tc>
        <w:tc>
          <w:tcPr>
            <w:tcW w:type="dxa" w:w="5616"/>
            <w:shd w:val="clear" w:color="auto" w:fill="F2F6F7"/>
          </w:tcPr>
          <w:p>
            <w:pPr>
              <w:spacing w:before="40" w:after="40"/>
            </w:pPr>
            <w:r/>
            <w:r>
              <w:rPr>
                <w:rFonts w:ascii="Calibri" w:hAnsi="Calibri"/>
                <w:b w:val="0"/>
                <w:i w:val="0"/>
                <w:color w:val="1A1F2B"/>
                <w:sz w:val="18"/>
              </w:rPr>
              <w:t xml:space="preserve">It fails closed - one attempt hit a network </w:t>
            </w:r>
            <w:r>
              <w:rPr>
                <w:rFonts w:ascii="Consolas" w:hAnsi="Consolas"/>
                <w:b w:val="0"/>
                <w:i w:val="0"/>
                <w:color w:val="1F4E57"/>
                <w:sz w:val="16"/>
              </w:rPr>
              <w:t>EOF</w:t>
            </w:r>
            <w:r>
              <w:rPr>
                <w:rFonts w:ascii="Calibri" w:hAnsi="Calibri"/>
                <w:b w:val="0"/>
                <w:i w:val="0"/>
                <w:color w:val="1A1F2B"/>
                <w:sz w:val="18"/>
              </w:rPr>
              <w:t>, refused, and the retry passed. A mirrored TUF root would remove the dependency</w:t>
            </w:r>
          </w:p>
        </w:tc>
      </w:tr>
      <w:tr>
        <w:tc>
          <w:tcPr>
            <w:tcW w:type="dxa" w:w="3888"/>
          </w:tcPr>
          <w:p>
            <w:pPr>
              <w:spacing w:before="40" w:after="40"/>
            </w:pPr>
            <w:r/>
            <w:r>
              <w:rPr>
                <w:rFonts w:ascii="Calibri" w:hAnsi="Calibri"/>
                <w:b w:val="0"/>
                <w:i w:val="0"/>
                <w:color w:val="1A1F2B"/>
                <w:sz w:val="18"/>
              </w:rPr>
              <w:t xml:space="preserve">Argo CD </w:t>
            </w:r>
            <w:r>
              <w:rPr>
                <w:rFonts w:ascii="Calibri" w:hAnsi="Calibri"/>
                <w:b/>
                <w:i w:val="0"/>
                <w:color w:val="1A1F2B"/>
                <w:sz w:val="18"/>
              </w:rPr>
              <w:t>polls</w:t>
            </w:r>
            <w:r>
              <w:rPr>
                <w:rFonts w:ascii="Calibri" w:hAnsi="Calibri"/>
                <w:b w:val="0"/>
                <w:i w:val="0"/>
                <w:color w:val="1A1F2B"/>
                <w:sz w:val="18"/>
              </w:rPr>
              <w:t xml:space="preserve"> git; there is no webhook</w:t>
            </w:r>
          </w:p>
        </w:tc>
        <w:tc>
          <w:tcPr>
            <w:tcW w:type="dxa" w:w="5616"/>
          </w:tcPr>
          <w:p>
            <w:pPr>
              <w:spacing w:before="40" w:after="40"/>
            </w:pPr>
            <w:r/>
            <w:r>
              <w:rPr>
                <w:rFonts w:ascii="Calibri" w:hAnsi="Calibri"/>
                <w:b w:val="0"/>
                <w:i w:val="0"/>
                <w:color w:val="1A1F2B"/>
                <w:sz w:val="18"/>
              </w:rPr>
              <w:t>GitHub cannot reach a laptop's cluster. Deploys lag a push by the poll interval</w:t>
            </w:r>
          </w:p>
        </w:tc>
      </w:tr>
      <w:tr>
        <w:tc>
          <w:tcPr>
            <w:tcW w:type="dxa" w:w="3888"/>
            <w:shd w:val="clear" w:color="auto" w:fill="F2F6F7"/>
          </w:tcPr>
          <w:p>
            <w:pPr>
              <w:spacing w:before="40" w:after="40"/>
            </w:pPr>
            <w:r/>
            <w:r>
              <w:rPr>
                <w:rFonts w:ascii="Calibri" w:hAnsi="Calibri"/>
                <w:b w:val="0"/>
                <w:i w:val="0"/>
                <w:color w:val="1A1F2B"/>
                <w:sz w:val="18"/>
              </w:rPr>
              <w:t>Secret rotation needs a rollout restart</w:t>
            </w:r>
          </w:p>
        </w:tc>
        <w:tc>
          <w:tcPr>
            <w:tcW w:type="dxa" w:w="5616"/>
            <w:shd w:val="clear" w:color="auto" w:fill="F2F6F7"/>
          </w:tcPr>
          <w:p>
            <w:pPr>
              <w:spacing w:before="40" w:after="40"/>
            </w:pPr>
            <w:r/>
            <w:r>
              <w:rPr>
                <w:rFonts w:ascii="Calibri" w:hAnsi="Calibri"/>
                <w:b w:val="0"/>
                <w:i w:val="0"/>
                <w:color w:val="1A1F2B"/>
                <w:sz w:val="18"/>
              </w:rPr>
              <w:t>Env vars from a Secret are read once at start. No Reloader is installed</w:t>
            </w:r>
          </w:p>
        </w:tc>
      </w:tr>
      <w:tr>
        <w:tc>
          <w:tcPr>
            <w:tcW w:type="dxa" w:w="3888"/>
          </w:tcPr>
          <w:p>
            <w:pPr>
              <w:spacing w:before="40" w:after="40"/>
            </w:pPr>
            <w:r/>
            <w:r>
              <w:rPr>
                <w:rFonts w:ascii="Calibri" w:hAnsi="Calibri"/>
                <w:b w:val="0"/>
                <w:i w:val="0"/>
                <w:color w:val="1A1F2B"/>
                <w:sz w:val="18"/>
              </w:rPr>
              <w:t xml:space="preserve">The resource-limits rule checks </w:t>
            </w:r>
            <w:r>
              <w:rPr>
                <w:rFonts w:ascii="Calibri" w:hAnsi="Calibri"/>
                <w:b/>
                <w:i w:val="0"/>
                <w:color w:val="1A1F2B"/>
                <w:sz w:val="18"/>
              </w:rPr>
              <w:t>memory only</w:t>
            </w:r>
            <w:r>
              <w:rPr>
                <w:rFonts w:ascii="Calibri" w:hAnsi="Calibri"/>
                <w:b w:val="0"/>
                <w:i w:val="0"/>
                <w:color w:val="1A1F2B"/>
                <w:sz w:val="18"/>
              </w:rPr>
              <w:t>, though its message says CPU and memory</w:t>
            </w:r>
          </w:p>
        </w:tc>
        <w:tc>
          <w:tcPr>
            <w:tcW w:type="dxa" w:w="5616"/>
          </w:tcPr>
          <w:p>
            <w:pPr>
              <w:spacing w:before="40" w:after="40"/>
            </w:pPr>
            <w:r/>
            <w:r>
              <w:rPr>
                <w:rFonts w:ascii="Calibri" w:hAnsi="Calibri"/>
                <w:b w:val="0"/>
                <w:i w:val="0"/>
                <w:color w:val="1A1F2B"/>
                <w:sz w:val="18"/>
              </w:rPr>
              <w:t>Deliberate for vLLM's bursty CPU, but the message should say so</w:t>
            </w:r>
          </w:p>
        </w:tc>
      </w:tr>
      <w:tr>
        <w:tc>
          <w:tcPr>
            <w:tcW w:type="dxa" w:w="3888"/>
            <w:shd w:val="clear" w:color="auto" w:fill="F2F6F7"/>
          </w:tcPr>
          <w:p>
            <w:pPr>
              <w:spacing w:before="40" w:after="40"/>
            </w:pPr>
            <w:r/>
            <w:r>
              <w:rPr>
                <w:rFonts w:ascii="Calibri" w:hAnsi="Calibri"/>
                <w:b w:val="0"/>
                <w:i w:val="0"/>
                <w:color w:val="1A1F2B"/>
                <w:sz w:val="18"/>
              </w:rPr>
              <w:t xml:space="preserve">Baseline rules inspect </w:t>
            </w:r>
            <w:r>
              <w:rPr>
                <w:rFonts w:ascii="Consolas" w:hAnsi="Consolas"/>
                <w:b w:val="0"/>
                <w:i w:val="0"/>
                <w:color w:val="1F4E57"/>
                <w:sz w:val="16"/>
              </w:rPr>
              <w:t>containers</w:t>
            </w:r>
            <w:r>
              <w:rPr>
                <w:rFonts w:ascii="Calibri" w:hAnsi="Calibri"/>
                <w:b w:val="0"/>
                <w:i w:val="0"/>
                <w:color w:val="1A1F2B"/>
                <w:sz w:val="18"/>
              </w:rPr>
              <w:t xml:space="preserve">, not </w:t>
            </w:r>
            <w:r>
              <w:rPr>
                <w:rFonts w:ascii="Consolas" w:hAnsi="Consolas"/>
                <w:b w:val="0"/>
                <w:i w:val="0"/>
                <w:color w:val="1F4E57"/>
                <w:sz w:val="16"/>
              </w:rPr>
              <w:t>initContainers</w:t>
            </w:r>
          </w:p>
        </w:tc>
        <w:tc>
          <w:tcPr>
            <w:tcW w:type="dxa" w:w="5616"/>
            <w:shd w:val="clear" w:color="auto" w:fill="F2F6F7"/>
          </w:tcPr>
          <w:p>
            <w:pPr>
              <w:spacing w:before="40" w:after="40"/>
            </w:pPr>
            <w:r/>
            <w:r>
              <w:rPr>
                <w:rFonts w:ascii="Calibri" w:hAnsi="Calibri"/>
                <w:b w:val="0"/>
                <w:i w:val="0"/>
                <w:color w:val="1A1F2B"/>
                <w:sz w:val="18"/>
              </w:rPr>
              <w:t>No init containers exist today; a future one would not be checked</w:t>
            </w:r>
          </w:p>
        </w:tc>
      </w:tr>
      <w:tr>
        <w:tc>
          <w:tcPr>
            <w:tcW w:type="dxa" w:w="3888"/>
          </w:tcPr>
          <w:p>
            <w:pPr>
              <w:spacing w:before="40" w:after="40"/>
            </w:pPr>
            <w:r/>
            <w:r>
              <w:rPr>
                <w:rFonts w:ascii="Calibri" w:hAnsi="Calibri"/>
                <w:b w:val="0"/>
                <w:i w:val="0"/>
                <w:color w:val="1A1F2B"/>
                <w:sz w:val="18"/>
              </w:rPr>
              <w:t xml:space="preserve">Signature verification is scoped to the </w:t>
            </w:r>
            <w:r>
              <w:rPr>
                <w:rFonts w:ascii="Consolas" w:hAnsi="Consolas"/>
                <w:b w:val="0"/>
                <w:i w:val="0"/>
                <w:color w:val="1F4E57"/>
                <w:sz w:val="16"/>
              </w:rPr>
              <w:t>palisade</w:t>
            </w:r>
            <w:r>
              <w:rPr>
                <w:rFonts w:ascii="Calibri" w:hAnsi="Calibri"/>
                <w:b w:val="0"/>
                <w:i w:val="0"/>
                <w:color w:val="1A1F2B"/>
                <w:sz w:val="18"/>
              </w:rPr>
              <w:t xml:space="preserve"> namespace</w:t>
            </w:r>
          </w:p>
        </w:tc>
        <w:tc>
          <w:tcPr>
            <w:tcW w:type="dxa" w:w="5616"/>
          </w:tcPr>
          <w:p>
            <w:pPr>
              <w:spacing w:before="40" w:after="40"/>
            </w:pPr>
            <w:r/>
            <w:r>
              <w:rPr>
                <w:rFonts w:ascii="Calibri" w:hAnsi="Calibri"/>
                <w:b w:val="0"/>
                <w:i w:val="0"/>
                <w:color w:val="1A1F2B"/>
                <w:sz w:val="18"/>
              </w:rPr>
              <w:t xml:space="preserve">A pod in another namespace could run an unsigned </w:t>
            </w:r>
            <w:r>
              <w:rPr>
                <w:rFonts w:ascii="Consolas" w:hAnsi="Consolas"/>
                <w:b w:val="0"/>
                <w:i w:val="0"/>
                <w:color w:val="1F4E57"/>
                <w:sz w:val="16"/>
              </w:rPr>
              <w:t>ghcr.io/saimcyber/*</w:t>
            </w:r>
            <w:r>
              <w:rPr>
                <w:rFonts w:ascii="Calibri" w:hAnsi="Calibri"/>
                <w:b w:val="0"/>
                <w:i w:val="0"/>
                <w:color w:val="1A1F2B"/>
                <w:sz w:val="18"/>
              </w:rPr>
              <w:t xml:space="preserve"> image</w:t>
            </w:r>
          </w:p>
        </w:tc>
      </w:tr>
      <w:tr>
        <w:tc>
          <w:tcPr>
            <w:tcW w:type="dxa" w:w="3888"/>
            <w:shd w:val="clear" w:color="auto" w:fill="F2F6F7"/>
          </w:tcPr>
          <w:p>
            <w:pPr>
              <w:spacing w:before="40" w:after="40"/>
            </w:pPr>
            <w:r/>
            <w:r>
              <w:rPr>
                <w:rFonts w:ascii="Calibri" w:hAnsi="Calibri"/>
                <w:b w:val="0"/>
                <w:i w:val="0"/>
                <w:color w:val="1A1F2B"/>
                <w:sz w:val="18"/>
              </w:rPr>
              <w:t xml:space="preserve">UID 999 is coupled to what </w:t>
            </w:r>
            <w:r>
              <w:rPr>
                <w:rFonts w:ascii="Consolas" w:hAnsi="Consolas"/>
                <w:b w:val="0"/>
                <w:i w:val="0"/>
                <w:color w:val="1F4E57"/>
                <w:sz w:val="16"/>
              </w:rPr>
              <w:t>useradd --system</w:t>
            </w:r>
            <w:r>
              <w:rPr>
                <w:rFonts w:ascii="Calibri" w:hAnsi="Calibri"/>
                <w:b w:val="0"/>
                <w:i w:val="0"/>
                <w:color w:val="1A1F2B"/>
                <w:sz w:val="18"/>
              </w:rPr>
              <w:t xml:space="preserve"> assigned</w:t>
            </w:r>
          </w:p>
        </w:tc>
        <w:tc>
          <w:tcPr>
            <w:tcW w:type="dxa" w:w="5616"/>
            <w:shd w:val="clear" w:color="auto" w:fill="F2F6F7"/>
          </w:tcPr>
          <w:p>
            <w:pPr>
              <w:spacing w:before="40" w:after="40"/>
            </w:pPr>
            <w:r/>
            <w:r>
              <w:rPr>
                <w:rFonts w:ascii="Calibri" w:hAnsi="Calibri"/>
                <w:b w:val="0"/>
                <w:i w:val="0"/>
                <w:color w:val="1A1F2B"/>
                <w:sz w:val="18"/>
              </w:rPr>
              <w:t xml:space="preserve">Pinning </w:t>
            </w:r>
            <w:r>
              <w:rPr>
                <w:rFonts w:ascii="Consolas" w:hAnsi="Consolas"/>
                <w:b w:val="0"/>
                <w:i w:val="0"/>
                <w:color w:val="1F4E57"/>
                <w:sz w:val="16"/>
              </w:rPr>
              <w:t>USER 999:999</w:t>
            </w:r>
            <w:r>
              <w:rPr>
                <w:rFonts w:ascii="Calibri" w:hAnsi="Calibri"/>
                <w:b w:val="0"/>
                <w:i w:val="0"/>
                <w:color w:val="1A1F2B"/>
                <w:sz w:val="18"/>
              </w:rPr>
              <w:t xml:space="preserve"> in the Dockerfiles would remove the coupling</w:t>
            </w:r>
          </w:p>
        </w:tc>
      </w:tr>
      <w:tr>
        <w:tc>
          <w:tcPr>
            <w:tcW w:type="dxa" w:w="3888"/>
          </w:tcPr>
          <w:p>
            <w:pPr>
              <w:spacing w:before="40" w:after="40"/>
            </w:pPr>
            <w:r/>
            <w:r>
              <w:rPr>
                <w:rFonts w:ascii="Calibri" w:hAnsi="Calibri"/>
                <w:b w:val="0"/>
                <w:i w:val="0"/>
                <w:color w:val="1A1F2B"/>
                <w:sz w:val="18"/>
              </w:rPr>
              <w:t>The age private key is a single local file</w:t>
            </w:r>
          </w:p>
        </w:tc>
        <w:tc>
          <w:tcPr>
            <w:tcW w:type="dxa" w:w="5616"/>
          </w:tcPr>
          <w:p>
            <w:pPr>
              <w:spacing w:before="40" w:after="40"/>
            </w:pPr>
            <w:r/>
            <w:r>
              <w:rPr>
                <w:rFonts w:ascii="Calibri" w:hAnsi="Calibri"/>
                <w:b w:val="0"/>
                <w:i w:val="0"/>
                <w:color w:val="1A1F2B"/>
                <w:sz w:val="18"/>
              </w:rPr>
              <w:t>Lose it and every secret must be re-encrypted to a new key (ADR 0015)</w:t>
            </w:r>
          </w:p>
        </w:tc>
      </w:tr>
      <w:tr>
        <w:tc>
          <w:tcPr>
            <w:tcW w:type="dxa" w:w="3888"/>
            <w:shd w:val="clear" w:color="auto" w:fill="F2F6F7"/>
          </w:tcPr>
          <w:p>
            <w:pPr>
              <w:spacing w:before="40" w:after="40"/>
            </w:pPr>
            <w:r/>
            <w:r>
              <w:rPr>
                <w:rFonts w:ascii="Calibri" w:hAnsi="Calibri"/>
                <w:b w:val="0"/>
                <w:i w:val="0"/>
                <w:color w:val="1A1F2B"/>
                <w:sz w:val="18"/>
              </w:rPr>
              <w:t>Ingress is plain HTTP on localhost</w:t>
            </w:r>
          </w:p>
        </w:tc>
        <w:tc>
          <w:tcPr>
            <w:tcW w:type="dxa" w:w="5616"/>
            <w:shd w:val="clear" w:color="auto" w:fill="F2F6F7"/>
          </w:tcPr>
          <w:p>
            <w:pPr>
              <w:spacing w:before="40" w:after="40"/>
            </w:pPr>
            <w:r/>
            <w:r>
              <w:rPr>
                <w:rFonts w:ascii="Calibri" w:hAnsi="Calibri"/>
                <w:b w:val="0"/>
                <w:i w:val="0"/>
                <w:color w:val="1A1F2B"/>
                <w:sz w:val="18"/>
              </w:rPr>
              <w:t>TLS termination is out of scope for a local cluster</w:t>
            </w:r>
          </w:p>
        </w:tc>
      </w:tr>
      <w:tr>
        <w:tc>
          <w:tcPr>
            <w:tcW w:type="dxa" w:w="3888"/>
          </w:tcPr>
          <w:p>
            <w:pPr>
              <w:spacing w:before="40" w:after="40"/>
            </w:pPr>
            <w:r/>
            <w:r>
              <w:rPr>
                <w:rFonts w:ascii="Calibri" w:hAnsi="Calibri"/>
                <w:b w:val="0"/>
                <w:i w:val="0"/>
                <w:color w:val="1A1F2B"/>
                <w:sz w:val="18"/>
              </w:rPr>
              <w:t>One node, one GPU</w:t>
            </w:r>
          </w:p>
        </w:tc>
        <w:tc>
          <w:tcPr>
            <w:tcW w:type="dxa" w:w="5616"/>
          </w:tcPr>
          <w:p>
            <w:pPr>
              <w:spacing w:before="40" w:after="40"/>
            </w:pPr>
            <w:r/>
            <w:r>
              <w:rPr>
                <w:rFonts w:ascii="Calibri" w:hAnsi="Calibri"/>
                <w:b w:val="0"/>
                <w:i w:val="0"/>
                <w:color w:val="1A1F2B"/>
                <w:sz w:val="18"/>
              </w:rPr>
              <w:t xml:space="preserve">No HA: vLLM uses </w:t>
            </w:r>
            <w:r>
              <w:rPr>
                <w:rFonts w:ascii="Consolas" w:hAnsi="Consolas"/>
                <w:b w:val="0"/>
                <w:i w:val="0"/>
                <w:color w:val="1F4E57"/>
                <w:sz w:val="16"/>
              </w:rPr>
              <w:t>Recreate</w:t>
            </w:r>
            <w:r>
              <w:rPr>
                <w:rFonts w:ascii="Calibri" w:hAnsi="Calibri"/>
                <w:b w:val="0"/>
                <w:i w:val="0"/>
                <w:color w:val="1A1F2B"/>
                <w:sz w:val="18"/>
              </w:rPr>
              <w:t>; the PDB protects the gateway only</w:t>
            </w:r>
          </w:p>
        </w:tc>
      </w:tr>
      <w:tr>
        <w:tc>
          <w:tcPr>
            <w:tcW w:type="dxa" w:w="3888"/>
            <w:shd w:val="clear" w:color="auto" w:fill="F2F6F7"/>
          </w:tcPr>
          <w:p>
            <w:pPr>
              <w:spacing w:before="40" w:after="40"/>
            </w:pPr>
            <w:r/>
            <w:r>
              <w:rPr>
                <w:rFonts w:ascii="Calibri" w:hAnsi="Calibri"/>
                <w:b w:val="0"/>
                <w:i w:val="0"/>
                <w:color w:val="1A1F2B"/>
                <w:sz w:val="18"/>
              </w:rPr>
              <w:t xml:space="preserve">Kyverno now warns that </w:t>
            </w:r>
            <w:r>
              <w:rPr>
                <w:rFonts w:ascii="Consolas" w:hAnsi="Consolas"/>
                <w:b w:val="0"/>
                <w:i w:val="0"/>
                <w:color w:val="1F4E57"/>
                <w:sz w:val="16"/>
              </w:rPr>
              <w:t>kyverno.io/v1 ClusterPolicy</w:t>
            </w:r>
            <w:r>
              <w:rPr>
                <w:rFonts w:ascii="Calibri" w:hAnsi="Calibri"/>
                <w:b w:val="0"/>
                <w:i w:val="0"/>
                <w:color w:val="1A1F2B"/>
                <w:sz w:val="18"/>
              </w:rPr>
              <w:t xml:space="preserve"> is deprecated</w:t>
            </w:r>
          </w:p>
        </w:tc>
        <w:tc>
          <w:tcPr>
            <w:tcW w:type="dxa" w:w="5616"/>
            <w:shd w:val="clear" w:color="auto" w:fill="F2F6F7"/>
          </w:tcPr>
          <w:p>
            <w:pPr>
              <w:spacing w:before="40" w:after="40"/>
            </w:pPr>
            <w:r/>
            <w:r>
              <w:rPr>
                <w:rFonts w:ascii="Calibri" w:hAnsi="Calibri"/>
                <w:b w:val="0"/>
                <w:i w:val="0"/>
                <w:color w:val="1A1F2B"/>
                <w:sz w:val="18"/>
              </w:rPr>
              <w:t xml:space="preserve">Chosen deliberately for stability (ADR 0013); migrating to </w:t>
            </w:r>
            <w:r>
              <w:rPr>
                <w:rFonts w:ascii="Consolas" w:hAnsi="Consolas"/>
                <w:b w:val="0"/>
                <w:i w:val="0"/>
                <w:color w:val="1F4E57"/>
                <w:sz w:val="16"/>
              </w:rPr>
              <w:t>ValidatingPolicy</w:t>
            </w:r>
            <w:r>
              <w:rPr>
                <w:rFonts w:ascii="Calibri" w:hAnsi="Calibri"/>
                <w:b w:val="0"/>
                <w:i w:val="0"/>
                <w:color w:val="1A1F2B"/>
                <w:sz w:val="18"/>
              </w:rPr>
              <w:t xml:space="preserve"> / </w:t>
            </w:r>
            <w:r>
              <w:rPr>
                <w:rFonts w:ascii="Consolas" w:hAnsi="Consolas"/>
                <w:b w:val="0"/>
                <w:i w:val="0"/>
                <w:color w:val="1F4E57"/>
                <w:sz w:val="16"/>
              </w:rPr>
              <w:t>ImageValidatingPolicy</w:t>
            </w:r>
            <w:r>
              <w:rPr>
                <w:rFonts w:ascii="Calibri" w:hAnsi="Calibri"/>
                <w:b w:val="0"/>
                <w:i w:val="0"/>
                <w:color w:val="1A1F2B"/>
                <w:sz w:val="18"/>
              </w:rPr>
              <w:t xml:space="preserve"> is required before it is removed</w:t>
            </w:r>
          </w:p>
        </w:tc>
      </w:tr>
      <w:tr>
        <w:tc>
          <w:tcPr>
            <w:tcW w:type="dxa" w:w="3888"/>
          </w:tcPr>
          <w:p>
            <w:pPr>
              <w:spacing w:before="40" w:after="40"/>
            </w:pPr>
            <w:r/>
            <w:r>
              <w:rPr>
                <w:rFonts w:ascii="Calibri" w:hAnsi="Calibri"/>
                <w:b w:val="0"/>
                <w:i w:val="0"/>
                <w:color w:val="1A1F2B"/>
                <w:sz w:val="18"/>
              </w:rPr>
              <w:t>A flaky network can fail a sync several times before it converges</w:t>
            </w:r>
          </w:p>
        </w:tc>
        <w:tc>
          <w:tcPr>
            <w:tcW w:type="dxa" w:w="5616"/>
          </w:tcPr>
          <w:p>
            <w:pPr>
              <w:spacing w:before="40" w:after="40"/>
            </w:pPr>
            <w:r/>
            <w:r>
              <w:rPr>
                <w:rFonts w:ascii="Calibri" w:hAnsi="Calibri"/>
                <w:b w:val="0"/>
                <w:i w:val="0"/>
                <w:color w:val="1A1F2B"/>
                <w:sz w:val="18"/>
              </w:rPr>
              <w:t>Seen on the clean rebuild: the verify Job's deadline plus Argo CD's automated retry recovered it unaided, but convergence time depends on the link</w:t>
            </w:r>
          </w:p>
        </w:tc>
      </w:tr>
    </w:tbl>
    <w:p>
      <w:pPr>
        <w:spacing w:after="60"/>
      </w:pPr>
    </w:p>
    <w:p>
      <w:r>
        <w:br w:type="page"/>
      </w:r>
    </w:p>
    <w:p>
      <w:pPr>
        <w:pStyle w:val="Heading1"/>
        <w:pBdr>
          <w:bottom w:val="single" w:sz="8" w:space="6" w:color="0F626B"/>
        </w:pBdr>
      </w:pPr>
      <w:r>
        <w:t>10. Mistakes and What They Taught</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032"/>
            <w:shd w:val="clear" w:color="auto" w:fill="0F626B"/>
          </w:tcPr>
          <w:p>
            <w:pPr>
              <w:spacing w:before="40" w:after="40"/>
            </w:pPr>
            <w:r/>
            <w:r>
              <w:rPr>
                <w:rFonts w:ascii="Calibri" w:hAnsi="Calibri"/>
                <w:b/>
                <w:color w:val="FFFFFF"/>
                <w:sz w:val="18"/>
              </w:rPr>
              <w:t>Mistake</w:t>
            </w:r>
          </w:p>
        </w:tc>
        <w:tc>
          <w:tcPr>
            <w:tcW w:type="dxa" w:w="5472"/>
            <w:shd w:val="clear" w:color="auto" w:fill="0F626B"/>
          </w:tcPr>
          <w:p>
            <w:pPr>
              <w:spacing w:before="40" w:after="40"/>
            </w:pPr>
            <w:r/>
            <w:r>
              <w:rPr>
                <w:rFonts w:ascii="Calibri" w:hAnsi="Calibri"/>
                <w:b/>
                <w:color w:val="FFFFFF"/>
                <w:sz w:val="18"/>
              </w:rPr>
              <w:t>Lesson</w:t>
            </w:r>
          </w:p>
        </w:tc>
      </w:tr>
      <w:tr>
        <w:tc>
          <w:tcPr>
            <w:tcW w:type="dxa" w:w="4032"/>
          </w:tcPr>
          <w:p>
            <w:pPr>
              <w:spacing w:before="40" w:after="40"/>
            </w:pPr>
            <w:r/>
            <w:r>
              <w:rPr>
                <w:rFonts w:ascii="Calibri" w:hAnsi="Calibri"/>
                <w:b w:val="0"/>
                <w:i w:val="0"/>
                <w:color w:val="1A1F2B"/>
                <w:sz w:val="19"/>
              </w:rPr>
              <w:t>Four wrong fixes for the signature failure before decoding the actual certificate</w:t>
            </w:r>
          </w:p>
        </w:tc>
        <w:tc>
          <w:tcPr>
            <w:tcW w:type="dxa" w:w="5472"/>
          </w:tcPr>
          <w:p>
            <w:pPr>
              <w:spacing w:before="40" w:after="40"/>
            </w:pPr>
            <w:r/>
            <w:r>
              <w:rPr>
                <w:rFonts w:ascii="Calibri" w:hAnsi="Calibri"/>
                <w:b w:val="0"/>
                <w:i w:val="0"/>
                <w:color w:val="1A1F2B"/>
                <w:sz w:val="19"/>
              </w:rPr>
              <w:t>Read the artefact the verifier reads. The answer was in the stored certificate the whole time</w:t>
            </w:r>
          </w:p>
        </w:tc>
      </w:tr>
      <w:tr>
        <w:tc>
          <w:tcPr>
            <w:tcW w:type="dxa" w:w="4032"/>
            <w:shd w:val="clear" w:color="auto" w:fill="F2F6F7"/>
          </w:tcPr>
          <w:p>
            <w:pPr>
              <w:spacing w:before="40" w:after="40"/>
            </w:pPr>
            <w:r/>
            <w:r>
              <w:rPr>
                <w:rFonts w:ascii="Calibri" w:hAnsi="Calibri"/>
                <w:b w:val="0"/>
                <w:i w:val="0"/>
                <w:color w:val="1A1F2B"/>
                <w:sz w:val="19"/>
              </w:rPr>
              <w:t xml:space="preserve">Writing </w:t>
            </w:r>
            <w:r>
              <w:rPr>
                <w:rFonts w:ascii="Consolas" w:hAnsi="Consolas"/>
                <w:b w:val="0"/>
                <w:i w:val="0"/>
                <w:color w:val="1F4E57"/>
                <w:sz w:val="17"/>
              </w:rPr>
              <w:t>securityContext</w:t>
            </w:r>
            <w:r>
              <w:rPr>
                <w:rFonts w:ascii="Calibri" w:hAnsi="Calibri"/>
                <w:b w:val="0"/>
                <w:i w:val="0"/>
                <w:color w:val="1A1F2B"/>
                <w:sz w:val="19"/>
              </w:rPr>
              <w:t xml:space="preserve"> for the first-party pods but none for vLLM</w:t>
            </w:r>
          </w:p>
        </w:tc>
        <w:tc>
          <w:tcPr>
            <w:tcW w:type="dxa" w:w="5472"/>
            <w:shd w:val="clear" w:color="auto" w:fill="F2F6F7"/>
          </w:tcPr>
          <w:p>
            <w:pPr>
              <w:spacing w:before="40" w:after="40"/>
            </w:pPr>
            <w:r/>
            <w:r>
              <w:rPr>
                <w:rFonts w:ascii="Calibri" w:hAnsi="Calibri"/>
                <w:b w:val="0"/>
                <w:i w:val="0"/>
                <w:color w:val="1A1F2B"/>
                <w:sz w:val="19"/>
              </w:rPr>
              <w:t>The workload most often waved through is the one most worth hardening</w:t>
            </w:r>
          </w:p>
        </w:tc>
      </w:tr>
      <w:tr>
        <w:tc>
          <w:tcPr>
            <w:tcW w:type="dxa" w:w="4032"/>
          </w:tcPr>
          <w:p>
            <w:pPr>
              <w:spacing w:before="40" w:after="40"/>
            </w:pPr>
            <w:r/>
            <w:r>
              <w:rPr>
                <w:rFonts w:ascii="Calibri" w:hAnsi="Calibri"/>
                <w:b w:val="0"/>
                <w:i w:val="0"/>
                <w:color w:val="1A1F2B"/>
                <w:sz w:val="19"/>
              </w:rPr>
              <w:t>Assuming Synced meant correct</w:t>
            </w:r>
          </w:p>
        </w:tc>
        <w:tc>
          <w:tcPr>
            <w:tcW w:type="dxa" w:w="5472"/>
          </w:tcPr>
          <w:p>
            <w:pPr>
              <w:spacing w:before="40" w:after="40"/>
            </w:pPr>
            <w:r/>
            <w:r>
              <w:rPr>
                <w:rFonts w:ascii="Calibri" w:hAnsi="Calibri"/>
                <w:b w:val="0"/>
                <w:i w:val="0"/>
                <w:color w:val="1A1F2B"/>
                <w:sz w:val="19"/>
              </w:rPr>
              <w:t xml:space="preserve">Compare live state with git - </w:t>
            </w:r>
            <w:r>
              <w:rPr>
                <w:rFonts w:ascii="Consolas" w:hAnsi="Consolas"/>
                <w:b w:val="0"/>
                <w:i w:val="0"/>
                <w:color w:val="1F4E57"/>
                <w:sz w:val="17"/>
              </w:rPr>
              <w:t>kubectl diff</w:t>
            </w:r>
            <w:r>
              <w:rPr>
                <w:rFonts w:ascii="Calibri" w:hAnsi="Calibri"/>
                <w:b w:val="0"/>
                <w:i w:val="0"/>
                <w:color w:val="1A1F2B"/>
                <w:sz w:val="19"/>
              </w:rPr>
              <w:t xml:space="preserve"> found two bugs nothing else reported</w:t>
            </w:r>
          </w:p>
        </w:tc>
      </w:tr>
      <w:tr>
        <w:tc>
          <w:tcPr>
            <w:tcW w:type="dxa" w:w="4032"/>
            <w:shd w:val="clear" w:color="auto" w:fill="F2F6F7"/>
          </w:tcPr>
          <w:p>
            <w:pPr>
              <w:spacing w:before="40" w:after="40"/>
            </w:pPr>
            <w:r/>
            <w:r>
              <w:rPr>
                <w:rFonts w:ascii="Calibri" w:hAnsi="Calibri"/>
                <w:b w:val="0"/>
                <w:i w:val="0"/>
                <w:color w:val="1A1F2B"/>
                <w:sz w:val="19"/>
              </w:rPr>
              <w:t>Debugging non-root GPU failures when the GPU itself was offline</w:t>
            </w:r>
          </w:p>
        </w:tc>
        <w:tc>
          <w:tcPr>
            <w:tcW w:type="dxa" w:w="5472"/>
            <w:shd w:val="clear" w:color="auto" w:fill="F2F6F7"/>
          </w:tcPr>
          <w:p>
            <w:pPr>
              <w:spacing w:before="40" w:after="40"/>
            </w:pPr>
            <w:r/>
            <w:r>
              <w:rPr>
                <w:rFonts w:ascii="Calibri" w:hAnsi="Calibri"/>
                <w:b w:val="0"/>
                <w:i w:val="0"/>
                <w:color w:val="1A1F2B"/>
                <w:sz w:val="19"/>
              </w:rPr>
              <w:t xml:space="preserve">Run the lowest-level check first: </w:t>
            </w:r>
            <w:r>
              <w:rPr>
                <w:rFonts w:ascii="Consolas" w:hAnsi="Consolas"/>
                <w:b w:val="0"/>
                <w:i w:val="0"/>
                <w:color w:val="1F4E57"/>
                <w:sz w:val="17"/>
              </w:rPr>
              <w:t>nvidia-smi</w:t>
            </w:r>
            <w:r>
              <w:rPr>
                <w:rFonts w:ascii="Calibri" w:hAnsi="Calibri"/>
                <w:b w:val="0"/>
                <w:i w:val="0"/>
                <w:color w:val="1A1F2B"/>
                <w:sz w:val="19"/>
              </w:rPr>
              <w:t xml:space="preserve"> on the host before blaming a pod's settings. The laptop had dropped into an integrated-graphics-only mode</w:t>
            </w:r>
          </w:p>
        </w:tc>
      </w:tr>
      <w:tr>
        <w:tc>
          <w:tcPr>
            <w:tcW w:type="dxa" w:w="4032"/>
          </w:tcPr>
          <w:p>
            <w:pPr>
              <w:spacing w:before="40" w:after="40"/>
            </w:pPr>
            <w:r/>
            <w:r>
              <w:rPr>
                <w:rFonts w:ascii="Calibri" w:hAnsi="Calibri"/>
                <w:b w:val="0"/>
                <w:i w:val="0"/>
                <w:color w:val="1A1F2B"/>
                <w:sz w:val="19"/>
              </w:rPr>
              <w:t>Keeping no copy of the raw demo API key</w:t>
            </w:r>
          </w:p>
        </w:tc>
        <w:tc>
          <w:tcPr>
            <w:tcW w:type="dxa" w:w="5472"/>
          </w:tcPr>
          <w:p>
            <w:pPr>
              <w:spacing w:before="40" w:after="40"/>
            </w:pPr>
            <w:r/>
            <w:r>
              <w:rPr>
                <w:rFonts w:ascii="Calibri" w:hAnsi="Calibri"/>
                <w:b w:val="0"/>
                <w:i w:val="0"/>
                <w:color w:val="1A1F2B"/>
                <w:sz w:val="19"/>
              </w:rPr>
              <w:t>Correct for a real secret, awkward for a demo. A second demo key now lives outside git</w:t>
            </w:r>
          </w:p>
        </w:tc>
      </w:tr>
    </w:tbl>
    <w:p>
      <w:pPr>
        <w:spacing w:after="60"/>
      </w:pPr>
    </w:p>
    <w:p>
      <w:r>
        <w:br w:type="page"/>
      </w:r>
    </w:p>
    <w:p>
      <w:pPr>
        <w:pStyle w:val="Heading1"/>
        <w:pBdr>
          <w:bottom w:val="single" w:sz="8" w:space="6" w:color="0F626B"/>
        </w:pBdr>
      </w:pPr>
      <w:r>
        <w:t>11. Design Rationale - Questions Answered</w:t>
      </w:r>
    </w:p>
    <w:p>
      <w:pPr>
        <w:keepNext/>
        <w:spacing w:before="180" w:after="40"/>
      </w:pPr>
      <w:r>
        <w:rPr>
          <w:rFonts w:ascii="Calibri" w:hAnsi="Calibri"/>
          <w:b/>
          <w:color w:val="0B4A52"/>
          <w:sz w:val="21"/>
        </w:rPr>
        <w:t>Why enforce signatures in the cluster when CI already signs everything?</w:t>
      </w:r>
    </w:p>
    <w:p>
      <w:pPr>
        <w:spacing w:after="60"/>
        <w:ind w:left="317"/>
      </w:pPr>
      <w:r>
        <w:rPr>
          <w:rFonts w:ascii="Calibri" w:hAnsi="Calibri"/>
          <w:b w:val="0"/>
          <w:i w:val="0"/>
          <w:color w:val="1A1F2B"/>
          <w:sz w:val="20"/>
        </w:rPr>
        <w:t>Because CI is not the only thing that can write to the registry. A leaked token can push an image; it cannot produce a signature from this repository's workflow identity. The refusal test models exactly that.</w:t>
      </w:r>
    </w:p>
    <w:p>
      <w:pPr>
        <w:keepNext/>
        <w:spacing w:before="180" w:after="40"/>
      </w:pPr>
      <w:r>
        <w:rPr>
          <w:rFonts w:ascii="Calibri" w:hAnsi="Calibri"/>
          <w:b/>
          <w:color w:val="0B4A52"/>
          <w:sz w:val="21"/>
        </w:rPr>
        <w:t>Why not exempt vLLM from the pod-security baseline? It's third-party.</w:t>
      </w:r>
    </w:p>
    <w:p>
      <w:pPr>
        <w:spacing w:after="60"/>
        <w:ind w:left="317"/>
      </w:pPr>
      <w:r>
        <w:rPr>
          <w:rFonts w:ascii="Calibri" w:hAnsi="Calibri"/>
          <w:b w:val="0"/>
          <w:i w:val="0"/>
          <w:color w:val="1A1F2B"/>
          <w:sz w:val="20"/>
        </w:rPr>
        <w:t>That is the argument for hardening it. It is the largest, most privileged and least reviewed process in the system. Running it non-root and read-only cost a handful of environment variables.</w:t>
      </w:r>
    </w:p>
    <w:p>
      <w:pPr>
        <w:keepNext/>
        <w:spacing w:before="180" w:after="40"/>
      </w:pPr>
      <w:r>
        <w:rPr>
          <w:rFonts w:ascii="Calibri" w:hAnsi="Calibri"/>
          <w:b/>
          <w:color w:val="0B4A52"/>
          <w:sz w:val="21"/>
        </w:rPr>
        <w:t>Why a Job instead of an init container for model verification?</w:t>
      </w:r>
    </w:p>
    <w:p>
      <w:pPr>
        <w:spacing w:after="60"/>
        <w:ind w:left="317"/>
      </w:pPr>
      <w:r>
        <w:rPr>
          <w:rFonts w:ascii="Calibri" w:hAnsi="Calibri"/>
          <w:b w:val="0"/>
          <w:i w:val="0"/>
          <w:color w:val="1A1F2B"/>
          <w:sz w:val="20"/>
        </w:rPr>
        <w:t>NetworkPolicy works per pod. The verifier needs the internet; vLLM must never have it. Two pods is the only way both can be true at once.</w:t>
      </w:r>
    </w:p>
    <w:p>
      <w:pPr>
        <w:keepNext/>
        <w:spacing w:before="180" w:after="40"/>
      </w:pPr>
      <w:r>
        <w:rPr>
          <w:rFonts w:ascii="Calibri" w:hAnsi="Calibri"/>
          <w:b/>
          <w:color w:val="0B4A52"/>
          <w:sz w:val="21"/>
        </w:rPr>
        <w:t>What stops someone with kubectl from changing the cluster by hand?</w:t>
      </w:r>
    </w:p>
    <w:p>
      <w:pPr>
        <w:spacing w:after="60"/>
        <w:ind w:left="317"/>
      </w:pPr>
      <w:r>
        <w:rPr>
          <w:rFonts w:ascii="Calibri" w:hAnsi="Calibri"/>
          <w:b w:val="0"/>
          <w:i w:val="0"/>
          <w:color w:val="1A1F2B"/>
          <w:sz w:val="20"/>
        </w:rPr>
        <w:t>Nothing at the API - they have the rights. Argo CD's self-heal reverts it on the next reconcile, including a deleted default-deny NetworkPolicy, as recorded in the evidence.</w:t>
      </w:r>
    </w:p>
    <w:p>
      <w:pPr>
        <w:keepNext/>
        <w:spacing w:before="180" w:after="40"/>
      </w:pPr>
      <w:r>
        <w:rPr>
          <w:rFonts w:ascii="Calibri" w:hAnsi="Calibri"/>
          <w:b/>
          <w:color w:val="0B4A52"/>
          <w:sz w:val="21"/>
        </w:rPr>
        <w:t>Why are policies forced to sync first?</w:t>
      </w:r>
    </w:p>
    <w:p>
      <w:pPr>
        <w:spacing w:after="60"/>
        <w:ind w:left="317"/>
      </w:pPr>
      <w:r>
        <w:rPr>
          <w:rFonts w:ascii="Calibri" w:hAnsi="Calibri"/>
          <w:b w:val="0"/>
          <w:i w:val="0"/>
          <w:color w:val="1A1F2B"/>
          <w:sz w:val="20"/>
        </w:rPr>
        <w:t>Kyverno only judges pods at admission. A pod admitted before the policy existed is never re-judged until it restarts. Ordering removes that window instead of detecting it later.</w:t>
      </w:r>
    </w:p>
    <w:p>
      <w:pPr>
        <w:keepNext/>
        <w:spacing w:before="180" w:after="40"/>
      </w:pPr>
      <w:r>
        <w:rPr>
          <w:rFonts w:ascii="Calibri" w:hAnsi="Calibri"/>
          <w:b/>
          <w:color w:val="0B4A52"/>
          <w:sz w:val="21"/>
        </w:rPr>
        <w:t>What would you change starting over?</w:t>
      </w:r>
    </w:p>
    <w:p>
      <w:pPr>
        <w:spacing w:after="60"/>
        <w:ind w:left="317"/>
      </w:pPr>
      <w:r>
        <w:rPr>
          <w:rFonts w:ascii="Calibri" w:hAnsi="Calibri"/>
          <w:b w:val="0"/>
          <w:i w:val="0"/>
          <w:color w:val="1A1F2B"/>
          <w:sz w:val="20"/>
        </w:rPr>
        <w:t xml:space="preserve">Render the chart and </w:t>
      </w:r>
      <w:r>
        <w:rPr>
          <w:rFonts w:ascii="Consolas" w:hAnsi="Consolas"/>
          <w:b w:val="0"/>
          <w:i w:val="0"/>
          <w:color w:val="1F4E57"/>
          <w:sz w:val="18"/>
        </w:rPr>
        <w:t>kubectl diff</w:t>
      </w:r>
      <w:r>
        <w:rPr>
          <w:rFonts w:ascii="Calibri" w:hAnsi="Calibri"/>
          <w:b w:val="0"/>
          <w:i w:val="0"/>
          <w:color w:val="1A1F2B"/>
          <w:sz w:val="20"/>
        </w:rPr>
        <w:t xml:space="preserve"> it against a live cluster from day one, and pin numeric UIDs in every Dockerfile from the first build.</w:t>
      </w:r>
    </w:p>
    <w:p>
      <w:r>
        <w:br w:type="page"/>
      </w:r>
    </w:p>
    <w:p>
      <w:pPr>
        <w:pStyle w:val="Heading1"/>
        <w:pBdr>
          <w:bottom w:val="single" w:sz="8" w:space="6" w:color="0F626B"/>
        </w:pBdr>
      </w:pPr>
      <w:r>
        <w:t>12. Glossary - Terms Introduced in M3</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448"/>
            <w:shd w:val="clear" w:color="auto" w:fill="0F626B"/>
          </w:tcPr>
          <w:p>
            <w:pPr>
              <w:spacing w:before="40" w:after="40"/>
            </w:pPr>
            <w:r/>
            <w:r>
              <w:rPr>
                <w:rFonts w:ascii="Calibri" w:hAnsi="Calibri"/>
                <w:b/>
                <w:color w:val="FFFFFF"/>
                <w:sz w:val="18"/>
              </w:rPr>
              <w:t>Term</w:t>
            </w:r>
          </w:p>
        </w:tc>
        <w:tc>
          <w:tcPr>
            <w:tcW w:type="dxa" w:w="7056"/>
            <w:shd w:val="clear" w:color="auto" w:fill="0F626B"/>
          </w:tcPr>
          <w:p>
            <w:pPr>
              <w:spacing w:before="40" w:after="40"/>
            </w:pPr>
            <w:r/>
            <w:r>
              <w:rPr>
                <w:rFonts w:ascii="Calibri" w:hAnsi="Calibri"/>
                <w:b/>
                <w:color w:val="FFFFFF"/>
                <w:sz w:val="18"/>
              </w:rPr>
              <w:t>Plain meaning</w:t>
            </w:r>
          </w:p>
        </w:tc>
      </w:tr>
      <w:tr>
        <w:tc>
          <w:tcPr>
            <w:tcW w:type="dxa" w:w="2448"/>
          </w:tcPr>
          <w:p>
            <w:pPr>
              <w:spacing w:before="40" w:after="40"/>
            </w:pPr>
            <w:r/>
            <w:r>
              <w:rPr>
                <w:rFonts w:ascii="Calibri" w:hAnsi="Calibri"/>
                <w:b/>
                <w:i w:val="0"/>
                <w:color w:val="1A1F2B"/>
                <w:sz w:val="18"/>
              </w:rPr>
              <w:t>GitOps</w:t>
            </w:r>
          </w:p>
        </w:tc>
        <w:tc>
          <w:tcPr>
            <w:tcW w:type="dxa" w:w="7056"/>
          </w:tcPr>
          <w:p>
            <w:pPr>
              <w:spacing w:before="40" w:after="40"/>
            </w:pPr>
            <w:r/>
            <w:r>
              <w:rPr>
                <w:rFonts w:ascii="Calibri" w:hAnsi="Calibri"/>
                <w:b w:val="0"/>
                <w:i w:val="0"/>
                <w:color w:val="1A1F2B"/>
                <w:sz w:val="18"/>
              </w:rPr>
              <w:t>Running a system so that a git repository is the only description of what should run, and an agent makes the cluster match it</w:t>
            </w:r>
          </w:p>
        </w:tc>
      </w:tr>
      <w:tr>
        <w:tc>
          <w:tcPr>
            <w:tcW w:type="dxa" w:w="2448"/>
            <w:shd w:val="clear" w:color="auto" w:fill="F2F6F7"/>
          </w:tcPr>
          <w:p>
            <w:pPr>
              <w:spacing w:before="40" w:after="40"/>
            </w:pPr>
            <w:r/>
            <w:r>
              <w:rPr>
                <w:rFonts w:ascii="Calibri" w:hAnsi="Calibri"/>
                <w:b/>
                <w:i w:val="0"/>
                <w:color w:val="1A1F2B"/>
                <w:sz w:val="18"/>
              </w:rPr>
              <w:t>App-of-apps</w:t>
            </w:r>
          </w:p>
        </w:tc>
        <w:tc>
          <w:tcPr>
            <w:tcW w:type="dxa" w:w="7056"/>
            <w:shd w:val="clear" w:color="auto" w:fill="F2F6F7"/>
          </w:tcPr>
          <w:p>
            <w:pPr>
              <w:spacing w:before="40" w:after="40"/>
            </w:pPr>
            <w:r/>
            <w:r>
              <w:rPr>
                <w:rFonts w:ascii="Calibri" w:hAnsi="Calibri"/>
                <w:b w:val="0"/>
                <w:i w:val="0"/>
                <w:color w:val="1A1F2B"/>
                <w:sz w:val="18"/>
              </w:rPr>
              <w:t>One Argo CD Application whose only job is to create other Applications</w:t>
            </w:r>
          </w:p>
        </w:tc>
      </w:tr>
      <w:tr>
        <w:tc>
          <w:tcPr>
            <w:tcW w:type="dxa" w:w="2448"/>
          </w:tcPr>
          <w:p>
            <w:pPr>
              <w:spacing w:before="40" w:after="40"/>
            </w:pPr>
            <w:r/>
            <w:r>
              <w:rPr>
                <w:rFonts w:ascii="Calibri" w:hAnsi="Calibri"/>
                <w:b/>
                <w:i w:val="0"/>
                <w:color w:val="1A1F2B"/>
                <w:sz w:val="18"/>
              </w:rPr>
              <w:t>Sync-wave</w:t>
            </w:r>
          </w:p>
        </w:tc>
        <w:tc>
          <w:tcPr>
            <w:tcW w:type="dxa" w:w="7056"/>
          </w:tcPr>
          <w:p>
            <w:pPr>
              <w:spacing w:before="40" w:after="40"/>
            </w:pPr>
            <w:r/>
            <w:r>
              <w:rPr>
                <w:rFonts w:ascii="Calibri" w:hAnsi="Calibri"/>
                <w:b w:val="0"/>
                <w:i w:val="0"/>
                <w:color w:val="1A1F2B"/>
                <w:sz w:val="18"/>
              </w:rPr>
              <w:t>An ordering number; Argo CD applies lower waves first and waits for them to be healthy</w:t>
            </w:r>
          </w:p>
        </w:tc>
      </w:tr>
      <w:tr>
        <w:tc>
          <w:tcPr>
            <w:tcW w:type="dxa" w:w="2448"/>
            <w:shd w:val="clear" w:color="auto" w:fill="F2F6F7"/>
          </w:tcPr>
          <w:p>
            <w:pPr>
              <w:spacing w:before="40" w:after="40"/>
            </w:pPr>
            <w:r/>
            <w:r>
              <w:rPr>
                <w:rFonts w:ascii="Calibri" w:hAnsi="Calibri"/>
                <w:b/>
                <w:i w:val="0"/>
                <w:color w:val="1A1F2B"/>
                <w:sz w:val="18"/>
              </w:rPr>
              <w:t>Self-heal</w:t>
            </w:r>
          </w:p>
        </w:tc>
        <w:tc>
          <w:tcPr>
            <w:tcW w:type="dxa" w:w="7056"/>
            <w:shd w:val="clear" w:color="auto" w:fill="F2F6F7"/>
          </w:tcPr>
          <w:p>
            <w:pPr>
              <w:spacing w:before="40" w:after="40"/>
            </w:pPr>
            <w:r/>
            <w:r>
              <w:rPr>
                <w:rFonts w:ascii="Calibri" w:hAnsi="Calibri"/>
                <w:b w:val="0"/>
                <w:i w:val="0"/>
                <w:color w:val="1A1F2B"/>
                <w:sz w:val="18"/>
              </w:rPr>
              <w:t>Argo CD undoing any change made to the cluster that git does not contain</w:t>
            </w:r>
          </w:p>
        </w:tc>
      </w:tr>
      <w:tr>
        <w:tc>
          <w:tcPr>
            <w:tcW w:type="dxa" w:w="2448"/>
          </w:tcPr>
          <w:p>
            <w:pPr>
              <w:spacing w:before="40" w:after="40"/>
            </w:pPr>
            <w:r/>
            <w:r>
              <w:rPr>
                <w:rFonts w:ascii="Calibri" w:hAnsi="Calibri"/>
                <w:b/>
                <w:i w:val="0"/>
                <w:color w:val="1A1F2B"/>
                <w:sz w:val="18"/>
              </w:rPr>
              <w:t>Admission controller</w:t>
            </w:r>
          </w:p>
        </w:tc>
        <w:tc>
          <w:tcPr>
            <w:tcW w:type="dxa" w:w="7056"/>
          </w:tcPr>
          <w:p>
            <w:pPr>
              <w:spacing w:before="40" w:after="40"/>
            </w:pPr>
            <w:r/>
            <w:r>
              <w:rPr>
                <w:rFonts w:ascii="Calibri" w:hAnsi="Calibri"/>
                <w:b w:val="0"/>
                <w:i w:val="0"/>
                <w:color w:val="1A1F2B"/>
                <w:sz w:val="18"/>
              </w:rPr>
              <w:t>A gatekeeper the Kubernetes API consults before storing an object; it can reject it with a reason</w:t>
            </w:r>
          </w:p>
        </w:tc>
      </w:tr>
      <w:tr>
        <w:tc>
          <w:tcPr>
            <w:tcW w:type="dxa" w:w="2448"/>
            <w:shd w:val="clear" w:color="auto" w:fill="F2F6F7"/>
          </w:tcPr>
          <w:p>
            <w:pPr>
              <w:spacing w:before="40" w:after="40"/>
            </w:pPr>
            <w:r/>
            <w:r>
              <w:rPr>
                <w:rFonts w:ascii="Calibri" w:hAnsi="Calibri"/>
                <w:b/>
                <w:i w:val="0"/>
                <w:color w:val="1A1F2B"/>
                <w:sz w:val="18"/>
              </w:rPr>
              <w:t>Kyverno</w:t>
            </w:r>
          </w:p>
        </w:tc>
        <w:tc>
          <w:tcPr>
            <w:tcW w:type="dxa" w:w="7056"/>
            <w:shd w:val="clear" w:color="auto" w:fill="F2F6F7"/>
          </w:tcPr>
          <w:p>
            <w:pPr>
              <w:spacing w:before="40" w:after="40"/>
            </w:pPr>
            <w:r/>
            <w:r>
              <w:rPr>
                <w:rFonts w:ascii="Calibri" w:hAnsi="Calibri"/>
                <w:b w:val="0"/>
                <w:i w:val="0"/>
                <w:color w:val="1A1F2B"/>
                <w:sz w:val="18"/>
              </w:rPr>
              <w:t>A policy engine that runs as an admission controller, with policies written as YAML</w:t>
            </w:r>
          </w:p>
        </w:tc>
      </w:tr>
      <w:tr>
        <w:tc>
          <w:tcPr>
            <w:tcW w:type="dxa" w:w="2448"/>
          </w:tcPr>
          <w:p>
            <w:pPr>
              <w:spacing w:before="40" w:after="40"/>
            </w:pPr>
            <w:r/>
            <w:r>
              <w:rPr>
                <w:rFonts w:ascii="Calibri" w:hAnsi="Calibri"/>
                <w:b/>
                <w:i w:val="0"/>
                <w:color w:val="1A1F2B"/>
                <w:sz w:val="18"/>
              </w:rPr>
              <w:t>NetworkPolicy</w:t>
            </w:r>
          </w:p>
        </w:tc>
        <w:tc>
          <w:tcPr>
            <w:tcW w:type="dxa" w:w="7056"/>
          </w:tcPr>
          <w:p>
            <w:pPr>
              <w:spacing w:before="40" w:after="40"/>
            </w:pPr>
            <w:r/>
            <w:r>
              <w:rPr>
                <w:rFonts w:ascii="Calibri" w:hAnsi="Calibri"/>
                <w:b w:val="0"/>
                <w:i w:val="0"/>
                <w:color w:val="1A1F2B"/>
                <w:sz w:val="18"/>
              </w:rPr>
              <w:t>A firewall rule for pods, selected by labels</w:t>
            </w:r>
          </w:p>
        </w:tc>
      </w:tr>
      <w:tr>
        <w:tc>
          <w:tcPr>
            <w:tcW w:type="dxa" w:w="2448"/>
            <w:shd w:val="clear" w:color="auto" w:fill="F2F6F7"/>
          </w:tcPr>
          <w:p>
            <w:pPr>
              <w:spacing w:before="40" w:after="40"/>
            </w:pPr>
            <w:r/>
            <w:r>
              <w:rPr>
                <w:rFonts w:ascii="Calibri" w:hAnsi="Calibri"/>
                <w:b/>
                <w:i w:val="0"/>
                <w:color w:val="1A1F2B"/>
                <w:sz w:val="18"/>
              </w:rPr>
              <w:t>SOPS / age</w:t>
            </w:r>
          </w:p>
        </w:tc>
        <w:tc>
          <w:tcPr>
            <w:tcW w:type="dxa" w:w="7056"/>
            <w:shd w:val="clear" w:color="auto" w:fill="F2F6F7"/>
          </w:tcPr>
          <w:p>
            <w:pPr>
              <w:spacing w:before="40" w:after="40"/>
            </w:pPr>
            <w:r/>
            <w:r>
              <w:rPr>
                <w:rFonts w:ascii="Calibri" w:hAnsi="Calibri"/>
                <w:b w:val="0"/>
                <w:i w:val="0"/>
                <w:color w:val="1A1F2B"/>
                <w:sz w:val="18"/>
              </w:rPr>
              <w:t>A tool that encrypts only the values in a YAML file, and the small modern encryption tool it uses</w:t>
            </w:r>
          </w:p>
        </w:tc>
      </w:tr>
      <w:tr>
        <w:tc>
          <w:tcPr>
            <w:tcW w:type="dxa" w:w="2448"/>
          </w:tcPr>
          <w:p>
            <w:pPr>
              <w:spacing w:before="40" w:after="40"/>
            </w:pPr>
            <w:r/>
            <w:r>
              <w:rPr>
                <w:rFonts w:ascii="Calibri" w:hAnsi="Calibri"/>
                <w:b/>
                <w:i w:val="0"/>
                <w:color w:val="1A1F2B"/>
                <w:sz w:val="18"/>
              </w:rPr>
              <w:t>CMP (Config Management Plugin)</w:t>
            </w:r>
          </w:p>
        </w:tc>
        <w:tc>
          <w:tcPr>
            <w:tcW w:type="dxa" w:w="7056"/>
          </w:tcPr>
          <w:p>
            <w:pPr>
              <w:spacing w:before="40" w:after="40"/>
            </w:pPr>
            <w:r/>
            <w:r>
              <w:rPr>
                <w:rFonts w:ascii="Calibri" w:hAnsi="Calibri"/>
                <w:b w:val="0"/>
                <w:i w:val="0"/>
                <w:color w:val="1A1F2B"/>
                <w:sz w:val="18"/>
              </w:rPr>
              <w:t>A sidecar that transforms files before Argo CD reads them - here, decrypting secrets</w:t>
            </w:r>
          </w:p>
        </w:tc>
      </w:tr>
      <w:tr>
        <w:tc>
          <w:tcPr>
            <w:tcW w:type="dxa" w:w="2448"/>
            <w:shd w:val="clear" w:color="auto" w:fill="F2F6F7"/>
          </w:tcPr>
          <w:p>
            <w:pPr>
              <w:spacing w:before="40" w:after="40"/>
            </w:pPr>
            <w:r/>
            <w:r>
              <w:rPr>
                <w:rFonts w:ascii="Calibri" w:hAnsi="Calibri"/>
                <w:b/>
                <w:i w:val="0"/>
                <w:color w:val="1A1F2B"/>
                <w:sz w:val="18"/>
              </w:rPr>
              <w:t>Sync hook</w:t>
            </w:r>
          </w:p>
        </w:tc>
        <w:tc>
          <w:tcPr>
            <w:tcW w:type="dxa" w:w="7056"/>
            <w:shd w:val="clear" w:color="auto" w:fill="F2F6F7"/>
          </w:tcPr>
          <w:p>
            <w:pPr>
              <w:spacing w:before="40" w:after="40"/>
            </w:pPr>
            <w:r/>
            <w:r>
              <w:rPr>
                <w:rFonts w:ascii="Calibri" w:hAnsi="Calibri"/>
                <w:b w:val="0"/>
                <w:i w:val="0"/>
                <w:color w:val="1A1F2B"/>
                <w:sz w:val="18"/>
              </w:rPr>
              <w:t>A resource Argo CD runs as a step of the sync itself, such as the verify Job</w:t>
            </w:r>
          </w:p>
        </w:tc>
      </w:tr>
      <w:tr>
        <w:tc>
          <w:tcPr>
            <w:tcW w:type="dxa" w:w="2448"/>
          </w:tcPr>
          <w:p>
            <w:pPr>
              <w:spacing w:before="40" w:after="40"/>
            </w:pPr>
            <w:r/>
            <w:r>
              <w:rPr>
                <w:rFonts w:ascii="Calibri" w:hAnsi="Calibri"/>
                <w:b/>
                <w:i w:val="0"/>
                <w:color w:val="1A1F2B"/>
                <w:sz w:val="18"/>
              </w:rPr>
              <w:t>Startup probe</w:t>
            </w:r>
          </w:p>
        </w:tc>
        <w:tc>
          <w:tcPr>
            <w:tcW w:type="dxa" w:w="7056"/>
          </w:tcPr>
          <w:p>
            <w:pPr>
              <w:spacing w:before="40" w:after="40"/>
            </w:pPr>
            <w:r/>
            <w:r>
              <w:rPr>
                <w:rFonts w:ascii="Calibri" w:hAnsi="Calibri"/>
                <w:b w:val="0"/>
                <w:i w:val="0"/>
                <w:color w:val="1A1F2B"/>
                <w:sz w:val="18"/>
              </w:rPr>
              <w:t>A health check that gives a slow-starting container time before the liveness check can kill it</w:t>
            </w:r>
          </w:p>
        </w:tc>
      </w:tr>
    </w:tbl>
    <w:p>
      <w:pPr>
        <w:spacing w:after="60"/>
      </w:pPr>
    </w:p>
    <w:p>
      <w:r>
        <w:br w:type="page"/>
      </w:r>
    </w:p>
    <w:p>
      <w:pPr>
        <w:pStyle w:val="Heading1"/>
        <w:pBdr>
          <w:bottom w:val="single" w:sz="8" w:space="6" w:color="0F626B"/>
        </w:pBdr>
      </w:pPr>
      <w:r>
        <w:t>13. Open Items Going Into M4</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744"/>
            <w:shd w:val="clear" w:color="auto" w:fill="0F626B"/>
          </w:tcPr>
          <w:p>
            <w:pPr>
              <w:spacing w:before="40" w:after="40"/>
            </w:pPr>
            <w:r/>
            <w:r>
              <w:rPr>
                <w:rFonts w:ascii="Calibri" w:hAnsi="Calibri"/>
                <w:b/>
                <w:color w:val="FFFFFF"/>
                <w:sz w:val="18"/>
              </w:rPr>
              <w:t>Item</w:t>
            </w:r>
          </w:p>
        </w:tc>
        <w:tc>
          <w:tcPr>
            <w:tcW w:type="dxa" w:w="5760"/>
            <w:shd w:val="clear" w:color="auto" w:fill="0F626B"/>
          </w:tcPr>
          <w:p>
            <w:pPr>
              <w:spacing w:before="40" w:after="40"/>
            </w:pPr>
            <w:r/>
            <w:r>
              <w:rPr>
                <w:rFonts w:ascii="Calibri" w:hAnsi="Calibri"/>
                <w:b/>
                <w:color w:val="FFFFFF"/>
                <w:sz w:val="18"/>
              </w:rPr>
              <w:t>Action</w:t>
            </w:r>
          </w:p>
        </w:tc>
      </w:tr>
      <w:tr>
        <w:tc>
          <w:tcPr>
            <w:tcW w:type="dxa" w:w="3744"/>
          </w:tcPr>
          <w:p>
            <w:pPr>
              <w:spacing w:before="40" w:after="40"/>
            </w:pPr>
            <w:r/>
            <w:r>
              <w:rPr>
                <w:rFonts w:ascii="Calibri" w:hAnsi="Calibri"/>
                <w:b w:val="0"/>
                <w:i w:val="0"/>
                <w:color w:val="1A1F2B"/>
                <w:sz w:val="19"/>
              </w:rPr>
              <w:t>Redis NetworkPolicy rule is inert</w:t>
            </w:r>
          </w:p>
        </w:tc>
        <w:tc>
          <w:tcPr>
            <w:tcW w:type="dxa" w:w="5760"/>
          </w:tcPr>
          <w:p>
            <w:pPr>
              <w:spacing w:before="40" w:after="40"/>
            </w:pPr>
            <w:r/>
            <w:r>
              <w:rPr>
                <w:rFonts w:ascii="Calibri" w:hAnsi="Calibri"/>
                <w:b w:val="0"/>
                <w:i w:val="0"/>
                <w:color w:val="1A1F2B"/>
                <w:sz w:val="19"/>
              </w:rPr>
              <w:t>M4 adds Redis for API keys and rate limits; the rule applies unchanged</w:t>
            </w:r>
          </w:p>
        </w:tc>
      </w:tr>
      <w:tr>
        <w:tc>
          <w:tcPr>
            <w:tcW w:type="dxa" w:w="3744"/>
            <w:shd w:val="clear" w:color="auto" w:fill="F2F6F7"/>
          </w:tcPr>
          <w:p>
            <w:pPr>
              <w:spacing w:before="40" w:after="40"/>
            </w:pPr>
            <w:r/>
            <w:r>
              <w:rPr>
                <w:rFonts w:ascii="Calibri" w:hAnsi="Calibri"/>
                <w:b w:val="0"/>
                <w:i w:val="0"/>
                <w:color w:val="1A1F2B"/>
                <w:sz w:val="19"/>
              </w:rPr>
              <w:t>vLLM image trusted by tag</w:t>
            </w:r>
          </w:p>
        </w:tc>
        <w:tc>
          <w:tcPr>
            <w:tcW w:type="dxa" w:w="5760"/>
            <w:shd w:val="clear" w:color="auto" w:fill="F2F6F7"/>
          </w:tcPr>
          <w:p>
            <w:pPr>
              <w:spacing w:before="40" w:after="40"/>
            </w:pPr>
            <w:r/>
            <w:r>
              <w:rPr>
                <w:rFonts w:ascii="Calibri" w:hAnsi="Calibri"/>
                <w:b w:val="0"/>
                <w:i w:val="0"/>
                <w:color w:val="1A1F2B"/>
                <w:sz w:val="19"/>
              </w:rPr>
              <w:t>Pin by digest</w:t>
            </w:r>
          </w:p>
        </w:tc>
      </w:tr>
      <w:tr>
        <w:tc>
          <w:tcPr>
            <w:tcW w:type="dxa" w:w="3744"/>
          </w:tcPr>
          <w:p>
            <w:pPr>
              <w:spacing w:before="40" w:after="40"/>
            </w:pPr>
            <w:r/>
            <w:r>
              <w:rPr>
                <w:rFonts w:ascii="Calibri" w:hAnsi="Calibri"/>
                <w:b w:val="0"/>
                <w:i w:val="0"/>
                <w:color w:val="1A1F2B"/>
                <w:sz w:val="19"/>
              </w:rPr>
              <w:t>Admission denials are only events</w:t>
            </w:r>
          </w:p>
        </w:tc>
        <w:tc>
          <w:tcPr>
            <w:tcW w:type="dxa" w:w="5760"/>
          </w:tcPr>
          <w:p>
            <w:pPr>
              <w:spacing w:before="40" w:after="40"/>
            </w:pPr>
            <w:r/>
            <w:r>
              <w:rPr>
                <w:rFonts w:ascii="Calibri" w:hAnsi="Calibri"/>
                <w:b w:val="0"/>
                <w:i w:val="0"/>
                <w:color w:val="1A1F2B"/>
                <w:sz w:val="19"/>
              </w:rPr>
              <w:t>M4's Security dashboard counts them as a metric</w:t>
            </w:r>
          </w:p>
        </w:tc>
      </w:tr>
      <w:tr>
        <w:tc>
          <w:tcPr>
            <w:tcW w:type="dxa" w:w="3744"/>
            <w:shd w:val="clear" w:color="auto" w:fill="F2F6F7"/>
          </w:tcPr>
          <w:p>
            <w:pPr>
              <w:spacing w:before="40" w:after="40"/>
            </w:pPr>
            <w:r/>
            <w:r>
              <w:rPr>
                <w:rFonts w:ascii="Calibri" w:hAnsi="Calibri"/>
                <w:b w:val="0"/>
                <w:i w:val="0"/>
                <w:color w:val="1A1F2B"/>
                <w:sz w:val="19"/>
              </w:rPr>
              <w:t>Secret rotation needs a restart</w:t>
            </w:r>
          </w:p>
        </w:tc>
        <w:tc>
          <w:tcPr>
            <w:tcW w:type="dxa" w:w="5760"/>
            <w:shd w:val="clear" w:color="auto" w:fill="F2F6F7"/>
          </w:tcPr>
          <w:p>
            <w:pPr>
              <w:spacing w:before="40" w:after="40"/>
            </w:pPr>
            <w:r/>
            <w:r>
              <w:rPr>
                <w:rFonts w:ascii="Calibri" w:hAnsi="Calibri"/>
                <w:b w:val="0"/>
                <w:i w:val="0"/>
                <w:color w:val="1A1F2B"/>
                <w:sz w:val="19"/>
              </w:rPr>
              <w:t>Consider a reloader once key issuance moves to Redis</w:t>
            </w:r>
          </w:p>
        </w:tc>
      </w:tr>
    </w:tbl>
    <w:p>
      <w:pPr>
        <w:spacing w:after="60"/>
      </w:pPr>
    </w:p>
    <w:p>
      <w:pPr>
        <w:spacing w:after="8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WHERE M4 GOES</w:t>
            </w:r>
          </w:p>
          <w:p>
            <w:pPr>
              <w:spacing w:before="0" w:after="80"/>
            </w:pPr>
            <w:r>
              <w:rPr>
                <w:rFonts w:ascii="Calibri" w:hAnsi="Calibri"/>
                <w:b/>
                <w:i w:val="0"/>
                <w:color w:val="1A1F2B"/>
                <w:sz w:val="20"/>
              </w:rPr>
              <w:t>M4 - Platform features and observability.</w:t>
            </w:r>
            <w:r>
              <w:rPr>
                <w:rFonts w:ascii="Calibri" w:hAnsi="Calibri"/>
                <w:b w:val="0"/>
                <w:i w:val="0"/>
                <w:color w:val="1A1F2B"/>
                <w:sz w:val="20"/>
              </w:rPr>
              <w:t xml:space="preserve"> Multi-tenant API keys, token budgets, a prompt guard and four dashboards - built on a cluster that now refuses anything it cannot verify.</w:t>
            </w:r>
          </w:p>
        </w:tc>
      </w:tr>
    </w:tbl>
    <w:p>
      <w:pPr>
        <w:spacing w:after="40"/>
      </w:pPr>
    </w:p>
    <w:sectPr w:rsidR="00FC693F" w:rsidRPr="0006063C" w:rsidSect="00034616">
      <w:footerReference w:type="default" r:id="rId9"/>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5063"/>
        <w:sz w:val="16"/>
      </w:rPr>
      <w:t xml:space="preserve">Palisade Engineering Log - M3 Kubernetes, GitOps &amp; Policy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626B"/>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B4A52"/>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44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Palisade Engineering Log - M3 Kubernetes, GitOps &amp; Policy</dc:title>
  <dc:subject>Palisade - a secure, self-hosted LLM inference platform</dc:subject>
  <dc:creator>Saim Zaib</dc:creator>
  <cp:keywords>DevOps, DevSecOps, Kubernetes, GPU, engineering log</cp:keywords>
  <dc:description>generated by python-docx</dc:description>
  <cp:lastModifiedBy/>
  <cp:revision>1</cp:revision>
  <dcterms:created xsi:type="dcterms:W3CDTF">2013-12-23T23:15:00Z</dcterms:created>
  <dcterms:modified xsi:type="dcterms:W3CDTF">2013-12-23T23:15:00Z</dcterms:modified>
  <cp:category/>
</cp:coreProperties>
</file>