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5760"/>
      </w:tblGrid>
      <w:tr w:rsidR="00F0124E" w14:paraId="2154FB0A" w14:textId="77777777" w:rsidTr="007E3718">
        <w:tc>
          <w:tcPr>
            <w:tcW w:w="3600" w:type="dxa"/>
            <w:shd w:val="clear" w:color="auto" w:fill="D9D9D9"/>
            <w:tcMar>
              <w:top w:w="120" w:type="dxa"/>
              <w:left w:w="150" w:type="dxa"/>
              <w:bottom w:w="120" w:type="dxa"/>
              <w:right w:w="150" w:type="dxa"/>
            </w:tcMar>
            <w:vAlign w:val="center"/>
          </w:tcPr>
          <w:p w14:paraId="37EB690B" w14:textId="77777777" w:rsidR="00F0124E" w:rsidRDefault="00F0124E" w:rsidP="007E3718">
            <w:r>
              <w:rPr>
                <w:b/>
                <w:bCs/>
                <w:sz w:val="22"/>
              </w:rPr>
              <w:t>Assessment</w:t>
            </w:r>
          </w:p>
        </w:tc>
        <w:tc>
          <w:tcPr>
            <w:tcW w:w="5760" w:type="dxa"/>
            <w:tcMar>
              <w:top w:w="120" w:type="dxa"/>
              <w:left w:w="150" w:type="dxa"/>
              <w:bottom w:w="120" w:type="dxa"/>
              <w:right w:w="150" w:type="dxa"/>
            </w:tcMar>
            <w:vAlign w:val="center"/>
          </w:tcPr>
          <w:p w14:paraId="5D29A2BC" w14:textId="4B4FBC25" w:rsidR="00F0124E" w:rsidRDefault="00F0124E" w:rsidP="007E3718">
            <w:r>
              <w:rPr>
                <w:sz w:val="22"/>
              </w:rPr>
              <w:t xml:space="preserve">ASSESSMENT TOOL </w:t>
            </w:r>
            <w:r>
              <w:rPr>
                <w:sz w:val="22"/>
              </w:rPr>
              <w:t>3</w:t>
            </w:r>
          </w:p>
        </w:tc>
      </w:tr>
      <w:tr w:rsidR="00F0124E" w14:paraId="4CCE6D14" w14:textId="77777777" w:rsidTr="007E3718">
        <w:tc>
          <w:tcPr>
            <w:tcW w:w="3600" w:type="dxa"/>
            <w:shd w:val="clear" w:color="auto" w:fill="D9D9D9"/>
            <w:tcMar>
              <w:top w:w="120" w:type="dxa"/>
              <w:left w:w="150" w:type="dxa"/>
              <w:bottom w:w="120" w:type="dxa"/>
              <w:right w:w="150" w:type="dxa"/>
            </w:tcMar>
            <w:vAlign w:val="center"/>
          </w:tcPr>
          <w:p w14:paraId="542F61F5" w14:textId="77777777" w:rsidR="00F0124E" w:rsidRDefault="00F0124E" w:rsidP="007E3718">
            <w:r>
              <w:rPr>
                <w:b/>
                <w:bCs/>
                <w:sz w:val="22"/>
              </w:rPr>
              <w:t>Course Name</w:t>
            </w:r>
          </w:p>
        </w:tc>
        <w:tc>
          <w:tcPr>
            <w:tcW w:w="5760" w:type="dxa"/>
            <w:tcMar>
              <w:top w:w="120" w:type="dxa"/>
              <w:left w:w="150" w:type="dxa"/>
              <w:bottom w:w="120" w:type="dxa"/>
              <w:right w:w="150" w:type="dxa"/>
            </w:tcMar>
            <w:vAlign w:val="center"/>
          </w:tcPr>
          <w:p w14:paraId="38CDDE1A" w14:textId="77777777" w:rsidR="00F0124E" w:rsidRDefault="00F0124E" w:rsidP="007E3718">
            <w:r>
              <w:rPr>
                <w:sz w:val="22"/>
              </w:rPr>
              <w:t>Cloud Computing and Big Data Analytics</w:t>
            </w:r>
          </w:p>
        </w:tc>
      </w:tr>
      <w:tr w:rsidR="00F0124E" w14:paraId="5381D31D" w14:textId="77777777" w:rsidTr="007E3718">
        <w:tc>
          <w:tcPr>
            <w:tcW w:w="3600" w:type="dxa"/>
            <w:shd w:val="clear" w:color="auto" w:fill="D9D9D9"/>
            <w:tcMar>
              <w:top w:w="120" w:type="dxa"/>
              <w:left w:w="150" w:type="dxa"/>
              <w:bottom w:w="120" w:type="dxa"/>
              <w:right w:w="150" w:type="dxa"/>
            </w:tcMar>
            <w:vAlign w:val="center"/>
          </w:tcPr>
          <w:p w14:paraId="263B65BE" w14:textId="77777777" w:rsidR="00F0124E" w:rsidRDefault="00F0124E" w:rsidP="007E3718">
            <w:r>
              <w:rPr>
                <w:b/>
                <w:bCs/>
                <w:sz w:val="22"/>
              </w:rPr>
              <w:t>Course Code</w:t>
            </w:r>
          </w:p>
        </w:tc>
        <w:tc>
          <w:tcPr>
            <w:tcW w:w="5760" w:type="dxa"/>
            <w:tcMar>
              <w:top w:w="120" w:type="dxa"/>
              <w:left w:w="150" w:type="dxa"/>
              <w:bottom w:w="120" w:type="dxa"/>
              <w:right w:w="150" w:type="dxa"/>
            </w:tcMar>
            <w:vAlign w:val="center"/>
          </w:tcPr>
          <w:p w14:paraId="4FBAFCD2" w14:textId="77777777" w:rsidR="00F0124E" w:rsidRDefault="00F0124E" w:rsidP="007E3718">
            <w:r>
              <w:rPr>
                <w:sz w:val="22"/>
              </w:rPr>
              <w:t>CSA1516</w:t>
            </w:r>
          </w:p>
        </w:tc>
      </w:tr>
      <w:tr w:rsidR="00F0124E" w14:paraId="29A14C71" w14:textId="77777777" w:rsidTr="007E3718">
        <w:tc>
          <w:tcPr>
            <w:tcW w:w="3600" w:type="dxa"/>
            <w:shd w:val="clear" w:color="auto" w:fill="D9D9D9"/>
            <w:tcMar>
              <w:top w:w="120" w:type="dxa"/>
              <w:left w:w="150" w:type="dxa"/>
              <w:bottom w:w="120" w:type="dxa"/>
              <w:right w:w="150" w:type="dxa"/>
            </w:tcMar>
            <w:vAlign w:val="center"/>
          </w:tcPr>
          <w:p w14:paraId="368CDCAC" w14:textId="77777777" w:rsidR="00F0124E" w:rsidRDefault="00F0124E" w:rsidP="007E3718">
            <w:r>
              <w:rPr>
                <w:b/>
                <w:bCs/>
                <w:sz w:val="22"/>
              </w:rPr>
              <w:t>Name</w:t>
            </w:r>
          </w:p>
        </w:tc>
        <w:tc>
          <w:tcPr>
            <w:tcW w:w="5760" w:type="dxa"/>
            <w:tcMar>
              <w:top w:w="120" w:type="dxa"/>
              <w:left w:w="150" w:type="dxa"/>
              <w:bottom w:w="120" w:type="dxa"/>
              <w:right w:w="150" w:type="dxa"/>
            </w:tcMar>
            <w:vAlign w:val="center"/>
          </w:tcPr>
          <w:p w14:paraId="54FA83DB" w14:textId="2997AA1A" w:rsidR="00F0124E" w:rsidRDefault="00F0124E" w:rsidP="007E3718">
            <w:r>
              <w:rPr>
                <w:sz w:val="22"/>
              </w:rPr>
              <w:t>Y. Sai Mohith</w:t>
            </w:r>
          </w:p>
        </w:tc>
      </w:tr>
      <w:tr w:rsidR="00F0124E" w14:paraId="5E3732C3" w14:textId="77777777" w:rsidTr="007E3718">
        <w:tc>
          <w:tcPr>
            <w:tcW w:w="3600" w:type="dxa"/>
            <w:shd w:val="clear" w:color="auto" w:fill="D9D9D9"/>
            <w:tcMar>
              <w:top w:w="120" w:type="dxa"/>
              <w:left w:w="150" w:type="dxa"/>
              <w:bottom w:w="120" w:type="dxa"/>
              <w:right w:w="150" w:type="dxa"/>
            </w:tcMar>
            <w:vAlign w:val="center"/>
          </w:tcPr>
          <w:p w14:paraId="2BFE4366" w14:textId="77777777" w:rsidR="00F0124E" w:rsidRDefault="00F0124E" w:rsidP="007E3718">
            <w:r>
              <w:rPr>
                <w:b/>
                <w:bCs/>
                <w:sz w:val="22"/>
              </w:rPr>
              <w:t>Registration Number</w:t>
            </w:r>
          </w:p>
        </w:tc>
        <w:tc>
          <w:tcPr>
            <w:tcW w:w="5760" w:type="dxa"/>
            <w:tcMar>
              <w:top w:w="120" w:type="dxa"/>
              <w:left w:w="150" w:type="dxa"/>
              <w:bottom w:w="120" w:type="dxa"/>
              <w:right w:w="150" w:type="dxa"/>
            </w:tcMar>
            <w:vAlign w:val="center"/>
          </w:tcPr>
          <w:p w14:paraId="546C6A4F" w14:textId="5C80AF29" w:rsidR="00F0124E" w:rsidRDefault="00F0124E" w:rsidP="007E3718">
            <w:r>
              <w:rPr>
                <w:sz w:val="22"/>
              </w:rPr>
              <w:t>1923</w:t>
            </w:r>
            <w:r w:rsidR="00B63F7A">
              <w:rPr>
                <w:sz w:val="22"/>
              </w:rPr>
              <w:t>72210</w:t>
            </w:r>
          </w:p>
        </w:tc>
      </w:tr>
    </w:tbl>
    <w:p w14:paraId="76A4EDBF" w14:textId="4F630E57" w:rsidR="007E7C85" w:rsidRPr="00412B53" w:rsidRDefault="00000000" w:rsidP="00412B53">
      <w:pPr>
        <w:pStyle w:val="Heading1"/>
        <w:jc w:val="center"/>
        <w:rPr>
          <w:rFonts w:ascii="Times New Roman" w:hAnsi="Times New Roman" w:cs="Times New Roman"/>
          <w:b w:val="0"/>
          <w:bCs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12B53">
        <w:rPr>
          <w:rFonts w:ascii="Times New Roman" w:hAnsi="Times New Roman" w:cs="Times New Roman"/>
          <w:b w:val="0"/>
          <w:bCs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CSA15 CO2 AT3</w:t>
      </w:r>
    </w:p>
    <w:p w14:paraId="3041BBAA"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1</w:t>
      </w:r>
    </w:p>
    <w:p w14:paraId="64C92539" w14:textId="77777777" w:rsidR="007E7C85" w:rsidRPr="00412B53" w:rsidRDefault="00000000">
      <w:pPr>
        <w:rPr>
          <w:rFonts w:cs="Times New Roman"/>
          <w:szCs w:val="24"/>
        </w:rPr>
      </w:pPr>
      <w:r w:rsidRPr="00412B53">
        <w:rPr>
          <w:rFonts w:cs="Times New Roman"/>
          <w:szCs w:val="24"/>
        </w:rPr>
        <w:t>1. 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13A5EBF4"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5F59A6DC"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0D63411B"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2</w:t>
      </w:r>
    </w:p>
    <w:p w14:paraId="33C573F6" w14:textId="77777777" w:rsidR="007E7C85" w:rsidRPr="00412B53" w:rsidRDefault="00000000">
      <w:pPr>
        <w:rPr>
          <w:rFonts w:cs="Times New Roman"/>
          <w:szCs w:val="24"/>
        </w:rPr>
      </w:pPr>
      <w:r w:rsidRPr="00412B53">
        <w:rPr>
          <w:rFonts w:cs="Times New Roman"/>
          <w:szCs w:val="24"/>
        </w:rPr>
        <w:t>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14:paraId="38FE8553"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174D9CA5"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177F111A"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3</w:t>
      </w:r>
    </w:p>
    <w:p w14:paraId="00BFDDE7" w14:textId="77777777" w:rsidR="007E7C85" w:rsidRPr="00412B53" w:rsidRDefault="00000000">
      <w:pPr>
        <w:rPr>
          <w:rFonts w:cs="Times New Roman"/>
          <w:szCs w:val="24"/>
        </w:rPr>
      </w:pPr>
      <w:r w:rsidRPr="00412B53">
        <w:rPr>
          <w:rFonts w:cs="Times New Roman"/>
          <w:szCs w:val="24"/>
        </w:rPr>
        <w:t>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5BB09705"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209E8C30"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7D74C58E"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4</w:t>
      </w:r>
    </w:p>
    <w:p w14:paraId="03CBDAAA" w14:textId="77777777" w:rsidR="007E7C85" w:rsidRPr="00412B53" w:rsidRDefault="00000000">
      <w:pPr>
        <w:rPr>
          <w:rFonts w:cs="Times New Roman"/>
          <w:szCs w:val="24"/>
        </w:rPr>
      </w:pPr>
      <w:r w:rsidRPr="00412B53">
        <w:rPr>
          <w:rFonts w:cs="Times New Roman"/>
          <w:szCs w:val="24"/>
        </w:rPr>
        <w:t>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14:paraId="3E906BD2"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45853CBE"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p w14:paraId="23781C9E" w14:textId="77777777" w:rsidR="007E7C85" w:rsidRPr="00412B53" w:rsidRDefault="00000000">
      <w:pPr>
        <w:pStyle w:val="Heading2"/>
        <w:rPr>
          <w:rFonts w:ascii="Times New Roman" w:hAnsi="Times New Roman" w:cs="Times New Roman"/>
          <w:b w:val="0"/>
          <w:bCs w:val="0"/>
          <w:sz w:val="24"/>
          <w:szCs w:val="24"/>
        </w:rPr>
      </w:pPr>
      <w:r w:rsidRPr="00412B53">
        <w:rPr>
          <w:rFonts w:ascii="Times New Roman" w:hAnsi="Times New Roman" w:cs="Times New Roman"/>
          <w:b w:val="0"/>
          <w:bCs w:val="0"/>
          <w:sz w:val="24"/>
          <w:szCs w:val="24"/>
        </w:rPr>
        <w:t>Question 5</w:t>
      </w:r>
    </w:p>
    <w:p w14:paraId="51EE99D6" w14:textId="77777777" w:rsidR="007E7C85" w:rsidRPr="00412B53" w:rsidRDefault="00000000">
      <w:pPr>
        <w:rPr>
          <w:rFonts w:cs="Times New Roman"/>
          <w:szCs w:val="24"/>
        </w:rPr>
      </w:pPr>
      <w:r w:rsidRPr="00412B53">
        <w:rPr>
          <w:rFonts w:cs="Times New Roman"/>
          <w:szCs w:val="24"/>
        </w:rPr>
        <w:t>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14:paraId="499088AC" w14:textId="77777777" w:rsidR="007E7C85" w:rsidRPr="00412B53" w:rsidRDefault="00000000">
      <w:pPr>
        <w:pStyle w:val="Heading3"/>
        <w:rPr>
          <w:rFonts w:ascii="Times New Roman" w:hAnsi="Times New Roman" w:cs="Times New Roman"/>
          <w:b w:val="0"/>
          <w:bCs w:val="0"/>
          <w:szCs w:val="24"/>
        </w:rPr>
      </w:pPr>
      <w:r w:rsidRPr="00412B53">
        <w:rPr>
          <w:rFonts w:ascii="Times New Roman" w:hAnsi="Times New Roman" w:cs="Times New Roman"/>
          <w:b w:val="0"/>
          <w:bCs w:val="0"/>
          <w:szCs w:val="24"/>
        </w:rPr>
        <w:t>Answer</w:t>
      </w:r>
    </w:p>
    <w:p w14:paraId="48D817D5" w14:textId="77777777" w:rsidR="007E7C85" w:rsidRPr="00412B53" w:rsidRDefault="00000000">
      <w:pPr>
        <w:rPr>
          <w:rFonts w:cs="Times New Roman"/>
          <w:szCs w:val="24"/>
        </w:rPr>
      </w:pPr>
      <w:r w:rsidRPr="00412B53">
        <w:rPr>
          <w:rFonts w:cs="Times New Roman"/>
          <w:szCs w:val="24"/>
        </w:rPr>
        <w:t xml:space="preserve">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w:t>
      </w:r>
      <w:r w:rsidRPr="00412B53">
        <w:rPr>
          <w:rFonts w:cs="Times New Roman"/>
          <w:szCs w:val="24"/>
        </w:rPr>
        <w:lastRenderedPageBreak/>
        <w:t xml:space="preserve">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w:t>
      </w:r>
      <w:r w:rsidRPr="00412B53">
        <w:rPr>
          <w:rFonts w:cs="Times New Roman"/>
          <w:szCs w:val="24"/>
        </w:rPr>
        <w:lastRenderedPageBreak/>
        <w:t xml:space="preserve">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 Cloud computing provides scalable, secure and efficient infrastructure for modern applications. This scenario demonstrates how cloud technologies improve performance, reliability, security and cost efficiency. Organizations use virtualization, automation, monitoring and managed services to ensure continuous availability while reducing operational effort. Auto-scaling or elastic resource allocation allows computing resources to increase automatically during high demand and decrease when traffic is low, ensuring efficient utilization. Load balancing distributes incoming requests across multiple servers so that no single server becomes overloaded, improving response time and minimizing downtime. Continuous monitoring tools collect metrics </w:t>
      </w:r>
      <w:r w:rsidRPr="00412B53">
        <w:rPr>
          <w:rFonts w:cs="Times New Roman"/>
          <w:szCs w:val="24"/>
        </w:rPr>
        <w:lastRenderedPageBreak/>
        <w:t>such as CPU usage, memory consumption, response time, storage utilization and network traffic. These metrics trigger alerts and automated actions before failures affect users. Cloud platforms also provide strong security through encryption, identity and access management, logging, auditing and backup services. Data is replicated across multiple locations to improve durability and disaster recovery capabilities. Using pay-as-you-go pricing eliminates the need for large upfront investments in hardware, reducing capital expenditure while allowing organizations to pay only for resources consumed. In practical environments such as e-commerce, banking, healthcare, online learning, gaming and media streaming, these technologies ensure fast access, high availability and secure processing of user data. Cloud providers also support compliance standards, regional deployment options and automated recovery mechanisms, helping businesses meet regulatory requirements while maintaining uninterrupted services. Overall, adopting cloud-based architecture increases scalability, flexibility, reliability, security and business continuity. It enables organizations to respond quickly to changing workloads, improve customer satisfaction, simplify infrastructure management and accelerate digital transformation with minimal operational complexity.</w:t>
      </w:r>
    </w:p>
    <w:sectPr w:rsidR="007E7C85" w:rsidRPr="00412B53" w:rsidSect="00412B53">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183819">
    <w:abstractNumId w:val="8"/>
  </w:num>
  <w:num w:numId="2" w16cid:durableId="485509966">
    <w:abstractNumId w:val="6"/>
  </w:num>
  <w:num w:numId="3" w16cid:durableId="1229610726">
    <w:abstractNumId w:val="5"/>
  </w:num>
  <w:num w:numId="4" w16cid:durableId="2111661029">
    <w:abstractNumId w:val="4"/>
  </w:num>
  <w:num w:numId="5" w16cid:durableId="538862613">
    <w:abstractNumId w:val="7"/>
  </w:num>
  <w:num w:numId="6" w16cid:durableId="627318254">
    <w:abstractNumId w:val="3"/>
  </w:num>
  <w:num w:numId="7" w16cid:durableId="39987692">
    <w:abstractNumId w:val="2"/>
  </w:num>
  <w:num w:numId="8" w16cid:durableId="1409303580">
    <w:abstractNumId w:val="1"/>
  </w:num>
  <w:num w:numId="9" w16cid:durableId="948859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93C"/>
    <w:rsid w:val="00412B53"/>
    <w:rsid w:val="007E7C85"/>
    <w:rsid w:val="00833EA1"/>
    <w:rsid w:val="00AA1D8D"/>
    <w:rsid w:val="00B47730"/>
    <w:rsid w:val="00B63F7A"/>
    <w:rsid w:val="00CB0664"/>
    <w:rsid w:val="00F01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AA4D7"/>
  <w14:defaultImageDpi w14:val="300"/>
  <w15:docId w15:val="{9ADA88AD-DE82-4A36-822F-0A72DE67A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8093</Words>
  <Characters>46134</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Mohith CHINTU</cp:lastModifiedBy>
  <cp:revision>4</cp:revision>
  <dcterms:created xsi:type="dcterms:W3CDTF">2013-12-23T23:15:00Z</dcterms:created>
  <dcterms:modified xsi:type="dcterms:W3CDTF">2026-08-07T08:29:00Z</dcterms:modified>
  <cp:category/>
</cp:coreProperties>
</file>