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17EA" w14:textId="77777777" w:rsidR="00234915" w:rsidRDefault="00234915" w:rsidP="00234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                                                                                                23-10-2024</w:t>
      </w:r>
    </w:p>
    <w:p w14:paraId="33CC2900" w14:textId="77777777" w:rsidR="00234915" w:rsidRPr="00300FFE" w:rsidRDefault="00234915" w:rsidP="00234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Kodun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Açıklaması</w:t>
      </w:r>
    </w:p>
    <w:p w14:paraId="3A4DB94C" w14:textId="77777777" w:rsidR="00234915" w:rsidRPr="00300FFE" w:rsidRDefault="00234915" w:rsidP="0023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Bu </w:t>
      </w:r>
      <w:proofErr w:type="spellStart"/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Python</w:t>
      </w:r>
      <w:proofErr w:type="spellEnd"/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kodu, </w:t>
      </w:r>
      <w:proofErr w:type="spellStart"/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yfinance</w:t>
      </w:r>
      <w:proofErr w:type="spellEnd"/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kütüphanesini kullanarak </w:t>
      </w:r>
      <w:proofErr w:type="spellStart"/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Tesla</w:t>
      </w:r>
      <w:proofErr w:type="spellEnd"/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 (TSLA) hisse senedinin son bir yıllık günlük kapanış fiyatlarını çeker, bu verileri analiz eder ve sonuçları görselleştirir.</w:t>
      </w:r>
    </w:p>
    <w:p w14:paraId="52CA7059" w14:textId="77777777" w:rsidR="00234915" w:rsidRPr="00300FFE" w:rsidRDefault="00234915" w:rsidP="0023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İşte kodun adım adım ne yaptığı:</w:t>
      </w:r>
    </w:p>
    <w:p w14:paraId="3B44FB12" w14:textId="77777777" w:rsidR="00234915" w:rsidRPr="00300FFE" w:rsidRDefault="00234915" w:rsidP="0023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Kütüphane İçe Aktarma:</w:t>
      </w:r>
    </w:p>
    <w:p w14:paraId="6060BB3A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yfinance</w:t>
      </w:r>
      <w:proofErr w:type="spellEnd"/>
      <w:proofErr w:type="gramEnd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Finansal verileri çekmek için kullanılır.</w:t>
      </w:r>
    </w:p>
    <w:p w14:paraId="79FB8A2A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pandas</w:t>
      </w:r>
      <w:proofErr w:type="spellEnd"/>
      <w:proofErr w:type="gramEnd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: Veri analizinde kullanılan güçlü bir araçtır. Çekilen verileri </w:t>
      </w:r>
      <w:proofErr w:type="spellStart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DataFrame</w:t>
      </w:r>
      <w:proofErr w:type="spellEnd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adı verilen tablo benzeri bir yapıya dönüştürür.</w:t>
      </w:r>
    </w:p>
    <w:p w14:paraId="41F07541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matplotlib.pyplot</w:t>
      </w:r>
      <w:proofErr w:type="spellEnd"/>
      <w:proofErr w:type="gramEnd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Verileri grafik olarak görselleştirmek için kullanılır.</w:t>
      </w:r>
    </w:p>
    <w:p w14:paraId="40CF0C2A" w14:textId="77777777" w:rsidR="00234915" w:rsidRPr="00300FFE" w:rsidRDefault="00234915" w:rsidP="0023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Hisse Senedi Verisi Çekme:</w:t>
      </w:r>
    </w:p>
    <w:p w14:paraId="62128105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symbol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 = 'TSLA'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Analiz edilecek hisse senedini belirtir.</w:t>
      </w:r>
    </w:p>
    <w:p w14:paraId="7AEC8DE1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yf.download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</w:t>
      </w:r>
      <w:proofErr w:type="spell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symbol</w:t>
      </w:r>
      <w:proofErr w:type="spell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 xml:space="preserve">, </w:t>
      </w:r>
      <w:proofErr w:type="spell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period</w:t>
      </w:r>
      <w:proofErr w:type="spell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="1y")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: Belirtilen hisse senedinin son bir yıllık verisini çeker ve bir </w:t>
      </w:r>
      <w:proofErr w:type="spellStart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DataFrame'e</w:t>
      </w:r>
      <w:proofErr w:type="spellEnd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atar.</w:t>
      </w:r>
    </w:p>
    <w:p w14:paraId="600BF49C" w14:textId="77777777" w:rsidR="00234915" w:rsidRPr="00300FFE" w:rsidRDefault="00234915" w:rsidP="0023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Veri İşleme:</w:t>
      </w:r>
    </w:p>
    <w:p w14:paraId="45B3F8E3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pd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['Close']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Sadece kapanış fiyatlarını alır.</w:t>
      </w:r>
    </w:p>
    <w:p w14:paraId="245FEBBE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pd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['SMA_20']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Son 20 günlük kapanış fiyatlarının ortalaması olan 20 günlük basit hareketli ortalamayı hesaplar.</w:t>
      </w:r>
    </w:p>
    <w:p w14:paraId="0EE3923F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pd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['EMA_50']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Son 50 günlük kapanış fiyatlarının ağırlıklı ortalaması olan 50 günlük üstel hareketli ortalamayı hesaplar.</w:t>
      </w:r>
    </w:p>
    <w:p w14:paraId="4B6E3388" w14:textId="77777777" w:rsidR="00234915" w:rsidRPr="00300FFE" w:rsidRDefault="00234915" w:rsidP="00234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Veri Görselleştirme:</w:t>
      </w:r>
    </w:p>
    <w:p w14:paraId="5DBBCE88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plt.figure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Yeni bir grafik oluşturur.</w:t>
      </w:r>
    </w:p>
    <w:p w14:paraId="08EF275A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plt.plot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: Kapanış fiyatı, SMA ve </w:t>
      </w:r>
      <w:proofErr w:type="spellStart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EMA'yı</w:t>
      </w:r>
      <w:proofErr w:type="spellEnd"/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farklı renk ve çizgi tiplerinde grafik üzerinde gösterir.</w:t>
      </w:r>
    </w:p>
    <w:p w14:paraId="59C56968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plt.title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, </w:t>
      </w:r>
      <w:proofErr w:type="spell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plt.xlabel</w:t>
      </w:r>
      <w:proofErr w:type="spell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, </w:t>
      </w:r>
      <w:proofErr w:type="spell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plt.ylabel</w:t>
      </w:r>
      <w:proofErr w:type="spell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Grafiğe başlık ve eksenlere etiketler ekler.</w:t>
      </w:r>
    </w:p>
    <w:p w14:paraId="0569A017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plt.legend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Grafikteki çizgilerin neyi temsil ettiğini gösterir.</w:t>
      </w:r>
    </w:p>
    <w:p w14:paraId="402F35A6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plt.grid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Grafiğe ızgara çizgileri ekler.</w:t>
      </w:r>
    </w:p>
    <w:p w14:paraId="6E29E9FC" w14:textId="77777777" w:rsidR="00234915" w:rsidRPr="00300FFE" w:rsidRDefault="00234915" w:rsidP="00234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proofErr w:type="spellStart"/>
      <w:proofErr w:type="gramStart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plt.show</w:t>
      </w:r>
      <w:proofErr w:type="spellEnd"/>
      <w:proofErr w:type="gramEnd"/>
      <w:r w:rsidRPr="00300FFE">
        <w:rPr>
          <w:rFonts w:ascii="Courier New" w:eastAsia="Times New Roman" w:hAnsi="Courier New" w:cs="Courier New"/>
          <w:sz w:val="28"/>
          <w:szCs w:val="28"/>
          <w:lang w:eastAsia="tr-TR"/>
        </w:rPr>
        <w:t>()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>: Oluşturulan grafiği ekranda gösterir.</w:t>
      </w:r>
    </w:p>
    <w:p w14:paraId="590249BA" w14:textId="77777777" w:rsidR="00234915" w:rsidRPr="00300FFE" w:rsidRDefault="00234915" w:rsidP="0023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Kısacası:</w:t>
      </w:r>
    </w:p>
    <w:p w14:paraId="47D3550A" w14:textId="77777777" w:rsidR="00234915" w:rsidRPr="00300FFE" w:rsidRDefault="00234915" w:rsidP="0023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Bu kod, bir yatırımcının hisse senedinin fiyat hareketlerini daha iyi anlamasına yardımcı olmak için basit bir teknik analiz yapmaktadır. SMA ve EMA gibi hareketli ortalamalar, fiyat trendlerini belirlemek ve alım-satım kararları </w:t>
      </w:r>
      <w:r w:rsidRPr="00300FFE">
        <w:rPr>
          <w:rFonts w:ascii="Times New Roman" w:eastAsia="Times New Roman" w:hAnsi="Times New Roman" w:cs="Times New Roman"/>
          <w:sz w:val="28"/>
          <w:szCs w:val="28"/>
          <w:lang w:eastAsia="tr-TR"/>
        </w:rPr>
        <w:lastRenderedPageBreak/>
        <w:t>verirken kullanılabilecek önemli göstergelerdir. Grafik üzerindeki bu göstergeler sayesinde, yatırımcılar hisse senedinin geçmiş performansını görerek gelecekteki hareketleri hakkında tahminlerde bulunabilirler.</w:t>
      </w:r>
    </w:p>
    <w:p w14:paraId="3964B417" w14:textId="77777777" w:rsidR="00CB7813" w:rsidRDefault="00CB7813"/>
    <w:sectPr w:rsidR="00CB7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D04"/>
    <w:multiLevelType w:val="multilevel"/>
    <w:tmpl w:val="2C62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5"/>
    <w:rsid w:val="00234915"/>
    <w:rsid w:val="00CB7813"/>
    <w:rsid w:val="00DE690A"/>
    <w:rsid w:val="00F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5DD8"/>
  <w15:chartTrackingRefBased/>
  <w15:docId w15:val="{19C4FFF3-810D-469A-80EC-C604B7FA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1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ÖNGEL</dc:creator>
  <cp:keywords/>
  <dc:description/>
  <cp:lastModifiedBy>Saim ÖNGEL</cp:lastModifiedBy>
  <cp:revision>1</cp:revision>
  <dcterms:created xsi:type="dcterms:W3CDTF">2024-10-23T11:49:00Z</dcterms:created>
  <dcterms:modified xsi:type="dcterms:W3CDTF">2024-10-23T11:50:00Z</dcterms:modified>
</cp:coreProperties>
</file>