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before="360" w:lineRule="auto"/>
        <w:ind w:left="0"/>
        <w:rPr>
          <w:rFonts w:ascii="Calibri" w:cs="Calibri" w:eastAsia="Calibri" w:hAnsi="Calibri"/>
          <w:sz w:val="34"/>
          <w:szCs w:val="34"/>
        </w:rPr>
      </w:pPr>
      <w:bookmarkStart w:colFirst="0" w:colLast="0" w:name="_xg0rskcee0ek" w:id="0"/>
      <w:bookmarkEnd w:id="0"/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📘 Detailed Notes: Azure Data Factory Project – Copying Static &amp; Dynamic Data from REST APIs to ADLS Gen2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uxqd0xyfaux9" w:id="1"/>
      <w:bookmarkEnd w:id="1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🧭 Project Goal: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Build an end-to-end data pipeline using </w:t>
      </w:r>
      <w:r w:rsidDel="00000000" w:rsidR="00000000" w:rsidRPr="00000000">
        <w:rPr>
          <w:b w:val="1"/>
          <w:rtl w:val="0"/>
        </w:rPr>
        <w:t xml:space="preserve">Azure Data Factory (ADF)</w:t>
      </w:r>
      <w:r w:rsidDel="00000000" w:rsidR="00000000" w:rsidRPr="00000000">
        <w:rPr>
          <w:rtl w:val="0"/>
        </w:rPr>
        <w:t xml:space="preserve"> to extract </w:t>
      </w:r>
      <w:r w:rsidDel="00000000" w:rsidR="00000000" w:rsidRPr="00000000">
        <w:rPr>
          <w:b w:val="1"/>
          <w:rtl w:val="0"/>
        </w:rPr>
        <w:t xml:space="preserve">static and dynamic data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REST APIs</w:t>
      </w:r>
      <w:r w:rsidDel="00000000" w:rsidR="00000000" w:rsidRPr="00000000">
        <w:rPr>
          <w:rtl w:val="0"/>
        </w:rPr>
        <w:t xml:space="preserve">, apply transformations and schema mapping, and load the data into </w:t>
      </w:r>
      <w:r w:rsidDel="00000000" w:rsidR="00000000" w:rsidRPr="00000000">
        <w:rPr>
          <w:b w:val="1"/>
          <w:rtl w:val="0"/>
        </w:rPr>
        <w:t xml:space="preserve">Azure Data Lake Storage Gen2 (ADLS Gen2)</w:t>
      </w:r>
      <w:r w:rsidDel="00000000" w:rsidR="00000000" w:rsidRPr="00000000">
        <w:rPr>
          <w:rtl w:val="0"/>
        </w:rPr>
        <w:t xml:space="preserve"> in a structured format (CSV/Parquet/JSON).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l0ito6fzomsr" w:id="2"/>
      <w:bookmarkEnd w:id="2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🔗 1. Linked Services – First Step Always</w:t>
      </w:r>
    </w:p>
    <w:p w:rsidR="00000000" w:rsidDel="00000000" w:rsidP="00000000" w:rsidRDefault="00000000" w:rsidRPr="00000000" w14:paraId="00000007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Linked Services act as the connection bridge between ADF and external data sources or sinks.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  <w:r w:rsidDel="00000000" w:rsidR="00000000" w:rsidRPr="00000000">
        <w:rPr>
          <w:rtl w:val="0"/>
        </w:rPr>
        <w:t xml:space="preserve"> They contain authentication details and connection strings required to access data sources (REST APIs) and destinations (ADLS Gen2).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Created for: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✅ Source: </w:t>
      </w:r>
      <w:r w:rsidDel="00000000" w:rsidR="00000000" w:rsidRPr="00000000">
        <w:rPr>
          <w:b w:val="1"/>
          <w:rtl w:val="0"/>
        </w:rPr>
        <w:t xml:space="preserve">REST API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✅ Sink: </w:t>
      </w:r>
      <w:r w:rsidDel="00000000" w:rsidR="00000000" w:rsidRPr="00000000">
        <w:rPr>
          <w:b w:val="1"/>
          <w:rtl w:val="0"/>
        </w:rPr>
        <w:t xml:space="preserve">ADLS Gen2</w:t>
        <w:br w:type="textWrapping"/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🔁 Best Practice:</w:t>
      </w:r>
      <w:r w:rsidDel="00000000" w:rsidR="00000000" w:rsidRPr="00000000">
        <w:rPr>
          <w:rtl w:val="0"/>
        </w:rPr>
        <w:t xml:space="preserve"> Always create linked services </w:t>
      </w:r>
      <w:r w:rsidDel="00000000" w:rsidR="00000000" w:rsidRPr="00000000">
        <w:rPr>
          <w:b w:val="1"/>
          <w:rtl w:val="0"/>
        </w:rPr>
        <w:t xml:space="preserve">before creating datasets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5w6tpbkcmi5n" w:id="3"/>
      <w:bookmarkEnd w:id="3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📁 2. Data Types Handled</w:t>
      </w:r>
    </w:p>
    <w:p w:rsidR="00000000" w:rsidDel="00000000" w:rsidP="00000000" w:rsidRDefault="00000000" w:rsidRPr="00000000" w14:paraId="0000000F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Proper data classification helps in organizing workflows and processing strategies.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Data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One-time or rarely updated data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E.g.: Country codes, department master data, product catalog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Data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Changes frequently and fetched based on parameters (e.g., dates)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E.g.: Daily sales, logs, API data with time filters</w:t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l6m50iv4cu7a" w:id="4"/>
      <w:bookmarkEnd w:id="4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💡 3. Key Best Practices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🟢 </w:t>
      </w:r>
      <w:r w:rsidDel="00000000" w:rsidR="00000000" w:rsidRPr="00000000">
        <w:rPr>
          <w:b w:val="1"/>
          <w:rtl w:val="0"/>
        </w:rPr>
        <w:t xml:space="preserve">If Source is CSV → Keep Destination as CSV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</w:t>
      </w:r>
      <w:r w:rsidDel="00000000" w:rsidR="00000000" w:rsidRPr="00000000">
        <w:rPr>
          <w:b w:val="1"/>
          <w:rtl w:val="0"/>
        </w:rPr>
        <w:t xml:space="preserve">schema consistency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Avoids </w:t>
      </w:r>
      <w:r w:rsidDel="00000000" w:rsidR="00000000" w:rsidRPr="00000000">
        <w:rPr>
          <w:b w:val="1"/>
          <w:rtl w:val="0"/>
        </w:rPr>
        <w:t xml:space="preserve">data type mismatches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Reduces transformation complexity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b w:val="1"/>
          <w:rtl w:val="0"/>
        </w:rPr>
        <w:t xml:space="preserve">Always Enable Schema Mapping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</w:t>
      </w:r>
      <w:r w:rsidDel="00000000" w:rsidR="00000000" w:rsidRPr="00000000">
        <w:rPr>
          <w:b w:val="1"/>
          <w:rtl w:val="0"/>
        </w:rPr>
        <w:t xml:space="preserve">source and destination have different column orders or names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Copy Activity → Mapping tab</w:t>
      </w:r>
      <w:r w:rsidDel="00000000" w:rsidR="00000000" w:rsidRPr="00000000">
        <w:rPr>
          <w:rtl w:val="0"/>
        </w:rPr>
        <w:t xml:space="preserve"> to map fields correctly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g0w8qag5cqoa" w:id="5"/>
      <w:bookmarkEnd w:id="5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🔁 4. Parameterization &amp; Dynamic Pipelines</w:t>
      </w:r>
    </w:p>
    <w:p w:rsidR="00000000" w:rsidDel="00000000" w:rsidP="00000000" w:rsidRDefault="00000000" w:rsidRPr="00000000" w14:paraId="00000021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Helps make pipelines reusable across different environments or datasets.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ADF Parameters Used For: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Dynamic </w:t>
      </w:r>
      <w:r w:rsidDel="00000000" w:rsidR="00000000" w:rsidRPr="00000000">
        <w:rPr>
          <w:b w:val="1"/>
          <w:rtl w:val="0"/>
        </w:rPr>
        <w:t xml:space="preserve">API URLs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Dynamic </w:t>
      </w:r>
      <w:r w:rsidDel="00000000" w:rsidR="00000000" w:rsidRPr="00000000">
        <w:rPr>
          <w:b w:val="1"/>
          <w:rtl w:val="0"/>
        </w:rPr>
        <w:t xml:space="preserve">file names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paths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Start/End </w:t>
      </w:r>
      <w:r w:rsidDel="00000000" w:rsidR="00000000" w:rsidRPr="00000000">
        <w:rPr>
          <w:b w:val="1"/>
          <w:rtl w:val="0"/>
        </w:rPr>
        <w:t xml:space="preserve">date ranges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Output folder structure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/year/month/day/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expression language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@concat()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@pipeline().parameters</w:t>
      </w:r>
      <w:r w:rsidDel="00000000" w:rsidR="00000000" w:rsidRPr="00000000">
        <w:rPr>
          <w:rtl w:val="0"/>
        </w:rPr>
        <w:t xml:space="preserve">) in: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Dataset paths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REST API query parameters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File naming conventions</w:t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hy8ljmigqq3o" w:id="6"/>
      <w:bookmarkEnd w:id="6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🔍 5. Lookup Activity</w:t>
      </w:r>
    </w:p>
    <w:p w:rsidR="00000000" w:rsidDel="00000000" w:rsidP="00000000" w:rsidRDefault="00000000" w:rsidRPr="00000000" w14:paraId="0000002D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Fetch control/config values to drive dynamic behavior in pipelines.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Cases: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Fetch </w:t>
      </w:r>
      <w:r w:rsidDel="00000000" w:rsidR="00000000" w:rsidRPr="00000000">
        <w:rPr>
          <w:b w:val="1"/>
          <w:rtl w:val="0"/>
        </w:rPr>
        <w:t xml:space="preserve">last run timestamp</w:t>
      </w:r>
      <w:r w:rsidDel="00000000" w:rsidR="00000000" w:rsidRPr="00000000">
        <w:rPr>
          <w:rtl w:val="0"/>
        </w:rPr>
        <w:t xml:space="preserve"> from a control table or config file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Read </w:t>
      </w:r>
      <w:r w:rsidDel="00000000" w:rsidR="00000000" w:rsidRPr="00000000">
        <w:rPr>
          <w:b w:val="1"/>
          <w:rtl w:val="0"/>
        </w:rPr>
        <w:t xml:space="preserve">authorization tokens</w:t>
      </w:r>
      <w:r w:rsidDel="00000000" w:rsidR="00000000" w:rsidRPr="00000000">
        <w:rPr>
          <w:rtl w:val="0"/>
        </w:rPr>
        <w:t xml:space="preserve"> or API keys from Key Vault/config file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Retrieve </w:t>
      </w:r>
      <w:r w:rsidDel="00000000" w:rsidR="00000000" w:rsidRPr="00000000">
        <w:rPr>
          <w:b w:val="1"/>
          <w:rtl w:val="0"/>
        </w:rPr>
        <w:t xml:space="preserve">list of countries/dates</w:t>
      </w:r>
      <w:r w:rsidDel="00000000" w:rsidR="00000000" w:rsidRPr="00000000">
        <w:rPr>
          <w:rtl w:val="0"/>
        </w:rPr>
        <w:t xml:space="preserve"> for iteration using ForEach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Connected To: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SQL table / Azure Blob / ADLS file with lookup logic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h4eb0463m9ud" w:id="7"/>
      <w:bookmarkEnd w:id="7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Statically file placing: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qi0w86c0b5ok" w:id="8"/>
      <w:bookmarkEnd w:id="8"/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1993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o04wubijhm9b" w:id="9"/>
      <w:bookmarkEnd w:id="9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🧩 6. Schema Mapping &amp; File Versions</w:t>
      </w:r>
    </w:p>
    <w:p w:rsidR="00000000" w:rsidDel="00000000" w:rsidP="00000000" w:rsidRDefault="00000000" w:rsidRPr="00000000" w14:paraId="00000042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Maintaining structure and separating raw vs processed data helps traceability and audit.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Mapping Logic: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mappings manually or allow auto-mapping based on field names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 </w:t>
      </w:r>
      <w:r w:rsidDel="00000000" w:rsidR="00000000" w:rsidRPr="00000000">
        <w:rPr>
          <w:b w:val="1"/>
          <w:rtl w:val="0"/>
        </w:rPr>
        <w:t xml:space="preserve">nulls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type casting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field order mismatches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Versions: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Raw file:</w:t>
      </w:r>
      <w:r w:rsidDel="00000000" w:rsidR="00000000" w:rsidRPr="00000000">
        <w:rPr>
          <w:rtl w:val="0"/>
        </w:rPr>
        <w:t xml:space="preserve"> Direct dump from API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Processed file:</w:t>
      </w:r>
      <w:r w:rsidDel="00000000" w:rsidR="00000000" w:rsidRPr="00000000">
        <w:rPr>
          <w:rtl w:val="0"/>
        </w:rPr>
        <w:t xml:space="preserve"> Cleaned/validated and schema-aligned file</w:t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xrspnbab6c7o" w:id="10"/>
      <w:bookmarkEnd w:id="10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🕒 7. Triggers &amp; Scheduling</w:t>
      </w:r>
    </w:p>
    <w:p w:rsidR="00000000" w:rsidDel="00000000" w:rsidP="00000000" w:rsidRDefault="00000000" w:rsidRPr="00000000" w14:paraId="0000004B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Automate the pipeline to run at specific times or events.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Time-based triggers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Daily at specific time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Hourly (for frequently changing data)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Tumbling Window (if you need retry &amp; dependency handling)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Configured </w:t>
      </w:r>
      <w:r w:rsidDel="00000000" w:rsidR="00000000" w:rsidRPr="00000000">
        <w:rPr>
          <w:b w:val="1"/>
          <w:rtl w:val="0"/>
        </w:rPr>
        <w:t xml:space="preserve">timezone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recurrence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start/end time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73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sopr3a1jvpuz" w:id="11"/>
      <w:bookmarkEnd w:id="11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🛡 8. Monitoring, Logging &amp; Error Handling</w:t>
      </w:r>
    </w:p>
    <w:p w:rsidR="00000000" w:rsidDel="00000000" w:rsidP="00000000" w:rsidRDefault="00000000" w:rsidRPr="00000000" w14:paraId="00000054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Ensure robustness and visibility into pipeline health.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Retry Policies: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Configured in Copy/Lookup activity for transient failures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Monitoring: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Enabled </w:t>
      </w:r>
      <w:r w:rsidDel="00000000" w:rsidR="00000000" w:rsidRPr="00000000">
        <w:rPr>
          <w:b w:val="1"/>
          <w:rtl w:val="0"/>
        </w:rPr>
        <w:t xml:space="preserve">Activity Run Logs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Pipeline Run Logs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up alerts using </w:t>
      </w:r>
      <w:r w:rsidDel="00000000" w:rsidR="00000000" w:rsidRPr="00000000">
        <w:rPr>
          <w:b w:val="1"/>
          <w:rtl w:val="0"/>
        </w:rPr>
        <w:t xml:space="preserve">Azure Monitor</w:t>
      </w:r>
      <w:r w:rsidDel="00000000" w:rsidR="00000000" w:rsidRPr="00000000">
        <w:rPr>
          <w:rtl w:val="0"/>
        </w:rPr>
        <w:t xml:space="preserve"> (email/webhook notifications)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Failure Handling: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IF Condition / Set Variable / Email notification</w:t>
      </w:r>
      <w:r w:rsidDel="00000000" w:rsidR="00000000" w:rsidRPr="00000000">
        <w:rPr>
          <w:rtl w:val="0"/>
        </w:rPr>
        <w:t xml:space="preserve"> on failure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Logged errors and pipeline status to a dedicated ADLS folder or SQL control table</w:t>
        <w:br w:type="textWrapping"/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4dhx04skjrjh" w:id="12"/>
      <w:bookmarkEnd w:id="12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🧰 Tech Stack Used</w:t>
      </w:r>
    </w:p>
    <w:tbl>
      <w:tblPr>
        <w:tblStyle w:val="Table1"/>
        <w:tblW w:w="6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5"/>
        <w:gridCol w:w="4115"/>
        <w:tblGridChange w:id="0">
          <w:tblGrid>
            <w:gridCol w:w="2765"/>
            <w:gridCol w:w="4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Azure Data Factory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Orchestration, pipeline management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REST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Source system for static/dynamic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Azure Data Lake Gen2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Data sink for storing raw/processed files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CSV / JSON / Parquet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File formats used for input/output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Copy Activity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Core data transfer logic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Lookup Activity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Read control/config values dynamically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Parameters &amp; Expressions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Dynamic pipeline design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Azure Monitor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Alerts, pipeline monitoring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Triggers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Automated pipeline execution</w:t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after="80" w:before="280" w:lineRule="auto"/>
        <w:ind w:left="0"/>
        <w:rPr>
          <w:rFonts w:ascii="Calibri" w:cs="Calibri" w:eastAsia="Calibri" w:hAnsi="Calibri"/>
          <w:sz w:val="26"/>
          <w:szCs w:val="26"/>
        </w:rPr>
      </w:pPr>
      <w:bookmarkStart w:colFirst="0" w:colLast="0" w:name="_gburog4we8lk" w:id="13"/>
      <w:bookmarkEnd w:id="13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📌 Summary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reinforced key ADF skills such as: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Dynamic pipeline development using parameters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REST API integration with data mapping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Best practices in schema management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Monitoring and automation using triggers &amp; alerts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widowControl w:val="1"/>
      <w:spacing w:after="200" w:before="0" w:line="276" w:lineRule="auto"/>
      <w:ind w:left="720" w:right="0" w:firstLine="0"/>
    </w:pPr>
    <w:rPr>
      <w:rFonts w:ascii="Times New Roman" w:cs="Times New Roman" w:eastAsia="Times New Roman" w:hAnsi="Times New Roman"/>
      <w:b w:val="1"/>
      <w:smallCaps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spacing w:after="0" w:before="200" w:line="276" w:lineRule="auto"/>
      <w:ind w:left="720" w:hanging="720"/>
    </w:pPr>
    <w:rPr>
      <w:rFonts w:ascii="Times New Roman" w:cs="Times New Roman" w:eastAsia="Times New Roman" w:hAnsi="Times New Roman"/>
      <w:b w:val="1"/>
      <w:color w:val="000000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spacing w:after="0" w:before="200" w:line="276" w:lineRule="auto"/>
      <w:ind w:left="720" w:hanging="720"/>
    </w:pPr>
    <w:rPr>
      <w:rFonts w:ascii="Times New Roman" w:cs="Times New Roman" w:eastAsia="Times New Roman" w:hAnsi="Times New Roman"/>
      <w:b w:val="1"/>
      <w:color w:val="000000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spacing w:after="0" w:before="200" w:line="276" w:lineRule="auto"/>
      <w:ind w:left="1080" w:hanging="1080"/>
    </w:pPr>
    <w:rPr>
      <w:rFonts w:ascii="Times New Roman" w:cs="Times New Roman" w:eastAsia="Times New Roman" w:hAnsi="Times New Roman"/>
      <w:b w:val="1"/>
      <w:color w:val="000000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