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what-the-data-says"/>
    <w:p>
      <w:pPr>
        <w:pStyle w:val="Heading1"/>
      </w:pPr>
      <w:r>
        <w:t xml:space="preserve">3. What the data says</w:t>
      </w:r>
    </w:p>
    <w:p>
      <w:pPr>
        <w:pStyle w:val="FirstParagraph"/>
      </w:pPr>
      <w:r>
        <w:t xml:space="preserve">We looked at all</w:t>
      </w:r>
      <w:r>
        <w:t xml:space="preserve"> </w:t>
      </w:r>
      <w:r>
        <w:rPr>
          <w:bCs/>
          <w:b/>
        </w:rPr>
        <w:t xml:space="preserve">48,340 deliveries</w:t>
      </w:r>
      <w:r>
        <w:t xml:space="preserve"> </w:t>
      </w:r>
      <w:r>
        <w:t xml:space="preserve">from 1 April to 25 September 2026. Every number below is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analysis/root_cause_analysis.py</w:t>
      </w:r>
      <w:r>
        <w:t xml:space="preserve">; the results are in</w:t>
      </w:r>
      <w:r>
        <w:t xml:space="preserve"> </w:t>
      </w:r>
      <w:r>
        <w:rPr>
          <w:rStyle w:val="VerbatimChar"/>
        </w:rPr>
        <w:t xml:space="preserve">analysis/output/findings.json</w:t>
      </w:r>
      <w:r>
        <w:t xml:space="preserve">. Anyone can re-run it and get the same numbers.</w:t>
      </w:r>
    </w:p>
    <w:bookmarkStart w:id="23" w:name="the-headline-in-one-picture"/>
    <w:p>
      <w:pPr>
        <w:pStyle w:val="Heading2"/>
      </w:pPr>
      <w:r>
        <w:t xml:space="preserve">The headline in one picture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tmpb7fcviaa/03-what-the-data-says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Today:</w:t>
      </w:r>
      <w:r>
        <w:t xml:space="preserve"> </w:t>
      </w:r>
      <w:r>
        <w:t xml:space="preserve">71 of every 100 deliveries are on time.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If Halcyon only buys the routing tool:</w:t>
      </w:r>
      <w:r>
        <w:t xml:space="preserve"> </w:t>
      </w:r>
      <w:r>
        <w:t xml:space="preserve">at best about 79 in 100. It still misses the 94% benchmark.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If Halcyon fixes the three process problems</w:t>
      </w:r>
      <w:r>
        <w:t xml:space="preserve"> </w:t>
      </w:r>
      <w:r>
        <w:t xml:space="preserve">(addresses, the same-day cutoff, stock placement): about 87.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If all five causes are fixed:</w:t>
      </w:r>
      <w:r>
        <w:t xml:space="preserve"> </w:t>
      </w:r>
      <w:r>
        <w:t xml:space="preserve">about 97, better than the industry benchmark.</w:t>
      </w:r>
      <w:r>
        <w:t xml:space="preserve"> </w:t>
      </w:r>
      <w:r>
        <w:t xml:space="preserve">- Put simply: the routing tool fixes about a third of the problem. Most of the lateness</w:t>
      </w:r>
      <w:r>
        <w:t xml:space="preserve"> </w:t>
      </w:r>
      <w:r>
        <w:t xml:space="preserve">starts before a truck ever leaves.</w:t>
      </w:r>
    </w:p>
    <w:bookmarkEnd w:id="23"/>
    <w:bookmarkStart w:id="27" w:name="proof-that-we-found-the-real-causes"/>
    <w:p>
      <w:pPr>
        <w:pStyle w:val="Heading2"/>
      </w:pPr>
      <w:r>
        <w:t xml:space="preserve">Proof that we found the real causes</w:t>
      </w:r>
    </w:p>
    <w:p>
      <w:pPr>
        <w:pStyle w:val="FirstParagraph"/>
      </w:pPr>
      <w:r>
        <w:drawing>
          <wp:inline>
            <wp:extent cx="5334000" cy="29212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tmpb7fcviaa/03-what-the-data-says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1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We split deliveries into two groups: those with none of the five problems, and those with at</w:t>
      </w:r>
      <w:r>
        <w:t xml:space="preserve"> </w:t>
      </w:r>
      <w:r>
        <w:t xml:space="preserve">least one.</w:t>
      </w:r>
      <w:r>
        <w:t xml:space="preserve"> </w:t>
      </w:r>
      <w:r>
        <w:t xml:space="preserve">- Deliveries with none of the five problems are on time</w:t>
      </w:r>
      <w:r>
        <w:t xml:space="preserve"> </w:t>
      </w:r>
      <w:r>
        <w:rPr>
          <w:bCs/>
          <w:b/>
        </w:rPr>
        <w:t xml:space="preserve">96.6%</w:t>
      </w:r>
      <w:r>
        <w:t xml:space="preserve"> </w:t>
      </w:r>
      <w:r>
        <w:t xml:space="preserve">of the time, already above</w:t>
      </w:r>
      <w:r>
        <w:t xml:space="preserve"> </w:t>
      </w:r>
      <w:r>
        <w:t xml:space="preserve">the 94% benchmark.</w:t>
      </w:r>
      <w:r>
        <w:t xml:space="preserve"> </w:t>
      </w:r>
      <w:r>
        <w:t xml:space="preserve">- Halcyon’s normal operation works well; these five problems pull it down.</w:t>
      </w:r>
      <w:r>
        <w:t xml:space="preserve"> </w:t>
      </w:r>
      <w:r>
        <w:t xml:space="preserve">- Only 821 of the 14,019 late deliveries have none of the five problems. We explain about 94% of</w:t>
      </w:r>
      <w:r>
        <w:t xml:space="preserve"> </w:t>
      </w:r>
      <w:r>
        <w:t xml:space="preserve">late deliveries.</w:t>
      </w:r>
    </w:p>
    <w:bookmarkEnd w:id="27"/>
    <w:bookmarkStart w:id="31" w:name="the-five-causes"/>
    <w:p>
      <w:pPr>
        <w:pStyle w:val="Heading2"/>
      </w:pPr>
      <w:r>
        <w:t xml:space="preserve">The five causes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tmp/tmpb7fcviaa/03-what-the-data-says-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how many on-time points each cause costs. The five add up from 71% to 96.6%.</w:t>
      </w:r>
      <w:r>
        <w:t xml:space="preserve"> </w:t>
      </w:r>
      <w:r>
        <w:t xml:space="preserve">“</w:t>
      </w:r>
      <w:r>
        <w:t xml:space="preserve">Fair share</w:t>
      </w:r>
      <w:r>
        <w:t xml:space="preserve">”</w:t>
      </w:r>
      <w:r>
        <w:t xml:space="preserve"> </w:t>
      </w:r>
      <w:r>
        <w:t xml:space="preserve">means that when one delivery has two problems, the blame is split between them.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deliveries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time when it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from the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a routing tool fix it?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Incomplete address</w:t>
            </w:r>
            <w:r>
              <w:t xml:space="preserve"> </w:t>
            </w:r>
            <w:r>
              <w:t xml:space="preserve">when the order arrives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5,994 (12%)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28% of email orders have an incomplete address, against 5% of EDI/API orders. Staff typing emails miss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Weak carrier on a lane</w:t>
            </w:r>
            <w:r>
              <w:t xml:space="preserve">: a carrier that is bad in one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7,895 (16%)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Carrier F, the</w:t>
            </w:r>
            <w:r>
              <w:t xml:space="preserve"> </w:t>
            </w:r>
            <w:r>
              <w:t xml:space="preserve">“</w:t>
            </w:r>
            <w:r>
              <w:t xml:space="preserve">preferred supplier</w:t>
            </w:r>
            <w:r>
              <w:t xml:space="preserve">”</w:t>
            </w:r>
            <w:r>
              <w:t xml:space="preserve">, is 53% on time to the Southeast while Carriers A, B and C are 74–76%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(carrier selection)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Same-day order after 08:00</w:t>
            </w:r>
            <w:r>
              <w:t xml:space="preserve">: the pick list is already printed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4,826 (10%)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same-day order at 07:45 is on time 75% of the time; at 08:15 it drops to 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Stock not at the nearest warehouse</w:t>
            </w:r>
            <w:r>
              <w:t xml:space="preserve">, so it ships from far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6,009 (12%)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order for the West ships from the Midwest, about 1,600 miles instead of about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Route deviation</w:t>
            </w:r>
            <w:r>
              <w:t xml:space="preserve">: the driver went more than 20% beyond the planned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2,880 (6%)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150 km, drove 190 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, this is what routing tools fix</w:t>
            </w:r>
          </w:p>
        </w:tc>
      </w:tr>
    </w:tbl>
    <w:bookmarkEnd w:id="31"/>
    <w:bookmarkStart w:id="35" w:name="Xa5a8e507ad270e9d3d8a5a14a5e389a330e4b25"/>
    <w:p>
      <w:pPr>
        <w:pStyle w:val="Heading2"/>
      </w:pPr>
      <w:r>
        <w:t xml:space="preserve">Carriers: the problem is the region, not the company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tmp/tmpb7fcviaa/03-what-the-data-says-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No carrier is bad everywhere. Each weak carrier is bad in</w:t>
      </w:r>
      <w:r>
        <w:t xml:space="preserve"> </w:t>
      </w:r>
      <w:r>
        <w:rPr>
          <w:bCs/>
          <w:b/>
        </w:rPr>
        <w:t xml:space="preserve">one or two regions</w:t>
      </w:r>
      <w:r>
        <w:t xml:space="preserve">.</w:t>
      </w:r>
      <w:r>
        <w:t xml:space="preserve"> </w:t>
      </w:r>
      <w:r>
        <w:t xml:space="preserve">- Carrier F is fine to the Midwest (75%) but poor to the Southeast (53%).</w:t>
      </w:r>
      <w:r>
        <w:t xml:space="preserve"> </w:t>
      </w:r>
      <w:r>
        <w:t xml:space="preserve">- The fix is simple:</w:t>
      </w:r>
      <w:r>
        <w:t xml:space="preserve"> </w:t>
      </w:r>
      <w:r>
        <w:rPr>
          <w:bCs/>
          <w:b/>
        </w:rPr>
        <w:t xml:space="preserve">do not send Carrier F to the Southeast; use Carrier A or B there</w:t>
      </w:r>
      <w:r>
        <w:t xml:space="preserve">.</w:t>
      </w:r>
      <w:r>
        <w:t xml:space="preserve"> </w:t>
      </w:r>
      <w:r>
        <w:t xml:space="preserve">- Weak lanes are cheaper (about $13.04 vs $15.70 per shipment), which is why the spreadsheet</w:t>
      </w:r>
      <w:r>
        <w:t xml:space="preserve"> </w:t>
      </w:r>
      <w:r>
        <w:t xml:space="preserve">picks them. Saving about $2.66 per shipment costs penalties and redeliveries far larger than</w:t>
      </w:r>
      <w:r>
        <w:t xml:space="preserve"> </w:t>
      </w:r>
      <w:r>
        <w:t xml:space="preserve">that saving.</w:t>
      </w:r>
    </w:p>
    <w:bookmarkEnd w:id="35"/>
    <w:bookmarkStart w:id="39" w:name="the-same-day-cutoff"/>
    <w:p>
      <w:pPr>
        <w:pStyle w:val="Heading2"/>
      </w:pPr>
      <w:r>
        <w:t xml:space="preserve">The same-day cutoff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tmp/tmpb7fcviaa/03-what-the-data-says-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Same-day orders that arrive</w:t>
      </w:r>
      <w:r>
        <w:t xml:space="preserve"> </w:t>
      </w:r>
      <w:r>
        <w:rPr>
          <w:bCs/>
          <w:b/>
        </w:rPr>
        <w:t xml:space="preserve">before 08:00</w:t>
      </w:r>
      <w:r>
        <w:t xml:space="preserve"> </w:t>
      </w:r>
      <w:r>
        <w:t xml:space="preserve">are on time about 75% of the time.</w:t>
      </w:r>
      <w:r>
        <w:t xml:space="preserve"> </w:t>
      </w:r>
      <w:r>
        <w:t xml:space="preserve">- From 08:00 on, they fall off a cliff to about 39%.</w:t>
      </w:r>
      <w:r>
        <w:t xml:space="preserve"> </w:t>
      </w:r>
      <w:r>
        <w:t xml:space="preserve">- The reason: the pick list is printed at 08:00, so a same-day order at 08:30 waits for</w:t>
      </w:r>
      <w:r>
        <w:t xml:space="preserve"> </w:t>
      </w:r>
      <w:r>
        <w:t xml:space="preserve">tomorrow’s list but is still promised for today.</w:t>
      </w:r>
      <w:r>
        <w:t xml:space="preserve"> </w:t>
      </w:r>
      <w:r>
        <w:t xml:space="preserve">- The fix:</w:t>
      </w:r>
      <w:r>
        <w:t xml:space="preserve"> </w:t>
      </w:r>
      <w:r>
        <w:t xml:space="preserve">1. stop promising</w:t>
      </w:r>
      <w:r>
        <w:t xml:space="preserve"> </w:t>
      </w:r>
      <w:r>
        <w:t xml:space="preserve">“</w:t>
      </w:r>
      <w:r>
        <w:t xml:space="preserve">same day</w:t>
      </w:r>
      <w:r>
        <w:t xml:space="preserve">”</w:t>
      </w:r>
      <w:r>
        <w:t xml:space="preserve"> </w:t>
      </w:r>
      <w:r>
        <w:t xml:space="preserve">after 08:00, or</w:t>
      </w:r>
      <w:r>
        <w:t xml:space="preserve"> </w:t>
      </w:r>
      <w:r>
        <w:t xml:space="preserve">2. add a second pick wave (for example at 11:00).</w:t>
      </w:r>
    </w:p>
    <w:bookmarkEnd w:id="39"/>
    <w:bookmarkStart w:id="43" w:name="money-and-people"/>
    <w:p>
      <w:pPr>
        <w:pStyle w:val="Heading2"/>
      </w:pPr>
      <w:r>
        <w:t xml:space="preserve">Money and people</w:t>
      </w:r>
    </w:p>
    <w:p>
      <w:pPr>
        <w:pStyle w:val="FirstParagraph"/>
      </w:pPr>
      <w:r>
        <w:drawing>
          <wp:inline>
            <wp:extent cx="5334000" cy="35733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tmp/tmpb7fcviaa/03-what-the-data-says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3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Late deliveries cost about $2.7M a year</w:t>
      </w:r>
      <w:r>
        <w:t xml:space="preserve"> </w:t>
      </w:r>
      <w:r>
        <w:t xml:space="preserve">in penalties and redeliveries. The routing tool</w:t>
      </w:r>
      <w:r>
        <w:t xml:space="preserve"> </w:t>
      </w:r>
      <w:r>
        <w:t xml:space="preserve">costs $680K.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Customer success is stuck firefighting.</w:t>
      </w:r>
      <w:r>
        <w:t xml:space="preserve"> </w:t>
      </w:r>
      <w:r>
        <w:t xml:space="preserve">In the study week, 18 people spent 461 of 720</w:t>
      </w:r>
      <w:r>
        <w:t xml:space="preserve"> </w:t>
      </w:r>
      <w:r>
        <w:t xml:space="preserve">hours on complaints.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of the 34 complaints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nobody told us it would be late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Even when a delay can’t be</w:t>
      </w:r>
      <w:r>
        <w:t xml:space="preserve"> </w:t>
      </w:r>
      <w:r>
        <w:t xml:space="preserve">avoided, telling the client early would stop many complaints.</w:t>
      </w:r>
      <w:r>
        <w:t xml:space="preserve"> </w:t>
      </w:r>
      <w:r>
        <w:t xml:space="preserve">- The 9 at-risk clients see the same problems as everyone else (71% on time). Three of them</w:t>
      </w:r>
      <w:r>
        <w:t xml:space="preserve"> </w:t>
      </w:r>
      <w:r>
        <w:t xml:space="preserve">(C055, C190, C263) order by email, and</w:t>
      </w:r>
      <w:r>
        <w:t xml:space="preserve"> </w:t>
      </w:r>
      <w:r>
        <w:rPr>
          <w:bCs/>
          <w:b/>
        </w:rPr>
        <w:t xml:space="preserve">about a quarter of their orders arrive with an</w:t>
      </w:r>
      <w:r>
        <w:rPr>
          <w:bCs/>
          <w:b/>
        </w:rPr>
        <w:t xml:space="preserve"> </w:t>
      </w:r>
      <w:r>
        <w:rPr>
          <w:bCs/>
          <w:b/>
        </w:rPr>
        <w:t xml:space="preserve">incomplete address</w:t>
      </w:r>
      <w:r>
        <w:t xml:space="preserve">.</w:t>
      </w:r>
    </w:p>
    <w:bookmarkEnd w:id="43"/>
    <w:bookmarkStart w:id="44" w:name="X8f4bd88ae3323e4132763072affbeded14963bf"/>
    <w:p>
      <w:pPr>
        <w:pStyle w:val="Heading2"/>
      </w:pPr>
      <w:r>
        <w:t xml:space="preserve">Data quality notes (what we checked, what we assumed)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we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 did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1,339 deliveries have no</w:t>
            </w:r>
            <w:r>
              <w:t xml:space="preserve"> </w:t>
            </w:r>
            <w:r>
              <w:rPr>
                <w:rStyle w:val="VerbatimChar"/>
              </w:rPr>
              <w:t xml:space="preserve">actual_route_km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 as</w:t>
            </w:r>
            <w:r>
              <w:t xml:space="preserve"> </w:t>
            </w:r>
            <w:r>
              <w:t xml:space="preserve">“</w:t>
            </w:r>
            <w:r>
              <w:t xml:space="preserve">no route deviation</w:t>
            </w:r>
            <w:r>
              <w:t xml:space="preserve">”</w:t>
            </w:r>
            <w:r>
              <w:t xml:space="preserve">. Those deliveries are 75% on time, so it doesn’t change the picture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 order IDs appear twice, for different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them:</w:t>
            </w:r>
            <w:r>
              <w:t xml:space="preserve"> </w:t>
            </w:r>
            <w:r>
              <w:rPr>
                <w:rStyle w:val="VerbatimChar"/>
              </w:rPr>
              <w:t xml:space="preserve">delivery_id</w:t>
            </w:r>
            <w:r>
              <w:t xml:space="preserve"> </w:t>
            </w:r>
            <w:r>
              <w:t xml:space="preserve">is unique. Flagged as a question for the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late delivery has a $34 redelivery cost, and no on-time one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Looks like a recording rule. Asked the client (question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email_format_id</w:t>
            </w:r>
            <w:r>
              <w:t xml:space="preserve"> </w:t>
            </w:r>
            <w:r>
              <w:t xml:space="preserve">is blank for EDI/API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Expected; only email orders have a layout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14 email layouts all perform about the same (69–73%)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layout itself is not the problem; missing address fields 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days_late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on_time</w:t>
            </w:r>
            <w:r>
              <w:t xml:space="preserve"> </w:t>
            </w:r>
            <w:r>
              <w:t xml:space="preserve">always agree with the 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fixes needed</w:t>
            </w:r>
          </w:p>
        </w:tc>
      </w:tr>
    </w:tbl>
    <w:bookmarkEnd w:id="44"/>
    <w:bookmarkStart w:id="48" w:name="X46c694b82dd4d012d9d295a05285322fe4c2fd0"/>
    <w:p>
      <w:pPr>
        <w:pStyle w:val="Heading2"/>
      </w:pPr>
      <w:r>
        <w:t xml:space="preserve">What this means for the advice to leadership</w:t>
      </w:r>
    </w:p>
    <w:p>
      <w:pPr>
        <w:pStyle w:val="FirstParagraph"/>
      </w:pPr>
      <w:r>
        <w:drawing>
          <wp:inline>
            <wp:extent cx="5334000" cy="4185046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/tmp/tmpb7fcviaa/03-what-the-data-says-7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5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we don’t say</w:t>
      </w:r>
      <w:r>
        <w:t xml:space="preserve"> </w:t>
      </w:r>
      <w:r>
        <w:t xml:space="preserve">“</w:t>
      </w:r>
      <w:r>
        <w:t xml:space="preserve">never buy routing software</w:t>
      </w:r>
      <w:r>
        <w:t xml:space="preserve">”</w:t>
      </w:r>
      <w:r>
        <w:t xml:space="preserve">. We say:</w:t>
      </w:r>
      <w:r>
        <w:t xml:space="preserve"> </w:t>
      </w:r>
      <w:r>
        <w:t xml:space="preserve">1. Fix the cheaper causes first; they are about two-thirds of the problem.</w:t>
      </w:r>
      <w:r>
        <w:t xml:space="preserve"> </w:t>
      </w:r>
      <w:r>
        <w:t xml:space="preserve">2. Choose carriers by region.</w:t>
      </w:r>
      <w:r>
        <w:t xml:space="preserve"> </w:t>
      </w:r>
      <w:r>
        <w:t xml:space="preserve">3. Then test routing software only where routes are actually the problem.</w:t>
      </w:r>
    </w:p>
    <w:p>
      <w:pPr>
        <w:pStyle w:val="BodyText"/>
      </w:pPr>
      <w:r>
        <w:t xml:space="preserve">That protects the $14.2M at risk without spending $680K on the smallest cause.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2026-10-23T11:25:44Z</dcterms:created>
  <dcterms:modified xsi:type="dcterms:W3CDTF">2026-10-23T11:25:44Z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