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tart-here"/>
    <w:p>
      <w:pPr>
        <w:pStyle w:val="Heading1"/>
      </w:pPr>
      <w:r>
        <w:t xml:space="preserve">Start here</w:t>
      </w:r>
    </w:p>
    <w:p>
      <w:pPr>
        <w:pStyle w:val="FirstParagraph"/>
      </w:pPr>
      <w:r>
        <w:t xml:space="preserve">If you read only one page, read this one. It explains, in plain words:</w:t>
      </w:r>
      <w:r>
        <w:t xml:space="preserve"> </w:t>
      </w:r>
      <w:r>
        <w:t xml:space="preserve">1. what problem the client has</w:t>
      </w:r>
      <w:r>
        <w:t xml:space="preserve"> </w:t>
      </w:r>
      <w:r>
        <w:t xml:space="preserve">2. what DeliveryLens does about it</w:t>
      </w:r>
      <w:r>
        <w:t xml:space="preserve"> </w:t>
      </w:r>
      <w:r>
        <w:t xml:space="preserve">3. where the AI agents are, and why</w:t>
      </w:r>
      <w:r>
        <w:t xml:space="preserve"> </w:t>
      </w:r>
      <w:r>
        <w:t xml:space="preserve">4. how to run it on your laptop, with a real AI (Google Gemini) giving the answers</w:t>
      </w:r>
      <w:r>
        <w:t xml:space="preserve"> </w:t>
      </w:r>
      <w:r>
        <w:t xml:space="preserve">5. which screen to open first</w:t>
      </w:r>
    </w:p>
    <w:p>
      <w:r>
        <w:pict>
          <v:rect style="width:0;height:1.5pt" o:hralign="center" o:hrstd="t" o:hr="t"/>
        </w:pict>
      </w:r>
    </w:p>
    <w:bookmarkStart w:id="23" w:name="the-clients-problem-in-one-picture"/>
    <w:p>
      <w:pPr>
        <w:pStyle w:val="Heading2"/>
      </w:pPr>
      <w:r>
        <w:t xml:space="preserve">1. The client’s problem, in one picture</w:t>
      </w:r>
    </w:p>
    <w:p>
      <w:pPr>
        <w:pStyle w:val="FirstParagraph"/>
      </w:pPr>
      <w:r>
        <w:drawing>
          <wp:inline>
            <wp:extent cx="5334000" cy="49501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57pkfi58/00-START-HE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Halcyon Logistics delivers goods for 280 business clients.</w:t>
      </w:r>
      <w:r>
        <w:t xml:space="preserve"> </w:t>
      </w:r>
      <w:r>
        <w:t xml:space="preserve">- Only</w:t>
      </w:r>
      <w:r>
        <w:t xml:space="preserve"> </w:t>
      </w:r>
      <w:r>
        <w:rPr>
          <w:bCs/>
          <w:b/>
        </w:rPr>
        <w:t xml:space="preserve">71 of every 100 deliveries arrive on time</w:t>
      </w:r>
      <w:r>
        <w:t xml:space="preserve">. Good companies manage 94.</w:t>
      </w:r>
      <w:r>
        <w:t xml:space="preserve"> </w:t>
      </w:r>
      <w:r>
        <w:t xml:space="preserve">- Nine unhappy clients, worth</w:t>
      </w:r>
      <w:r>
        <w:t xml:space="preserve"> </w:t>
      </w:r>
      <w:r>
        <w:rPr>
          <w:bCs/>
          <w:b/>
        </w:rPr>
        <w:t xml:space="preserve">$14.2 million a year</w:t>
      </w:r>
      <w:r>
        <w:t xml:space="preserve">, say they may leave.</w:t>
      </w:r>
      <w:r>
        <w:t xml:space="preserve"> </w:t>
      </w:r>
      <w:r>
        <w:t xml:space="preserve">- The bosses think the routes are the problem. They are about to buy</w:t>
      </w:r>
      <w:r>
        <w:t xml:space="preserve"> </w:t>
      </w:r>
      <w:r>
        <w:rPr>
          <w:bCs/>
          <w:b/>
        </w:rPr>
        <w:t xml:space="preserve">$680,000 of routing software</w:t>
      </w:r>
      <w:r>
        <w:t xml:space="preserve">.</w:t>
      </w:r>
      <w:r>
        <w:t xml:space="preserve"> </w:t>
      </w:r>
      <w:r>
        <w:t xml:space="preserve">- Our job: find out what is really wrong, and fix it.</w:t>
      </w:r>
    </w:p>
    <w:bookmarkEnd w:id="23"/>
    <w:bookmarkStart w:id="24" w:name="X186659af77a5ca8a987fec02c0dfb544f22a117"/>
    <w:p>
      <w:pPr>
        <w:pStyle w:val="Heading2"/>
      </w:pPr>
      <w:r>
        <w:t xml:space="preserve">2. What the data told us: five problems, not one</w:t>
      </w:r>
    </w:p>
    <w:p>
      <w:pPr>
        <w:pStyle w:val="FirstParagraph"/>
      </w:pPr>
      <w:r>
        <w:t xml:space="preserve">We checked all 48,340 deliveries. Lateness comes from</w:t>
      </w:r>
      <w:r>
        <w:t xml:space="preserve"> </w:t>
      </w:r>
      <w:r>
        <w:rPr>
          <w:bCs/>
          <w:b/>
        </w:rPr>
        <w:t xml:space="preserve">five places</w:t>
      </w:r>
      <w:r>
        <w:t xml:space="preserve"> </w:t>
      </w:r>
      <w:r>
        <w:t xml:space="preserve">in the chain above: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points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carrier on a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🚚 Carrier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D is late in every region; Carrier F is late to the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⌨️ Order typed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says</w:t>
            </w:r>
            <w:r>
              <w:t xml:space="preserve"> </w:t>
            </w:r>
            <w:r>
              <w:t xml:space="preserve">“</w:t>
            </w:r>
            <w:r>
              <w:t xml:space="preserve">Savannah</w:t>
            </w:r>
            <w:r>
              <w:t xml:space="preserve">”</w:t>
            </w:r>
            <w:r>
              <w:t xml:space="preserve"> </w:t>
            </w:r>
            <w:r>
              <w:t xml:space="preserve">but no street or postcode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order after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🕗 Pick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at 09:30 promised</w:t>
            </w:r>
            <w:r>
              <w:t xml:space="preserve"> </w:t>
            </w:r>
            <w:r>
              <w:t xml:space="preserve">“</w:t>
            </w:r>
            <w:r>
              <w:t xml:space="preserve">today</w:t>
            </w:r>
            <w:r>
              <w:t xml:space="preserve">”</w:t>
            </w:r>
            <w:r>
              <w:t xml:space="preserve">, but the list was printed at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not at the nearest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Picking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for California ships from the Midwest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goes far off the planned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🛣️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150 km, drove 190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</w:tbl>
    <w:p>
      <w:pPr>
        <w:pStyle w:val="BodyText"/>
      </w:pPr>
      <w:r>
        <w:t xml:space="preserve">The routing software can only fix #5, plus part of #1. That is why we advise</w:t>
      </w:r>
      <w:r>
        <w:t xml:space="preserve"> </w:t>
      </w:r>
      <w:r>
        <w:rPr>
          <w:bCs/>
          <w:b/>
        </w:rPr>
        <w:t xml:space="preserve">not to sign it as it stands</w:t>
      </w:r>
      <w:r>
        <w:t xml:space="preserve">.</w:t>
      </w:r>
    </w:p>
    <w:bookmarkEnd w:id="24"/>
    <w:bookmarkStart w:id="28" w:name="Xe907a043157b974db3148f000b4b979907c99b6"/>
    <w:p>
      <w:pPr>
        <w:pStyle w:val="Heading2"/>
      </w:pPr>
      <w:r>
        <w:t xml:space="preserve">3. What DeliveryLens does, and where the AI is</w:t>
      </w:r>
    </w:p>
    <w:p>
      <w:pPr>
        <w:pStyle w:val="FirstParagraph"/>
      </w:pPr>
      <w:r>
        <w:drawing>
          <wp:inline>
            <wp:extent cx="5334000" cy="65328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tmp57pkfi58/00-START-HERE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agents (🤖)</w:t>
      </w:r>
      <w:r>
        <w:t xml:space="preserve"> </w:t>
      </w:r>
      <w:r>
        <w:t xml:space="preserve">do the language work: reading messy emails, and writing replies and</w:t>
      </w:r>
      <w:r>
        <w:t xml:space="preserve"> </w:t>
      </w:r>
      <w:r>
        <w:t xml:space="preserve">explanations. That is what AI is good at.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Rules (📏) and data lookups (🔎)</w:t>
      </w:r>
      <w:r>
        <w:t xml:space="preserve"> </w:t>
      </w:r>
      <w:r>
        <w:t xml:space="preserve">do the checking and the maths. These must always give the</w:t>
      </w:r>
      <w:r>
        <w:t xml:space="preserve"> </w:t>
      </w:r>
      <w:r>
        <w:t xml:space="preserve">same, explainable answer, so we don’t let AI guess them.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Guardrails (🛡️)</w:t>
      </w:r>
      <w:r>
        <w:t xml:space="preserve"> </w:t>
      </w:r>
      <w:r>
        <w:t xml:space="preserve">stop misuse and keep personal data out of the logs.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person approves</w:t>
      </w:r>
      <w:r>
        <w:t xml:space="preserve"> </w:t>
      </w:r>
      <w:r>
        <w:t xml:space="preserve">every message before it goes to a client.</w:t>
      </w:r>
    </w:p>
    <w:p>
      <w:pPr>
        <w:pStyle w:val="BodyText"/>
      </w:pPr>
      <w:r>
        <w:rPr>
          <w:bCs/>
          <w:b/>
        </w:rPr>
        <w:t xml:space="preserve">How the agents are built:</w:t>
      </w:r>
      <w:r>
        <w:t xml:space="preserve"> </w:t>
      </w:r>
      <w:r>
        <w:t xml:space="preserve">our own small Python</w:t>
      </w:r>
      <w:r>
        <w:t xml:space="preserve"> </w:t>
      </w:r>
      <w:r>
        <w:t xml:space="preserve">“</w:t>
      </w:r>
      <w:r>
        <w:t xml:space="preserve">pipeline</w:t>
      </w:r>
      <w:r>
        <w:t xml:space="preserve">”</w:t>
      </w:r>
      <w:r>
        <w:t xml:space="preserve">. Each step is a plain function,</w:t>
      </w:r>
      <w:r>
        <w:t xml:space="preserve"> </w:t>
      </w:r>
      <w:r>
        <w:t xml:space="preserve">and the AI steps call one shared AI client that can use</w:t>
      </w:r>
      <w:r>
        <w:t xml:space="preserve"> </w:t>
      </w:r>
      <w:r>
        <w:rPr>
          <w:bCs/>
          <w:b/>
        </w:rPr>
        <w:t xml:space="preserve">Mock</w:t>
      </w:r>
      <w:r>
        <w:t xml:space="preserve"> </w:t>
      </w:r>
      <w:r>
        <w:t xml:space="preserve">(canned, offline),</w:t>
      </w:r>
      <w:r>
        <w:t xml:space="preserve"> </w:t>
      </w:r>
      <w:r>
        <w:rPr>
          <w:bCs/>
          <w:b/>
        </w:rPr>
        <w:t xml:space="preserve">Google</w:t>
      </w:r>
      <w:r>
        <w:rPr>
          <w:bCs/>
          <w:b/>
        </w:rP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(for demos on your laptop) or</w:t>
      </w:r>
      <w:r>
        <w:t xml:space="preserve"> </w:t>
      </w:r>
      <w:r>
        <w:rPr>
          <w:bCs/>
          <w:b/>
        </w:rPr>
        <w:t xml:space="preserve">Amazon Bedrock / Claude</w:t>
      </w:r>
      <w:r>
        <w:t xml:space="preserve"> </w:t>
      </w:r>
      <w:r>
        <w:t xml:space="preserve">(on AWS). No heavy framework.</w:t>
      </w:r>
      <w:r>
        <w:t xml:space="preserve"> </w:t>
      </w:r>
      <w:r>
        <w:t xml:space="preserve">Every AI call is recorded, and you can see them on the</w:t>
      </w:r>
      <w:r>
        <w:t xml:space="preserve"> </w:t>
      </w:r>
      <w:r>
        <w:t xml:space="preserve">“</w:t>
      </w:r>
      <w:r>
        <w:t xml:space="preserve">Agent activity</w:t>
      </w:r>
      <w:r>
        <w:t xml:space="preserve">”</w:t>
      </w:r>
      <w:r>
        <w:t xml:space="preserve"> </w:t>
      </w:r>
      <w:r>
        <w:t xml:space="preserve">screen.</w:t>
      </w:r>
    </w:p>
    <w:bookmarkEnd w:id="28"/>
    <w:bookmarkStart w:id="32" w:name="X7c976ff6e72302fc9d368467afd22a22de653a0"/>
    <w:p>
      <w:pPr>
        <w:pStyle w:val="Heading2"/>
      </w:pPr>
      <w:r>
        <w:t xml:space="preserve">4. Run it on your laptop with Gemini (real AI answers)</w:t>
      </w:r>
    </w:p>
    <w:p>
      <w:pPr>
        <w:pStyle w:val="FirstParagraph"/>
      </w:pPr>
      <w:r>
        <w:drawing>
          <wp:inline>
            <wp:extent cx="5334000" cy="40659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tmp57pkfi58/00-START-HERE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Where the key goes:</w:t>
      </w:r>
      <w:r>
        <w:t xml:space="preserve"> </w:t>
      </w:r>
      <w:r>
        <w:t xml:space="preserve">create the file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(copy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) and set:</w:t>
      </w:r>
    </w:p>
    <w:p>
      <w:pPr>
        <w:pStyle w:val="SourceCode"/>
      </w:pPr>
      <w:r>
        <w:rPr>
          <w:rStyle w:val="DataTypeTok"/>
        </w:rPr>
        <w:t xml:space="preserve">LLM_PROVIDER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gemini</w:t>
      </w:r>
      <w:r>
        <w:br/>
      </w:r>
      <w:r>
        <w:rPr>
          <w:rStyle w:val="DataTypeTok"/>
        </w:rPr>
        <w:t xml:space="preserve">GEMINI_API_KEY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paste-your-key-here</w:t>
      </w:r>
      <w:r>
        <w:br/>
      </w:r>
      <w:r>
        <w:rPr>
          <w:rStyle w:val="DataTypeTok"/>
        </w:rPr>
        <w:t xml:space="preserve">GEMINI_MODEL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gemini-2.5-flash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backend/.env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 committed to git</w:t>
      </w:r>
      <w:r>
        <w:t xml:space="preserve"> </w:t>
      </w:r>
      <w:r>
        <w:t xml:space="preserve">(it 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Keep the key only there.</w:t>
      </w:r>
    </w:p>
    <w:p>
      <w:pPr>
        <w:numPr>
          <w:ilvl w:val="0"/>
          <w:numId w:val="1001"/>
        </w:numPr>
        <w:pStyle w:val="Compact"/>
      </w:pPr>
      <w:r>
        <w:t xml:space="preserve">Restart the backend after changing it. Check that it worked: open</w:t>
      </w:r>
      <w:r>
        <w:t xml:space="preserve"> </w:t>
      </w:r>
      <w:r>
        <w:t xml:space="preserve">http://localhost:8000/api/health. It should say</w:t>
      </w:r>
      <w:r>
        <w:t xml:space="preserve"> </w:t>
      </w:r>
      <w:r>
        <w:rPr>
          <w:rStyle w:val="VerbatimChar"/>
        </w:rPr>
        <w:t xml:space="preserve">"llm_provider": "gemini"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"llm_ready": true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 go back to offline canned answers, set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.</w:t>
      </w:r>
    </w:p>
    <w:p>
      <w:pPr>
        <w:pStyle w:val="FirstParagraph"/>
      </w:pPr>
      <w:r>
        <w:t xml:space="preserve">The commands: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app.loader                                    </w:t>
      </w:r>
      <w:r>
        <w:rPr>
          <w:rStyle w:val="CommentTok"/>
        </w:rPr>
        <w:t xml:space="preserve"># loads the dataset + sample emails into SQLite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second terminal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               </w:t>
      </w:r>
      <w:r>
        <w:rPr>
          <w:rStyle w:val="CommentTok"/>
        </w:rPr>
        <w:t xml:space="preserve"># open http://localhost:5173</w:t>
      </w:r>
    </w:p>
    <w:bookmarkEnd w:id="32"/>
    <w:bookmarkStart w:id="37" w:name="which-screen-to-open-first"/>
    <w:p>
      <w:pPr>
        <w:pStyle w:val="Heading2"/>
      </w:pPr>
      <w:r>
        <w:t xml:space="preserve">5. Which screen to open first</w:t>
      </w:r>
    </w:p>
    <w:p>
      <w:pPr>
        <w:pStyle w:val="FirstParagraph"/>
      </w:pPr>
      <w:r>
        <w:drawing>
          <wp:inline>
            <wp:extent cx="5334000" cy="41272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tmp/tmp57pkfi58/00-START-HERE-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best order to explore the app (and to demo it). Every screen has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am I looking at?</w:t>
      </w:r>
      <w:r>
        <w:rPr>
          <w:bCs/>
          <w:b/>
        </w:rPr>
        <w:t xml:space="preserve">”</w:t>
      </w:r>
      <w:r>
        <w:t xml:space="preserve"> </w:t>
      </w:r>
      <w:r>
        <w:t xml:space="preserve">panel at the top that explains each number and button. For a full</w:t>
      </w:r>
      <w:r>
        <w:t xml:space="preserve"> </w:t>
      </w:r>
      <w:r>
        <w:t xml:space="preserve">tour with pictures, read</w:t>
      </w:r>
      <w:r>
        <w:t xml:space="preserve"> </w:t>
      </w:r>
      <w:hyperlink r:id="rId36">
        <w:r>
          <w:rPr>
            <w:rStyle w:val="Hyperlink"/>
          </w:rPr>
          <w:t xml:space="preserve">08-user-guide.md</w:t>
        </w:r>
      </w:hyperlink>
      <w:r>
        <w:t xml:space="preserve">.</w:t>
      </w:r>
    </w:p>
    <w:bookmarkEnd w:id="37"/>
    <w:bookmarkStart w:id="38" w:name="what-is-real-and-what-is-simulated"/>
    <w:p>
      <w:pPr>
        <w:pStyle w:val="Heading2"/>
      </w:pPr>
      <w:r>
        <w:t xml:space="preserve">6. What is real, and what is simulated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or simulated?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48,340 deliveries, clients, carriers, penalties, complaints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hackathon dataset</w:t>
            </w:r>
            <w:r>
              <w:t xml:space="preserve"> </w:t>
            </w:r>
            <w:r>
              <w:t xml:space="preserve">from the stakeholder (synthetic data, but it is</w:t>
            </w:r>
            <w:r>
              <w:t xml:space="preserve"> </w:t>
            </w:r>
            <w:r>
              <w:t xml:space="preserve">“</w:t>
            </w:r>
            <w:r>
              <w:t xml:space="preserve">their</w:t>
            </w:r>
            <w:r>
              <w:t xml:space="preserve">”</w:t>
            </w:r>
            <w:r>
              <w:t xml:space="preserve"> </w:t>
            </w:r>
            <w:r>
              <w:t xml:space="preserve">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5 causes and all percentages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Calculated from that data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analysis/root_cause_analysis.py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12 emails in the Order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Written by us</w:t>
            </w:r>
            <w:r>
              <w:t xml:space="preserve"> </w:t>
            </w:r>
            <w:r>
              <w:t xml:space="preserve">to show typical cases, good and bad, because the dataset has no email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warehouse system (WMS)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simple table in our database</w:t>
            </w:r>
            <w:r>
              <w:t xml:space="preserve"> </w:t>
            </w:r>
            <w:r>
              <w:t xml:space="preserve">that stands in for the client’s 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</w:t>
            </w:r>
            <w:r>
              <w:t xml:space="preserve"> </w:t>
            </w:r>
            <w:r>
              <w:t xml:space="preserve">(canned) by default;</w:t>
            </w:r>
            <w:r>
              <w:t xml:space="preserve"> </w:t>
            </w:r>
            <w:r>
              <w:rPr>
                <w:bCs/>
                <w:b/>
              </w:rPr>
              <w:t xml:space="preserve">Gemini</w:t>
            </w:r>
            <w:r>
              <w:t xml:space="preserve"> </w:t>
            </w:r>
            <w:r>
              <w:t xml:space="preserve">when you add a key;</w:t>
            </w:r>
            <w:r>
              <w:t xml:space="preserve"> </w:t>
            </w:r>
            <w:r>
              <w:rPr>
                <w:bCs/>
                <w:b/>
              </w:rPr>
              <w:t xml:space="preserve">Claude on Bedrock</w:t>
            </w:r>
            <w:r>
              <w:t xml:space="preserve"> </w:t>
            </w:r>
            <w:r>
              <w:t xml:space="preserve">on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Costs in the business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estimates</w:t>
            </w:r>
            <w:r>
              <w:t xml:space="preserve">, clearly labelled, for the client to confirm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36" Target="08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08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2026-10-23T17:03:40Z</dcterms:created>
  <dcterms:modified xsi:type="dcterms:W3CDTF">2026-10-23T17:03:40Z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