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Farming Initiative 2026</w:t>
      </w:r>
    </w:p>
    <w:p>
      <w:r>
        <w:t>A plan to help 5,000 smallholder farmers raise yields with affordable sensors and mobile advice. This report summarises the problem, our solution, the results of the pilot and the next steps.</w:t>
      </w:r>
    </w:p>
    <w:p>
      <w:pPr>
        <w:pStyle w:val="Heading1"/>
      </w:pPr>
      <w:r>
        <w:t>The Challenge</w:t>
      </w:r>
    </w:p>
    <w:p>
      <w:r>
        <w:t>Most smallholder farmers still rely on guesswork for irrigation and fertiliser. Weather is becoming less predictable every season. Extension officers can visit each farm only once or twice a year. As a result, harvests vary widely and incomes remain low.</w:t>
      </w:r>
    </w:p>
    <w:p>
      <w:pPr>
        <w:pStyle w:val="Heading1"/>
      </w:pPr>
      <w:r>
        <w:t>Our Solution</w:t>
      </w:r>
    </w:p>
    <w:p>
      <w:r>
        <w:t>We combine three simple components into one service that any farmer can use from a basic phone.</w:t>
      </w:r>
    </w:p>
    <w:p>
      <w:pPr>
        <w:pStyle w:val="Heading2"/>
      </w:pPr>
      <w:r>
        <w:t>Key Components</w:t>
      </w:r>
    </w:p>
    <w:p>
      <w:pPr>
        <w:pStyle w:val="ListBullet"/>
      </w:pPr>
      <w:r>
        <w:t>Soil sensors: low-cost probes measure moisture and temperature every hour.</w:t>
      </w:r>
    </w:p>
    <w:p>
      <w:pPr>
        <w:pStyle w:val="ListBullet"/>
      </w:pPr>
      <w:r>
        <w:t>SMS advisor: farmers receive daily, plain-language advice in Kinyarwanda, English or French.</w:t>
      </w:r>
    </w:p>
    <w:p>
      <w:pPr>
        <w:pStyle w:val="ListBullet"/>
      </w:pPr>
      <w:r>
        <w:t>Cooperative dashboard: cooperatives see the status of every member farm in one place.</w:t>
      </w:r>
    </w:p>
    <w:p>
      <w:pPr>
        <w:pStyle w:val="Heading2"/>
      </w:pPr>
      <w:r>
        <w:t>How It Works</w:t>
      </w:r>
    </w:p>
    <w:p>
      <w:pPr>
        <w:pStyle w:val="ListNumber"/>
      </w:pPr>
      <w:r>
        <w:t>Sensors send readings to the cloud over the mobile network</w:t>
      </w:r>
    </w:p>
    <w:p>
      <w:pPr>
        <w:pStyle w:val="ListNumber"/>
      </w:pPr>
      <w:r>
        <w:t>The platform combines readings with local weather forecasts</w:t>
      </w:r>
    </w:p>
    <w:p>
      <w:pPr>
        <w:pStyle w:val="ListNumber"/>
      </w:pPr>
      <w:r>
        <w:t>A recommendation engine decides when to irrigate and fertilise</w:t>
      </w:r>
    </w:p>
    <w:p>
      <w:pPr>
        <w:pStyle w:val="ListNumber"/>
      </w:pPr>
      <w:r>
        <w:t>Farmers receive a short SMS with the action to take</w:t>
      </w:r>
    </w:p>
    <w:p>
      <w:pPr>
        <w:pStyle w:val="ListNumber"/>
      </w:pPr>
      <w:r>
        <w:t>Results are tracked so advice improves every season</w:t>
      </w:r>
    </w:p>
    <w:p>
      <w:pPr>
        <w:pStyle w:val="Heading1"/>
      </w:pPr>
      <w:r>
        <w:t>Pilot Results</w:t>
      </w:r>
    </w:p>
    <w:p>
      <w:r>
        <w:t>The six-month pilot ran with 320 farmers in three districts.</w:t>
      </w:r>
    </w:p>
    <w:p>
      <w:pPr>
        <w:pStyle w:val="Heading2"/>
      </w:pPr>
      <w:r>
        <w:t>Impact</w:t>
      </w:r>
    </w:p>
    <w:p>
      <w:pPr>
        <w:pStyle w:val="ListBullet"/>
      </w:pPr>
      <w:r>
        <w:t>32% increase in average maize yield</w:t>
      </w:r>
    </w:p>
    <w:p>
      <w:pPr>
        <w:pStyle w:val="ListBullet"/>
      </w:pPr>
      <w:r>
        <w:t>40% less water used for irrigation</w:t>
      </w:r>
    </w:p>
    <w:p>
      <w:pPr>
        <w:pStyle w:val="ListBullet"/>
      </w:pPr>
      <w:r>
        <w:t>320 farmers enrolled in the pilot</w:t>
      </w:r>
    </w:p>
    <w:p>
      <w:pPr>
        <w:pStyle w:val="ListBullet"/>
      </w:pPr>
      <w:r>
        <w:t>4.6 average satisfaction score out of 5</w:t>
      </w:r>
    </w:p>
    <w:p>
      <w:pPr>
        <w:pStyle w:val="Heading2"/>
      </w:pPr>
      <w:r>
        <w:t>Results by District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Farmers</w:t>
            </w:r>
          </w:p>
        </w:tc>
        <w:tc>
          <w:tcPr>
            <w:tcW w:type="dxa" w:w="2160"/>
          </w:tcPr>
          <w:p>
            <w:r>
              <w:t>Yield Gain</w:t>
            </w:r>
          </w:p>
        </w:tc>
        <w:tc>
          <w:tcPr>
            <w:tcW w:type="dxa" w:w="2160"/>
          </w:tcPr>
          <w:p>
            <w:r>
              <w:t>Water Saved</w:t>
            </w:r>
          </w:p>
        </w:tc>
      </w:tr>
      <w:tr>
        <w:tc>
          <w:tcPr>
            <w:tcW w:type="dxa" w:w="2160"/>
          </w:tcPr>
          <w:p>
            <w:r>
              <w:t>Bugesera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+35%</w:t>
            </w:r>
          </w:p>
        </w:tc>
        <w:tc>
          <w:tcPr>
            <w:tcW w:type="dxa" w:w="2160"/>
          </w:tcPr>
          <w:p>
            <w:r>
              <w:t>44%</w:t>
            </w:r>
          </w:p>
        </w:tc>
      </w:tr>
      <w:tr>
        <w:tc>
          <w:tcPr>
            <w:tcW w:type="dxa" w:w="2160"/>
          </w:tcPr>
          <w:p>
            <w:r>
              <w:t>Nyagatare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+30%</w:t>
            </w:r>
          </w:p>
        </w:tc>
        <w:tc>
          <w:tcPr>
            <w:tcW w:type="dxa" w:w="2160"/>
          </w:tcPr>
          <w:p>
            <w:r>
              <w:t>38%</w:t>
            </w:r>
          </w:p>
        </w:tc>
      </w:tr>
      <w:tr>
        <w:tc>
          <w:tcPr>
            <w:tcW w:type="dxa" w:w="2160"/>
          </w:tcPr>
          <w:p>
            <w:r>
              <w:t>Huye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+29%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</w:tr>
    </w:tbl>
    <w:p>
      <w:pPr>
        <w:pStyle w:val="Heading1"/>
      </w:pPr>
      <w:r>
        <w:t>Vision</w:t>
      </w:r>
    </w:p>
    <w:p>
      <w:r>
        <w:t>Every farmer deserves the same quality of information as the largest commercial farms.</w:t>
      </w:r>
    </w:p>
    <w:p>
      <w:pPr>
        <w:pStyle w:val="Heading1"/>
      </w:pPr>
      <w:r>
        <w:t>Next Steps</w:t>
      </w:r>
    </w:p>
    <w:p>
      <w:pPr>
        <w:pStyle w:val="ListBullet"/>
      </w:pPr>
      <w:r>
        <w:t>Expand to 5,000 farmers across eight districts by June 2027</w:t>
      </w:r>
    </w:p>
    <w:p>
      <w:pPr>
        <w:pStyle w:val="ListBullet"/>
      </w:pPr>
      <w:r>
        <w:t>Partner with two mobile network operators to reduce SMS costs</w:t>
      </w:r>
    </w:p>
    <w:p>
      <w:pPr>
        <w:pStyle w:val="ListBullet"/>
      </w:pPr>
      <w:r>
        <w:t>Add pest and disease alerts using photos sent by farmers</w:t>
      </w:r>
    </w:p>
    <w:p>
      <w:pPr>
        <w:pStyle w:val="ListBullet"/>
      </w:pPr>
      <w:r>
        <w:t>Train 40 cooperative leaders as local champions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