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  <w:jc w:val="center"/>
      </w:pPr>
      <w:r>
        <w:rPr>
          <w:rFonts w:ascii="Times New Roman" w:hAnsi="Times New Roman"/>
          <w:b/>
          <w:sz w:val="28"/>
        </w:rPr>
        <w:t>2. Requirement Analysis Phase</w:t>
      </w:r>
    </w:p>
    <w:p>
      <w:pPr>
        <w:spacing w:after="160" w:line="276" w:lineRule="auto"/>
      </w:pPr>
    </w:p>
    <w:p>
      <w:pPr>
        <w:spacing w:after="160" w:line="276" w:lineRule="auto"/>
        <w:jc w:val="both"/>
      </w:pPr>
      <w:r>
        <w:rPr>
          <w:rFonts w:ascii="Times New Roman" w:hAnsi="Times New Roman"/>
          <w:sz w:val="24"/>
        </w:rPr>
        <w:t>The requirement analysis phase identified the functional and technical requirements necessary to develop PocketSmart AI. The requirements were derived from the three main planning domains: Home Interior, Party Planning, and Jewelry Selection.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sz w:val="24"/>
        </w:rPr>
        <w:t>Functional requirements include user registration and login, budget input, preference collection, planner selection, AI-generated recommendations, optional image upload for jewelry recommendations, personalized sessions, and recommendation history. The system also requires separate interfaces and processing logic for the Home, Party, and Jewelry planners.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sz w:val="24"/>
        </w:rPr>
        <w:t>The technical requirements include a FastAPI backend for request handling and routing, Gemini 1.5 Flash Pro for AI-based recommendation generation and multimodal image analysis, and an HTML/CSS/Jinja2-based frontend for user interaction and result presentation. The project documentation also identifies third-party platforms such as Amazon, Flipkart, IKEA, Swiggy, Zomato, and OYO as sources or examples for product and service recommendations.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sz w:val="24"/>
        </w:rPr>
        <w:t>Authentication and session management are also important requirements. Routes such as /register, /login, /logout, /token, /session-info, and /session-data are included to support user access and personalization.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sz w:val="24"/>
        </w:rPr>
        <w:t>The requirement analysis therefore establishes the foundation for a system that accepts budgets, preferences, planning details, and optional images, processes them through the backend and AI layer, and returns structured recommendations.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