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76" w:lineRule="auto"/>
        <w:jc w:val="center"/>
      </w:pPr>
      <w:r>
        <w:rPr>
          <w:rFonts w:ascii="Times New Roman" w:hAnsi="Times New Roman"/>
          <w:b/>
          <w:sz w:val="28"/>
        </w:rPr>
        <w:t>8. Project Demonstration Phase</w:t>
      </w:r>
    </w:p>
    <w:p>
      <w:pPr>
        <w:spacing w:after="160" w:line="276" w:lineRule="auto"/>
      </w:pPr>
    </w:p>
    <w:p>
      <w:pPr>
        <w:spacing w:after="160" w:line="276" w:lineRule="auto"/>
        <w:jc w:val="both"/>
      </w:pPr>
      <w:r>
        <w:rPr>
          <w:rFonts w:ascii="Times New Roman" w:hAnsi="Times New Roman"/>
          <w:sz w:val="24"/>
        </w:rPr>
        <w:t>The project demonstration phase presents the completed PocketSmart AI system and shows how a user interacts with its major features from start to finish.</w:t>
      </w:r>
    </w:p>
    <w:p>
      <w:pPr>
        <w:spacing w:after="160" w:line="276" w:lineRule="auto"/>
        <w:jc w:val="both"/>
      </w:pPr>
      <w:r>
        <w:rPr>
          <w:rFonts w:ascii="Times New Roman" w:hAnsi="Times New Roman"/>
          <w:sz w:val="24"/>
        </w:rPr>
        <w:t>The demonstration begins with user registration or login. After authentication, the user can access the dashboard and select one of the available planning modules: Home Interior, Party Planning, or Jewelry Recommendation.</w:t>
      </w:r>
    </w:p>
    <w:p>
      <w:pPr>
        <w:spacing w:after="160" w:line="276" w:lineRule="auto"/>
        <w:jc w:val="both"/>
      </w:pPr>
      <w:r>
        <w:rPr>
          <w:rFonts w:ascii="Times New Roman" w:hAnsi="Times New Roman"/>
          <w:sz w:val="24"/>
        </w:rPr>
        <w:t>For the selected planner, the user enters the required budget and preferences. In the Jewelry Planner, the user can optionally provide an outfit image. The information is submitted through the frontend to the FastAPI backend.</w:t>
      </w:r>
    </w:p>
    <w:p>
      <w:pPr>
        <w:spacing w:after="160" w:line="276" w:lineRule="auto"/>
        <w:jc w:val="both"/>
      </w:pPr>
      <w:r>
        <w:rPr>
          <w:rFonts w:ascii="Times New Roman" w:hAnsi="Times New Roman"/>
          <w:sz w:val="24"/>
        </w:rPr>
        <w:t>The backend processes the request and communicates with the Gemini AI recommendation layer. Gemini analyzes the supplied budget, preferences, contextual requirements, and image information where applicable. The generated recommendations are then returned to the frontend and displayed in a structured format.</w:t>
      </w:r>
    </w:p>
    <w:p>
      <w:pPr>
        <w:spacing w:after="160" w:line="276" w:lineRule="auto"/>
        <w:jc w:val="both"/>
      </w:pPr>
      <w:r>
        <w:rPr>
          <w:rFonts w:ascii="Times New Roman" w:hAnsi="Times New Roman"/>
          <w:sz w:val="24"/>
        </w:rPr>
        <w:t>The demonstration can show different examples such as selecting a home budget and receiving décor recommendations, entering a party budget and receiving event-related suggestions, or uploading an outfit image and receiving jewelry recommendations.</w:t>
      </w:r>
    </w:p>
    <w:p>
      <w:pPr>
        <w:spacing w:after="160" w:line="276" w:lineRule="auto"/>
        <w:jc w:val="both"/>
      </w:pPr>
      <w:r>
        <w:rPr>
          <w:rFonts w:ascii="Times New Roman" w:hAnsi="Times New Roman"/>
          <w:sz w:val="24"/>
        </w:rPr>
        <w:t>Finally, the Recommendation History feature can be demonstrated to show previous queries and results. The complete demonstration highlights the integration of AI, budget management, personalization, backend services, and web technologies in PocketSmart AI.</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