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APCRDA TDR Portal — Flow Diagrams</w:t>
      </w:r>
    </w:p>
    <w:p>
      <w:pPr>
        <w:pStyle w:val="Heading1"/>
        <w:spacing w:after="120" w:before="200"/>
      </w:pPr>
      <w:r>
        <w:t xml:space="preserve">1. System Architecture Flow</w:t>
      </w:r>
    </w:p>
    <w:p>
      <w:pPr>
        <w:spacing w:after="30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t xml:space="preserve">2. Infrastructure &amp; Deployment Topology</w:t>
      </w:r>
    </w:p>
    <w:p>
      <w:pPr>
        <w:spacing w:after="3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t xml:space="preserve">3. Approval Workflow State Machine</w:t>
      </w:r>
    </w:p>
    <w:p>
      <w:pPr>
        <w:jc w:val="center"/>
      </w:pPr>
      <w:r>
        <w:drawing>
          <wp:inline distT="0" distB="0" distL="0" distR="0">
            <wp:extent cx="5524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71dfc26862c9032e1e982b08fb46ec412f674e.undefined"/><Relationship Id="rId8" Type="http://schemas.openxmlformats.org/officeDocument/2006/relationships/image" Target="media/c1c89f0f588a9c16d8c08ee5f26be32a3365000f.undefined"/><Relationship Id="rId9" Type="http://schemas.openxmlformats.org/officeDocument/2006/relationships/image" Target="media/0559865b375c280efc8dee794caf64d7dd2ce1d0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2026-07-07T06:36:48.297Z</dcterms:created>
  <dcterms:modified xsi:type="dcterms:W3CDTF">2026-07-07T06:36:48.298Z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