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8BC5D" w14:textId="3F76370D" w:rsidR="006838C9" w:rsidRDefault="00E54AF7">
      <w:pPr>
        <w:rPr>
          <w:b/>
          <w:bCs/>
        </w:rPr>
      </w:pPr>
      <w:r w:rsidRPr="00E54AF7">
        <w:rPr>
          <w:b/>
          <w:bCs/>
        </w:rPr>
        <w:t>Terraform</w:t>
      </w:r>
    </w:p>
    <w:p w14:paraId="26DEC1DA" w14:textId="77777777" w:rsidR="00E51934" w:rsidRDefault="00E51934" w:rsidP="00E51934">
      <w:pPr>
        <w:pStyle w:val="NormalWeb"/>
        <w:shd w:val="clear" w:color="auto" w:fill="FFFFFF"/>
        <w:rPr>
          <w:rFonts w:ascii="Segoe UI" w:hAnsi="Segoe UI" w:cs="Segoe UI"/>
          <w:color w:val="171717"/>
        </w:rPr>
      </w:pPr>
      <w:hyperlink r:id="rId5" w:history="1">
        <w:proofErr w:type="spellStart"/>
        <w:r>
          <w:rPr>
            <w:rStyle w:val="Hyperlink"/>
            <w:rFonts w:ascii="Segoe UI" w:hAnsi="Segoe UI" w:cs="Segoe UI"/>
          </w:rPr>
          <w:t>Hashicorp</w:t>
        </w:r>
        <w:proofErr w:type="spellEnd"/>
        <w:r>
          <w:rPr>
            <w:rStyle w:val="Hyperlink"/>
            <w:rFonts w:ascii="Segoe UI" w:hAnsi="Segoe UI" w:cs="Segoe UI"/>
          </w:rPr>
          <w:t xml:space="preserve"> Terraform</w:t>
        </w:r>
      </w:hyperlink>
      <w:r>
        <w:rPr>
          <w:rFonts w:ascii="Segoe UI" w:hAnsi="Segoe UI" w:cs="Segoe UI"/>
          <w:color w:val="171717"/>
        </w:rPr>
        <w:t> is an open-source tool for provisioning and managing cloud infrastructure. It codifies infrastructure in configuration files that describe the topology of cloud resources. These resources include virtual machines, storage accounts, and networking interfaces. The Terraform CLI provides a simple mechanism to deploy and version the configuration files to Azure.</w:t>
      </w:r>
    </w:p>
    <w:p w14:paraId="4ABF94D9" w14:textId="77777777" w:rsidR="00E51934" w:rsidRDefault="00E51934" w:rsidP="00E51934">
      <w:pPr>
        <w:pStyle w:val="NormalWeb"/>
        <w:shd w:val="clear" w:color="auto" w:fill="FFFFFF"/>
        <w:rPr>
          <w:rFonts w:ascii="Segoe UI" w:hAnsi="Segoe UI" w:cs="Segoe UI"/>
          <w:color w:val="171717"/>
        </w:rPr>
      </w:pPr>
      <w:r>
        <w:rPr>
          <w:rFonts w:ascii="Segoe UI" w:hAnsi="Segoe UI" w:cs="Segoe UI"/>
          <w:color w:val="171717"/>
        </w:rPr>
        <w:t>This article describes the benefits of using Terraform to manage Azure infrastructure.</w:t>
      </w:r>
    </w:p>
    <w:p w14:paraId="3EDE529C" w14:textId="77777777" w:rsidR="00627AA1" w:rsidRPr="00627AA1" w:rsidRDefault="00627AA1" w:rsidP="00627AA1">
      <w:pPr>
        <w:shd w:val="clear" w:color="auto" w:fill="FFFFFF"/>
        <w:spacing w:before="100" w:beforeAutospacing="1" w:after="100" w:afterAutospacing="1" w:line="240" w:lineRule="auto"/>
        <w:outlineLvl w:val="1"/>
        <w:rPr>
          <w:rFonts w:ascii="Segoe UI" w:eastAsia="Times New Roman" w:hAnsi="Segoe UI" w:cs="Segoe UI"/>
          <w:b/>
          <w:bCs/>
          <w:color w:val="171717"/>
          <w:sz w:val="36"/>
          <w:szCs w:val="36"/>
        </w:rPr>
      </w:pPr>
      <w:r w:rsidRPr="00627AA1">
        <w:rPr>
          <w:rFonts w:ascii="Segoe UI" w:eastAsia="Times New Roman" w:hAnsi="Segoe UI" w:cs="Segoe UI"/>
          <w:b/>
          <w:bCs/>
          <w:color w:val="171717"/>
          <w:sz w:val="36"/>
          <w:szCs w:val="36"/>
        </w:rPr>
        <w:t>Automate infrastructure management</w:t>
      </w:r>
    </w:p>
    <w:p w14:paraId="7F67449A" w14:textId="77777777" w:rsidR="00627AA1" w:rsidRPr="00627AA1" w:rsidRDefault="00627AA1" w:rsidP="00627AA1">
      <w:pPr>
        <w:numPr>
          <w:ilvl w:val="0"/>
          <w:numId w:val="1"/>
        </w:numPr>
        <w:shd w:val="clear" w:color="auto" w:fill="FFFFFF"/>
        <w:spacing w:after="0" w:line="240" w:lineRule="auto"/>
        <w:ind w:left="1290"/>
        <w:rPr>
          <w:rFonts w:ascii="Segoe UI" w:eastAsia="Times New Roman" w:hAnsi="Segoe UI" w:cs="Segoe UI"/>
          <w:color w:val="171717"/>
          <w:sz w:val="24"/>
          <w:szCs w:val="24"/>
        </w:rPr>
      </w:pPr>
      <w:r w:rsidRPr="00627AA1">
        <w:rPr>
          <w:rFonts w:ascii="Segoe UI" w:eastAsia="Times New Roman" w:hAnsi="Segoe UI" w:cs="Segoe UI"/>
          <w:color w:val="171717"/>
          <w:sz w:val="24"/>
          <w:szCs w:val="24"/>
        </w:rPr>
        <w:t>Lowers the potential for human errors while deploying and managing infrastructure.</w:t>
      </w:r>
    </w:p>
    <w:p w14:paraId="37BFD4E3" w14:textId="77777777" w:rsidR="00627AA1" w:rsidRPr="00627AA1" w:rsidRDefault="00627AA1" w:rsidP="00627AA1">
      <w:pPr>
        <w:numPr>
          <w:ilvl w:val="0"/>
          <w:numId w:val="1"/>
        </w:numPr>
        <w:shd w:val="clear" w:color="auto" w:fill="FFFFFF"/>
        <w:spacing w:after="0" w:line="240" w:lineRule="auto"/>
        <w:ind w:left="1290"/>
        <w:rPr>
          <w:rFonts w:ascii="Segoe UI" w:eastAsia="Times New Roman" w:hAnsi="Segoe UI" w:cs="Segoe UI"/>
          <w:color w:val="171717"/>
          <w:sz w:val="24"/>
          <w:szCs w:val="24"/>
        </w:rPr>
      </w:pPr>
      <w:r w:rsidRPr="00627AA1">
        <w:rPr>
          <w:rFonts w:ascii="Segoe UI" w:eastAsia="Times New Roman" w:hAnsi="Segoe UI" w:cs="Segoe UI"/>
          <w:color w:val="171717"/>
          <w:sz w:val="24"/>
          <w:szCs w:val="24"/>
        </w:rPr>
        <w:t>Deploys the same template multiple times to create identical development, test, and production environments.</w:t>
      </w:r>
    </w:p>
    <w:p w14:paraId="5556D591" w14:textId="41BCEA8B" w:rsidR="00627AA1" w:rsidRDefault="00627AA1" w:rsidP="00627AA1">
      <w:pPr>
        <w:numPr>
          <w:ilvl w:val="0"/>
          <w:numId w:val="1"/>
        </w:numPr>
        <w:shd w:val="clear" w:color="auto" w:fill="FFFFFF"/>
        <w:spacing w:after="0" w:line="240" w:lineRule="auto"/>
        <w:ind w:left="1290"/>
        <w:rPr>
          <w:rFonts w:ascii="Segoe UI" w:eastAsia="Times New Roman" w:hAnsi="Segoe UI" w:cs="Segoe UI"/>
          <w:color w:val="171717"/>
          <w:sz w:val="24"/>
          <w:szCs w:val="24"/>
        </w:rPr>
      </w:pPr>
      <w:r w:rsidRPr="00627AA1">
        <w:rPr>
          <w:rFonts w:ascii="Segoe UI" w:eastAsia="Times New Roman" w:hAnsi="Segoe UI" w:cs="Segoe UI"/>
          <w:color w:val="171717"/>
          <w:sz w:val="24"/>
          <w:szCs w:val="24"/>
        </w:rPr>
        <w:t>Reduces the cost of development and test environments by creating them on-demand.</w:t>
      </w:r>
    </w:p>
    <w:p w14:paraId="077EB01D" w14:textId="77777777" w:rsidR="00746CE1" w:rsidRPr="00627AA1" w:rsidRDefault="00746CE1" w:rsidP="00746CE1">
      <w:pPr>
        <w:shd w:val="clear" w:color="auto" w:fill="FFFFFF"/>
        <w:spacing w:after="0" w:line="240" w:lineRule="auto"/>
        <w:ind w:left="1290"/>
        <w:rPr>
          <w:rFonts w:ascii="Segoe UI" w:eastAsia="Times New Roman" w:hAnsi="Segoe UI" w:cs="Segoe UI"/>
          <w:color w:val="171717"/>
          <w:sz w:val="24"/>
          <w:szCs w:val="24"/>
        </w:rPr>
      </w:pPr>
    </w:p>
    <w:p w14:paraId="39627873" w14:textId="77777777" w:rsidR="00746CE1" w:rsidRPr="00746CE1" w:rsidRDefault="00746CE1" w:rsidP="00746CE1">
      <w:pPr>
        <w:pStyle w:val="Heading2"/>
        <w:shd w:val="clear" w:color="auto" w:fill="FFFFFF"/>
        <w:spacing w:before="0" w:beforeAutospacing="0" w:after="0" w:afterAutospacing="0"/>
        <w:rPr>
          <w:rFonts w:ascii="Segoe UI" w:hAnsi="Segoe UI" w:cs="Segoe UI"/>
          <w:b w:val="0"/>
          <w:bCs w:val="0"/>
          <w:color w:val="171717"/>
          <w:sz w:val="24"/>
          <w:szCs w:val="24"/>
        </w:rPr>
      </w:pPr>
      <w:r w:rsidRPr="00746CE1">
        <w:rPr>
          <w:rFonts w:ascii="Segoe UI" w:hAnsi="Segoe UI" w:cs="Segoe UI"/>
          <w:b w:val="0"/>
          <w:bCs w:val="0"/>
          <w:color w:val="171717"/>
          <w:sz w:val="24"/>
          <w:szCs w:val="24"/>
        </w:rPr>
        <w:t>Understand infrastructure changes before being applied</w:t>
      </w:r>
    </w:p>
    <w:p w14:paraId="4D3389C6" w14:textId="77777777" w:rsidR="00746CE1" w:rsidRPr="00746CE1" w:rsidRDefault="00746CE1" w:rsidP="00746CE1">
      <w:pPr>
        <w:pStyle w:val="Heading2"/>
        <w:shd w:val="clear" w:color="auto" w:fill="FFFFFF"/>
        <w:spacing w:before="0" w:beforeAutospacing="0" w:after="0" w:afterAutospacing="0"/>
        <w:rPr>
          <w:rFonts w:ascii="Segoe UI" w:hAnsi="Segoe UI" w:cs="Segoe UI"/>
          <w:b w:val="0"/>
          <w:bCs w:val="0"/>
          <w:color w:val="171717"/>
          <w:sz w:val="24"/>
          <w:szCs w:val="24"/>
        </w:rPr>
      </w:pPr>
      <w:r w:rsidRPr="00746CE1">
        <w:rPr>
          <w:rFonts w:ascii="Segoe UI" w:hAnsi="Segoe UI" w:cs="Segoe UI"/>
          <w:b w:val="0"/>
          <w:bCs w:val="0"/>
          <w:color w:val="171717"/>
          <w:sz w:val="24"/>
          <w:szCs w:val="24"/>
        </w:rPr>
        <w:t>Deploy infrastructure to multiple clouds</w:t>
      </w:r>
    </w:p>
    <w:p w14:paraId="42399E2F" w14:textId="2E6593E7" w:rsidR="00E51934" w:rsidRDefault="00E51934" w:rsidP="00E54AF7">
      <w:pPr>
        <w:spacing w:after="0" w:line="240" w:lineRule="auto"/>
      </w:pPr>
    </w:p>
    <w:p w14:paraId="09E7E02F" w14:textId="77777777" w:rsidR="00666991" w:rsidRPr="00E54AF7" w:rsidRDefault="00666991" w:rsidP="00E54AF7">
      <w:pPr>
        <w:spacing w:after="0" w:line="240" w:lineRule="auto"/>
      </w:pPr>
    </w:p>
    <w:p w14:paraId="21BBDF67" w14:textId="77777777" w:rsidR="00E54AF7" w:rsidRDefault="00E54AF7"/>
    <w:sectPr w:rsidR="00E54AF7" w:rsidSect="008B0DA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C0565"/>
    <w:multiLevelType w:val="multilevel"/>
    <w:tmpl w:val="6CD0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6E3"/>
    <w:rsid w:val="005E56E3"/>
    <w:rsid w:val="00627AA1"/>
    <w:rsid w:val="00666991"/>
    <w:rsid w:val="00746CE1"/>
    <w:rsid w:val="008B0DA8"/>
    <w:rsid w:val="00DD2625"/>
    <w:rsid w:val="00E51934"/>
    <w:rsid w:val="00E54AF7"/>
    <w:rsid w:val="00EC3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2D43E"/>
  <w15:chartTrackingRefBased/>
  <w15:docId w15:val="{760DC771-4A0F-4E7D-A1F7-46554A34E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27AA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5193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51934"/>
    <w:rPr>
      <w:color w:val="0000FF"/>
      <w:u w:val="single"/>
    </w:rPr>
  </w:style>
  <w:style w:type="character" w:customStyle="1" w:styleId="Heading2Char">
    <w:name w:val="Heading 2 Char"/>
    <w:basedOn w:val="DefaultParagraphFont"/>
    <w:link w:val="Heading2"/>
    <w:uiPriority w:val="9"/>
    <w:rsid w:val="00627AA1"/>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999688">
      <w:bodyDiv w:val="1"/>
      <w:marLeft w:val="0"/>
      <w:marRight w:val="0"/>
      <w:marTop w:val="0"/>
      <w:marBottom w:val="0"/>
      <w:divBdr>
        <w:top w:val="none" w:sz="0" w:space="0" w:color="auto"/>
        <w:left w:val="none" w:sz="0" w:space="0" w:color="auto"/>
        <w:bottom w:val="none" w:sz="0" w:space="0" w:color="auto"/>
        <w:right w:val="none" w:sz="0" w:space="0" w:color="auto"/>
      </w:divBdr>
    </w:div>
    <w:div w:id="533463361">
      <w:bodyDiv w:val="1"/>
      <w:marLeft w:val="0"/>
      <w:marRight w:val="0"/>
      <w:marTop w:val="0"/>
      <w:marBottom w:val="0"/>
      <w:divBdr>
        <w:top w:val="none" w:sz="0" w:space="0" w:color="auto"/>
        <w:left w:val="none" w:sz="0" w:space="0" w:color="auto"/>
        <w:bottom w:val="none" w:sz="0" w:space="0" w:color="auto"/>
        <w:right w:val="none" w:sz="0" w:space="0" w:color="auto"/>
      </w:divBdr>
    </w:div>
    <w:div w:id="643701562">
      <w:bodyDiv w:val="1"/>
      <w:marLeft w:val="0"/>
      <w:marRight w:val="0"/>
      <w:marTop w:val="0"/>
      <w:marBottom w:val="0"/>
      <w:divBdr>
        <w:top w:val="none" w:sz="0" w:space="0" w:color="auto"/>
        <w:left w:val="none" w:sz="0" w:space="0" w:color="auto"/>
        <w:bottom w:val="none" w:sz="0" w:space="0" w:color="auto"/>
        <w:right w:val="none" w:sz="0" w:space="0" w:color="auto"/>
      </w:divBdr>
    </w:div>
    <w:div w:id="1897087380">
      <w:bodyDiv w:val="1"/>
      <w:marLeft w:val="0"/>
      <w:marRight w:val="0"/>
      <w:marTop w:val="0"/>
      <w:marBottom w:val="0"/>
      <w:divBdr>
        <w:top w:val="none" w:sz="0" w:space="0" w:color="auto"/>
        <w:left w:val="none" w:sz="0" w:space="0" w:color="auto"/>
        <w:bottom w:val="none" w:sz="0" w:space="0" w:color="auto"/>
        <w:right w:val="none" w:sz="0" w:space="0" w:color="auto"/>
      </w:divBdr>
    </w:div>
    <w:div w:id="2036419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erraform.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138</Words>
  <Characters>791</Characters>
  <Application>Microsoft Office Word</Application>
  <DocSecurity>0</DocSecurity>
  <Lines>6</Lines>
  <Paragraphs>1</Paragraphs>
  <ScaleCrop>false</ScaleCrop>
  <Company/>
  <LinksUpToDate>false</LinksUpToDate>
  <CharactersWithSpaces>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Sainath Bommalakunta</dc:creator>
  <cp:keywords/>
  <dc:description/>
  <cp:lastModifiedBy>Sainath Bommalakunta</cp:lastModifiedBy>
  <cp:revision>7</cp:revision>
  <dcterms:created xsi:type="dcterms:W3CDTF">2022-03-24T13:39:00Z</dcterms:created>
  <dcterms:modified xsi:type="dcterms:W3CDTF">2022-03-28T10:39:00Z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b520d8-df98-444b-9f20-0dd9d08cf98c_Enabled">
    <vt:lpwstr>true</vt:lpwstr>
  </property>
  <property fmtid="{D5CDD505-2E9C-101B-9397-08002B2CF9AE}" pid="3" name="MSIP_Label_ffb520d8-df98-444b-9f20-0dd9d08cf98c_SetDate">
    <vt:lpwstr>2022-03-24T13:39:36Z</vt:lpwstr>
  </property>
  <property fmtid="{D5CDD505-2E9C-101B-9397-08002B2CF9AE}" pid="4" name="MSIP_Label_ffb520d8-df98-444b-9f20-0dd9d08cf98c_Method">
    <vt:lpwstr>Standard</vt:lpwstr>
  </property>
  <property fmtid="{D5CDD505-2E9C-101B-9397-08002B2CF9AE}" pid="5" name="MSIP_Label_ffb520d8-df98-444b-9f20-0dd9d08cf98c_Name">
    <vt:lpwstr>ffb520d8-df98-444b-9f20-0dd9d08cf98c</vt:lpwstr>
  </property>
  <property fmtid="{D5CDD505-2E9C-101B-9397-08002B2CF9AE}" pid="6" name="MSIP_Label_ffb520d8-df98-444b-9f20-0dd9d08cf98c_SiteId">
    <vt:lpwstr>65bc0b3b-7ca2-488c-ba9c-b1bebdd49af6</vt:lpwstr>
  </property>
  <property fmtid="{D5CDD505-2E9C-101B-9397-08002B2CF9AE}" pid="7" name="MSIP_Label_ffb520d8-df98-444b-9f20-0dd9d08cf98c_ActionId">
    <vt:lpwstr>654563f6-e1b4-4808-82d5-fc8c3d4d4b91</vt:lpwstr>
  </property>
  <property fmtid="{D5CDD505-2E9C-101B-9397-08002B2CF9AE}" pid="8" name="MSIP_Label_ffb520d8-df98-444b-9f20-0dd9d08cf98c_ContentBits">
    <vt:lpwstr>0</vt:lpwstr>
  </property>
</Properties>
</file>