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3DC81" w14:textId="77777777" w:rsidR="00A677DF" w:rsidRDefault="00A677DF">
      <w:pPr>
        <w:pStyle w:val="BodyText"/>
        <w:rPr>
          <w:sz w:val="20"/>
        </w:rPr>
      </w:pPr>
    </w:p>
    <w:p w14:paraId="50FF41E4" w14:textId="77777777" w:rsidR="00A677DF" w:rsidRDefault="00A677DF">
      <w:pPr>
        <w:pStyle w:val="BodyText"/>
        <w:rPr>
          <w:sz w:val="20"/>
        </w:rPr>
      </w:pPr>
    </w:p>
    <w:p w14:paraId="6B8F9993" w14:textId="77777777" w:rsidR="00A677DF" w:rsidRDefault="00A677DF">
      <w:pPr>
        <w:pStyle w:val="BodyText"/>
        <w:rPr>
          <w:sz w:val="20"/>
        </w:rPr>
      </w:pPr>
    </w:p>
    <w:p w14:paraId="7F037CC2" w14:textId="77777777" w:rsidR="00A677DF" w:rsidRDefault="00A677DF">
      <w:pPr>
        <w:pStyle w:val="BodyText"/>
        <w:rPr>
          <w:sz w:val="20"/>
        </w:rPr>
      </w:pPr>
    </w:p>
    <w:p w14:paraId="43D60F18" w14:textId="77777777" w:rsidR="00A677DF" w:rsidRDefault="00A677DF">
      <w:pPr>
        <w:pStyle w:val="BodyText"/>
        <w:rPr>
          <w:sz w:val="20"/>
        </w:rPr>
      </w:pPr>
    </w:p>
    <w:p w14:paraId="060DE5DD" w14:textId="77777777" w:rsidR="00A677DF" w:rsidRDefault="00A677DF">
      <w:pPr>
        <w:pStyle w:val="BodyText"/>
        <w:rPr>
          <w:sz w:val="20"/>
        </w:rPr>
      </w:pPr>
    </w:p>
    <w:p w14:paraId="5E37F01A" w14:textId="77777777" w:rsidR="00A677DF" w:rsidRDefault="00A677DF">
      <w:pPr>
        <w:pStyle w:val="BodyText"/>
        <w:rPr>
          <w:sz w:val="20"/>
        </w:rPr>
      </w:pPr>
    </w:p>
    <w:p w14:paraId="230304B7" w14:textId="77777777" w:rsidR="00A677DF" w:rsidRDefault="00A677DF">
      <w:pPr>
        <w:pStyle w:val="BodyText"/>
        <w:rPr>
          <w:sz w:val="20"/>
        </w:rPr>
      </w:pPr>
    </w:p>
    <w:p w14:paraId="45D8B034" w14:textId="77777777" w:rsidR="00A677DF" w:rsidRDefault="00A677DF">
      <w:pPr>
        <w:pStyle w:val="BodyText"/>
        <w:rPr>
          <w:sz w:val="20"/>
        </w:rPr>
      </w:pPr>
    </w:p>
    <w:p w14:paraId="24EC9EEC" w14:textId="77777777" w:rsidR="00A677DF" w:rsidRDefault="00A677DF">
      <w:pPr>
        <w:pStyle w:val="BodyText"/>
        <w:rPr>
          <w:sz w:val="20"/>
        </w:rPr>
      </w:pPr>
    </w:p>
    <w:p w14:paraId="24998A05" w14:textId="77777777" w:rsidR="00A677DF" w:rsidRDefault="00A677DF">
      <w:pPr>
        <w:pStyle w:val="BodyText"/>
        <w:rPr>
          <w:sz w:val="20"/>
        </w:rPr>
      </w:pPr>
    </w:p>
    <w:p w14:paraId="3150A3D4" w14:textId="77777777" w:rsidR="00A677DF" w:rsidRDefault="00A677DF">
      <w:pPr>
        <w:pStyle w:val="BodyText"/>
        <w:rPr>
          <w:sz w:val="20"/>
        </w:rPr>
      </w:pPr>
    </w:p>
    <w:p w14:paraId="7DA9D6D3" w14:textId="77777777" w:rsidR="00A677DF" w:rsidRDefault="00A677DF">
      <w:pPr>
        <w:pStyle w:val="BodyText"/>
        <w:rPr>
          <w:sz w:val="20"/>
        </w:rPr>
      </w:pPr>
    </w:p>
    <w:p w14:paraId="77A3628C" w14:textId="77777777" w:rsidR="00A677DF" w:rsidRDefault="00A677DF">
      <w:pPr>
        <w:pStyle w:val="BodyText"/>
        <w:rPr>
          <w:sz w:val="20"/>
        </w:rPr>
      </w:pPr>
    </w:p>
    <w:p w14:paraId="5208857A" w14:textId="77777777" w:rsidR="00A677DF" w:rsidRDefault="00A677DF">
      <w:pPr>
        <w:pStyle w:val="BodyText"/>
        <w:rPr>
          <w:sz w:val="20"/>
        </w:rPr>
      </w:pPr>
    </w:p>
    <w:p w14:paraId="2BF57376" w14:textId="77777777" w:rsidR="00A677DF" w:rsidRDefault="00A677DF">
      <w:pPr>
        <w:pStyle w:val="BodyText"/>
        <w:rPr>
          <w:sz w:val="20"/>
        </w:rPr>
      </w:pPr>
    </w:p>
    <w:p w14:paraId="025B3D0E" w14:textId="77777777" w:rsidR="00A677DF" w:rsidRDefault="00A677DF">
      <w:pPr>
        <w:pStyle w:val="BodyText"/>
        <w:rPr>
          <w:sz w:val="20"/>
        </w:rPr>
      </w:pPr>
    </w:p>
    <w:p w14:paraId="0141E4A2" w14:textId="77777777" w:rsidR="00A677DF" w:rsidRDefault="00A677DF">
      <w:pPr>
        <w:pStyle w:val="BodyText"/>
        <w:spacing w:before="2" w:after="1"/>
        <w:rPr>
          <w:sz w:val="25"/>
        </w:rPr>
      </w:pPr>
    </w:p>
    <w:tbl>
      <w:tblPr>
        <w:tblW w:w="0" w:type="auto"/>
        <w:tblInd w:w="10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100"/>
      </w:tblGrid>
      <w:tr w:rsidR="00A677DF" w14:paraId="313046A5" w14:textId="77777777">
        <w:trPr>
          <w:trHeight w:val="510"/>
        </w:trPr>
        <w:tc>
          <w:tcPr>
            <w:tcW w:w="9100" w:type="dxa"/>
          </w:tcPr>
          <w:p w14:paraId="57ECC437" w14:textId="77777777" w:rsidR="00A677DF" w:rsidRDefault="00000000">
            <w:pPr>
              <w:pStyle w:val="TableParagraph"/>
              <w:spacing w:before="11"/>
              <w:rPr>
                <w:sz w:val="32"/>
              </w:rPr>
            </w:pPr>
            <w:r>
              <w:rPr>
                <w:sz w:val="32"/>
              </w:rPr>
              <w:t>Experiment</w:t>
            </w:r>
            <w:r>
              <w:rPr>
                <w:spacing w:val="-7"/>
                <w:sz w:val="32"/>
              </w:rPr>
              <w:t xml:space="preserve"> </w:t>
            </w:r>
            <w:r>
              <w:rPr>
                <w:sz w:val="32"/>
              </w:rPr>
              <w:t>No.10</w:t>
            </w:r>
          </w:p>
        </w:tc>
      </w:tr>
      <w:tr w:rsidR="00A677DF" w14:paraId="06D0D77F" w14:textId="77777777">
        <w:trPr>
          <w:trHeight w:val="729"/>
        </w:trPr>
        <w:tc>
          <w:tcPr>
            <w:tcW w:w="9100" w:type="dxa"/>
          </w:tcPr>
          <w:p w14:paraId="2412F86B" w14:textId="77777777" w:rsidR="00A677DF" w:rsidRDefault="00000000">
            <w:pPr>
              <w:pStyle w:val="TableParagraph"/>
              <w:spacing w:before="8"/>
              <w:ind w:left="85"/>
              <w:rPr>
                <w:sz w:val="32"/>
              </w:rPr>
            </w:pPr>
            <w:r>
              <w:rPr>
                <w:sz w:val="32"/>
              </w:rPr>
              <w:t>Case</w:t>
            </w:r>
            <w:r>
              <w:rPr>
                <w:spacing w:val="-5"/>
                <w:sz w:val="32"/>
              </w:rPr>
              <w:t xml:space="preserve"> </w:t>
            </w:r>
            <w:r>
              <w:rPr>
                <w:sz w:val="32"/>
              </w:rPr>
              <w:t>Study</w:t>
            </w:r>
            <w:r>
              <w:rPr>
                <w:spacing w:val="-4"/>
                <w:sz w:val="32"/>
              </w:rPr>
              <w:t xml:space="preserve"> </w:t>
            </w:r>
            <w:r>
              <w:rPr>
                <w:sz w:val="32"/>
              </w:rPr>
              <w:t>on</w:t>
            </w:r>
            <w:r>
              <w:rPr>
                <w:spacing w:val="-4"/>
                <w:sz w:val="32"/>
              </w:rPr>
              <w:t xml:space="preserve"> </w:t>
            </w:r>
            <w:r>
              <w:rPr>
                <w:sz w:val="32"/>
              </w:rPr>
              <w:t>Expert</w:t>
            </w:r>
            <w:r>
              <w:rPr>
                <w:spacing w:val="-4"/>
                <w:sz w:val="32"/>
              </w:rPr>
              <w:t xml:space="preserve"> </w:t>
            </w:r>
            <w:r>
              <w:rPr>
                <w:sz w:val="32"/>
              </w:rPr>
              <w:t>System</w:t>
            </w:r>
            <w:r>
              <w:rPr>
                <w:spacing w:val="-5"/>
                <w:sz w:val="32"/>
              </w:rPr>
              <w:t xml:space="preserve"> </w:t>
            </w:r>
            <w:r>
              <w:rPr>
                <w:sz w:val="32"/>
              </w:rPr>
              <w:t>of</w:t>
            </w:r>
            <w:r>
              <w:rPr>
                <w:spacing w:val="-4"/>
                <w:sz w:val="32"/>
              </w:rPr>
              <w:t xml:space="preserve"> </w:t>
            </w:r>
            <w:r>
              <w:rPr>
                <w:sz w:val="32"/>
              </w:rPr>
              <w:t>real</w:t>
            </w:r>
            <w:r>
              <w:rPr>
                <w:spacing w:val="-4"/>
                <w:sz w:val="32"/>
              </w:rPr>
              <w:t xml:space="preserve"> </w:t>
            </w:r>
            <w:r>
              <w:rPr>
                <w:sz w:val="32"/>
              </w:rPr>
              <w:t>world.</w:t>
            </w:r>
          </w:p>
        </w:tc>
      </w:tr>
      <w:tr w:rsidR="00A677DF" w14:paraId="1F855B2A" w14:textId="77777777">
        <w:trPr>
          <w:trHeight w:val="550"/>
        </w:trPr>
        <w:tc>
          <w:tcPr>
            <w:tcW w:w="9100" w:type="dxa"/>
          </w:tcPr>
          <w:p w14:paraId="14E7E693" w14:textId="77777777" w:rsidR="00A677DF" w:rsidRDefault="00000000">
            <w:pPr>
              <w:pStyle w:val="TableParagraph"/>
              <w:spacing w:line="367" w:lineRule="exact"/>
              <w:rPr>
                <w:sz w:val="32"/>
              </w:rPr>
            </w:pPr>
            <w:r>
              <w:rPr>
                <w:sz w:val="32"/>
              </w:rPr>
              <w:t>Date</w:t>
            </w:r>
            <w:r>
              <w:rPr>
                <w:spacing w:val="-6"/>
                <w:sz w:val="32"/>
              </w:rPr>
              <w:t xml:space="preserve"> </w:t>
            </w:r>
            <w:r>
              <w:rPr>
                <w:sz w:val="32"/>
              </w:rPr>
              <w:t>of</w:t>
            </w:r>
            <w:r>
              <w:rPr>
                <w:spacing w:val="-5"/>
                <w:sz w:val="32"/>
              </w:rPr>
              <w:t xml:space="preserve"> </w:t>
            </w:r>
            <w:r>
              <w:rPr>
                <w:sz w:val="32"/>
              </w:rPr>
              <w:t>Performance:</w:t>
            </w:r>
          </w:p>
        </w:tc>
      </w:tr>
      <w:tr w:rsidR="00A677DF" w14:paraId="5C44CFDB" w14:textId="77777777">
        <w:trPr>
          <w:trHeight w:val="510"/>
        </w:trPr>
        <w:tc>
          <w:tcPr>
            <w:tcW w:w="9100" w:type="dxa"/>
          </w:tcPr>
          <w:p w14:paraId="5A0711DA" w14:textId="77777777" w:rsidR="00A677DF" w:rsidRDefault="00000000">
            <w:pPr>
              <w:pStyle w:val="TableParagraph"/>
              <w:spacing w:line="365" w:lineRule="exact"/>
              <w:rPr>
                <w:sz w:val="32"/>
              </w:rPr>
            </w:pPr>
            <w:r>
              <w:rPr>
                <w:sz w:val="32"/>
              </w:rPr>
              <w:t>Date</w:t>
            </w:r>
            <w:r>
              <w:rPr>
                <w:spacing w:val="-6"/>
                <w:sz w:val="32"/>
              </w:rPr>
              <w:t xml:space="preserve"> </w:t>
            </w:r>
            <w:r>
              <w:rPr>
                <w:sz w:val="32"/>
              </w:rPr>
              <w:t>of</w:t>
            </w:r>
            <w:r>
              <w:rPr>
                <w:spacing w:val="-5"/>
                <w:sz w:val="32"/>
              </w:rPr>
              <w:t xml:space="preserve"> </w:t>
            </w:r>
            <w:r>
              <w:rPr>
                <w:sz w:val="32"/>
              </w:rPr>
              <w:t>Submission:</w:t>
            </w:r>
          </w:p>
        </w:tc>
      </w:tr>
    </w:tbl>
    <w:p w14:paraId="56E6E178" w14:textId="77777777" w:rsidR="00A677DF" w:rsidRDefault="00A677DF">
      <w:pPr>
        <w:spacing w:line="365" w:lineRule="exact"/>
        <w:rPr>
          <w:sz w:val="32"/>
        </w:rPr>
        <w:sectPr w:rsidR="00A677DF">
          <w:headerReference w:type="default" r:id="rId7"/>
          <w:footerReference w:type="default" r:id="rId8"/>
          <w:type w:val="continuous"/>
          <w:pgSz w:w="11920" w:h="16840"/>
          <w:pgMar w:top="2100" w:right="780" w:bottom="140" w:left="860" w:header="556" w:footer="0" w:gutter="0"/>
          <w:pgNumType w:start="1"/>
          <w:cols w:space="720"/>
        </w:sectPr>
      </w:pPr>
    </w:p>
    <w:p w14:paraId="72649B6C" w14:textId="77777777" w:rsidR="00A677DF" w:rsidRDefault="00A677DF">
      <w:pPr>
        <w:pStyle w:val="BodyText"/>
        <w:rPr>
          <w:sz w:val="20"/>
        </w:rPr>
      </w:pPr>
    </w:p>
    <w:p w14:paraId="18AB6E7B" w14:textId="77777777" w:rsidR="00A677DF" w:rsidRDefault="00A677DF">
      <w:pPr>
        <w:pStyle w:val="BodyText"/>
        <w:rPr>
          <w:sz w:val="20"/>
        </w:rPr>
      </w:pPr>
    </w:p>
    <w:p w14:paraId="03BA1C0F" w14:textId="77777777" w:rsidR="00A677DF" w:rsidRDefault="00A677DF">
      <w:pPr>
        <w:pStyle w:val="BodyText"/>
        <w:rPr>
          <w:sz w:val="20"/>
        </w:rPr>
      </w:pPr>
    </w:p>
    <w:p w14:paraId="15D327D8" w14:textId="77777777" w:rsidR="00A677DF" w:rsidRDefault="00A677DF">
      <w:pPr>
        <w:pStyle w:val="BodyText"/>
        <w:spacing w:before="10"/>
        <w:rPr>
          <w:sz w:val="15"/>
        </w:rPr>
      </w:pPr>
    </w:p>
    <w:p w14:paraId="60AC4C61" w14:textId="77777777" w:rsidR="00A677DF" w:rsidRDefault="00000000">
      <w:pPr>
        <w:pStyle w:val="BodyText"/>
        <w:spacing w:before="90"/>
        <w:ind w:left="165"/>
      </w:pPr>
      <w:r>
        <w:rPr>
          <w:b/>
        </w:rPr>
        <w:t xml:space="preserve">Aim: </w:t>
      </w:r>
      <w:r>
        <w:t>Case Study on Expert System of real world.</w:t>
      </w:r>
    </w:p>
    <w:p w14:paraId="4CFB06F2" w14:textId="77777777" w:rsidR="00A677DF" w:rsidRDefault="00A677DF">
      <w:pPr>
        <w:pStyle w:val="BodyText"/>
        <w:rPr>
          <w:sz w:val="26"/>
        </w:rPr>
      </w:pPr>
    </w:p>
    <w:p w14:paraId="5546465B" w14:textId="77777777" w:rsidR="00A677DF" w:rsidRDefault="00A677DF">
      <w:pPr>
        <w:pStyle w:val="BodyText"/>
        <w:spacing w:before="4"/>
        <w:rPr>
          <w:sz w:val="34"/>
        </w:rPr>
      </w:pPr>
    </w:p>
    <w:p w14:paraId="0406061A" w14:textId="77777777" w:rsidR="00A677DF" w:rsidRDefault="00000000">
      <w:pPr>
        <w:pStyle w:val="Heading1"/>
      </w:pPr>
      <w:r>
        <w:t>Objective:</w:t>
      </w:r>
    </w:p>
    <w:p w14:paraId="7624BC47" w14:textId="77777777" w:rsidR="00A677DF" w:rsidRDefault="00A677DF">
      <w:pPr>
        <w:pStyle w:val="BodyText"/>
        <w:spacing w:before="9"/>
        <w:rPr>
          <w:b/>
          <w:sz w:val="20"/>
        </w:rPr>
      </w:pPr>
    </w:p>
    <w:p w14:paraId="7A57EFC4" w14:textId="77777777" w:rsidR="00A677DF" w:rsidRDefault="00000000">
      <w:pPr>
        <w:pStyle w:val="ListParagraph"/>
        <w:numPr>
          <w:ilvl w:val="0"/>
          <w:numId w:val="2"/>
        </w:numPr>
        <w:tabs>
          <w:tab w:val="left" w:pos="1290"/>
        </w:tabs>
        <w:spacing w:line="271" w:lineRule="auto"/>
        <w:ind w:right="739"/>
        <w:rPr>
          <w:sz w:val="24"/>
        </w:rPr>
      </w:pPr>
      <w:r>
        <w:rPr>
          <w:sz w:val="24"/>
        </w:rPr>
        <w:t>To</w:t>
      </w:r>
      <w:r>
        <w:rPr>
          <w:spacing w:val="-3"/>
          <w:sz w:val="24"/>
        </w:rPr>
        <w:t xml:space="preserve"> </w:t>
      </w:r>
      <w:r>
        <w:rPr>
          <w:sz w:val="24"/>
        </w:rPr>
        <w:t>develop</w:t>
      </w:r>
      <w:r>
        <w:rPr>
          <w:spacing w:val="-2"/>
          <w:sz w:val="24"/>
        </w:rPr>
        <w:t xml:space="preserve"> </w:t>
      </w:r>
      <w:r>
        <w:rPr>
          <w:sz w:val="24"/>
        </w:rPr>
        <w:t>an</w:t>
      </w:r>
      <w:r>
        <w:rPr>
          <w:spacing w:val="-3"/>
          <w:sz w:val="24"/>
        </w:rPr>
        <w:t xml:space="preserve"> </w:t>
      </w:r>
      <w:r>
        <w:rPr>
          <w:sz w:val="24"/>
        </w:rPr>
        <w:t>analysis</w:t>
      </w:r>
      <w:r>
        <w:rPr>
          <w:spacing w:val="-2"/>
          <w:sz w:val="24"/>
        </w:rPr>
        <w:t xml:space="preserve"> </w:t>
      </w:r>
      <w:r>
        <w:rPr>
          <w:sz w:val="24"/>
        </w:rPr>
        <w:t>and</w:t>
      </w:r>
      <w:r>
        <w:rPr>
          <w:spacing w:val="-2"/>
          <w:sz w:val="24"/>
        </w:rPr>
        <w:t xml:space="preserve"> </w:t>
      </w:r>
      <w:r>
        <w:rPr>
          <w:sz w:val="24"/>
        </w:rPr>
        <w:t>design</w:t>
      </w:r>
      <w:r>
        <w:rPr>
          <w:spacing w:val="-3"/>
          <w:sz w:val="24"/>
        </w:rPr>
        <w:t xml:space="preserve"> </w:t>
      </w:r>
      <w:r>
        <w:rPr>
          <w:sz w:val="24"/>
        </w:rPr>
        <w:t>ability</w:t>
      </w:r>
      <w:r>
        <w:rPr>
          <w:spacing w:val="-2"/>
          <w:sz w:val="24"/>
        </w:rPr>
        <w:t xml:space="preserve"> </w:t>
      </w:r>
      <w:r>
        <w:rPr>
          <w:sz w:val="24"/>
        </w:rPr>
        <w:t>in</w:t>
      </w:r>
      <w:r>
        <w:rPr>
          <w:spacing w:val="-2"/>
          <w:sz w:val="24"/>
        </w:rPr>
        <w:t xml:space="preserve"> </w:t>
      </w:r>
      <w:r>
        <w:rPr>
          <w:sz w:val="24"/>
        </w:rPr>
        <w:t>students</w:t>
      </w:r>
      <w:r>
        <w:rPr>
          <w:spacing w:val="-3"/>
          <w:sz w:val="24"/>
        </w:rPr>
        <w:t xml:space="preserve"> </w:t>
      </w:r>
      <w:r>
        <w:rPr>
          <w:sz w:val="24"/>
        </w:rPr>
        <w:t>to</w:t>
      </w:r>
      <w:r>
        <w:rPr>
          <w:spacing w:val="-2"/>
          <w:sz w:val="24"/>
        </w:rPr>
        <w:t xml:space="preserve"> </w:t>
      </w:r>
      <w:r>
        <w:rPr>
          <w:sz w:val="24"/>
        </w:rPr>
        <w:t>develop</w:t>
      </w:r>
      <w:r>
        <w:rPr>
          <w:spacing w:val="-3"/>
          <w:sz w:val="24"/>
        </w:rPr>
        <w:t xml:space="preserve"> </w:t>
      </w:r>
      <w:r>
        <w:rPr>
          <w:sz w:val="24"/>
        </w:rPr>
        <w:t>the</w:t>
      </w:r>
      <w:r>
        <w:rPr>
          <w:spacing w:val="-2"/>
          <w:sz w:val="24"/>
        </w:rPr>
        <w:t xml:space="preserve"> </w:t>
      </w:r>
      <w:r>
        <w:rPr>
          <w:sz w:val="24"/>
        </w:rPr>
        <w:t>AI</w:t>
      </w:r>
      <w:r>
        <w:rPr>
          <w:spacing w:val="-2"/>
          <w:sz w:val="24"/>
        </w:rPr>
        <w:t xml:space="preserve"> </w:t>
      </w:r>
      <w:r>
        <w:rPr>
          <w:sz w:val="24"/>
        </w:rPr>
        <w:t>applications</w:t>
      </w:r>
      <w:r>
        <w:rPr>
          <w:spacing w:val="-3"/>
          <w:sz w:val="24"/>
        </w:rPr>
        <w:t xml:space="preserve"> </w:t>
      </w:r>
      <w:r>
        <w:rPr>
          <w:sz w:val="24"/>
        </w:rPr>
        <w:t>in</w:t>
      </w:r>
      <w:r>
        <w:rPr>
          <w:spacing w:val="-57"/>
          <w:sz w:val="24"/>
        </w:rPr>
        <w:t xml:space="preserve"> </w:t>
      </w:r>
      <w:r>
        <w:rPr>
          <w:sz w:val="24"/>
        </w:rPr>
        <w:t>existing domain.</w:t>
      </w:r>
    </w:p>
    <w:p w14:paraId="1A963BB3" w14:textId="77777777" w:rsidR="00A677DF" w:rsidRDefault="00000000">
      <w:pPr>
        <w:pStyle w:val="ListParagraph"/>
        <w:numPr>
          <w:ilvl w:val="0"/>
          <w:numId w:val="2"/>
        </w:numPr>
        <w:tabs>
          <w:tab w:val="left" w:pos="1290"/>
        </w:tabs>
        <w:spacing w:before="201"/>
        <w:rPr>
          <w:sz w:val="24"/>
        </w:rPr>
      </w:pPr>
      <w:r>
        <w:rPr>
          <w:sz w:val="24"/>
        </w:rPr>
        <w:t>Also to develop technical writing skill in students.</w:t>
      </w:r>
    </w:p>
    <w:p w14:paraId="107D017F" w14:textId="77777777" w:rsidR="00A677DF" w:rsidRDefault="00A677DF">
      <w:pPr>
        <w:pStyle w:val="BodyText"/>
        <w:rPr>
          <w:sz w:val="20"/>
        </w:rPr>
      </w:pPr>
    </w:p>
    <w:p w14:paraId="26AF12D8" w14:textId="77777777" w:rsidR="00A677DF" w:rsidRDefault="00A677DF">
      <w:pPr>
        <w:pStyle w:val="BodyText"/>
        <w:spacing w:before="10"/>
        <w:rPr>
          <w:sz w:val="20"/>
        </w:rPr>
      </w:pPr>
    </w:p>
    <w:p w14:paraId="2572BAAB" w14:textId="77777777" w:rsidR="00A677DF" w:rsidRDefault="00A677DF">
      <w:pPr>
        <w:rPr>
          <w:sz w:val="20"/>
        </w:rPr>
        <w:sectPr w:rsidR="00A677DF">
          <w:pgSz w:w="11920" w:h="16840"/>
          <w:pgMar w:top="2100" w:right="780" w:bottom="140" w:left="860" w:header="556" w:footer="0" w:gutter="0"/>
          <w:cols w:space="720"/>
        </w:sectPr>
      </w:pPr>
    </w:p>
    <w:p w14:paraId="3D6FEF90" w14:textId="77777777" w:rsidR="00A677DF" w:rsidRDefault="00000000">
      <w:pPr>
        <w:pStyle w:val="Heading1"/>
        <w:spacing w:before="90"/>
      </w:pPr>
      <w:r>
        <w:t>Theory:</w:t>
      </w:r>
    </w:p>
    <w:p w14:paraId="21BE5D84" w14:textId="77777777" w:rsidR="00D55D72" w:rsidRDefault="00D55D72" w:rsidP="00D55D72">
      <w:pPr>
        <w:pStyle w:val="Heading1"/>
        <w:spacing w:before="90"/>
        <w:rPr>
          <w:b w:val="0"/>
          <w:bCs w:val="0"/>
        </w:rPr>
      </w:pPr>
      <w:r w:rsidRPr="00D55D72">
        <w:rPr>
          <w:b w:val="0"/>
          <w:bCs w:val="0"/>
        </w:rPr>
        <w:t>1.This assignment asks students to study</w:t>
      </w:r>
      <w:r w:rsidRPr="00D55D72">
        <w:rPr>
          <w:b w:val="0"/>
          <w:bCs w:val="0"/>
        </w:rPr>
        <w:cr/>
        <w:t>and understand recent AI applications.</w:t>
      </w:r>
      <w:r w:rsidRPr="00D55D72">
        <w:rPr>
          <w:b w:val="0"/>
          <w:bCs w:val="0"/>
        </w:rPr>
        <w:cr/>
      </w:r>
      <w:r w:rsidRPr="00D55D72">
        <w:rPr>
          <w:b w:val="0"/>
          <w:bCs w:val="0"/>
        </w:rPr>
        <w:cr/>
        <w:t>2. Write your own report on the design of Expert system application.</w:t>
      </w:r>
      <w:r w:rsidRPr="00D55D72">
        <w:rPr>
          <w:b w:val="0"/>
          <w:bCs w:val="0"/>
        </w:rPr>
        <w:cr/>
      </w:r>
    </w:p>
    <w:p w14:paraId="38689350" w14:textId="6F080540" w:rsidR="00D55D72" w:rsidRPr="00D55D72" w:rsidRDefault="00D55D72" w:rsidP="00D55D72">
      <w:pPr>
        <w:pStyle w:val="Heading1"/>
        <w:spacing w:before="90"/>
        <w:jc w:val="center"/>
        <w:rPr>
          <w:lang w:val="en-IN"/>
        </w:rPr>
      </w:pPr>
      <w:r w:rsidRPr="00D55D72">
        <w:rPr>
          <w:lang w:val="en-IN"/>
        </w:rPr>
        <w:t>Case Study: Supernova Classification Systems</w:t>
      </w:r>
    </w:p>
    <w:p w14:paraId="1EE83A75" w14:textId="77777777" w:rsidR="00D55D72" w:rsidRPr="00D55D72" w:rsidRDefault="00D55D72" w:rsidP="00D55D72">
      <w:pPr>
        <w:pStyle w:val="Heading1"/>
        <w:spacing w:before="90"/>
        <w:rPr>
          <w:b w:val="0"/>
          <w:bCs w:val="0"/>
          <w:lang w:val="en-IN"/>
        </w:rPr>
      </w:pPr>
    </w:p>
    <w:p w14:paraId="4E175E8A" w14:textId="77777777" w:rsidR="00D55D72" w:rsidRPr="00D55D72" w:rsidRDefault="00D55D72" w:rsidP="00D55D72">
      <w:pPr>
        <w:pStyle w:val="Heading1"/>
        <w:spacing w:before="90"/>
        <w:rPr>
          <w:lang w:val="en-IN"/>
        </w:rPr>
      </w:pPr>
      <w:r w:rsidRPr="00D55D72">
        <w:rPr>
          <w:lang w:val="en-IN"/>
        </w:rPr>
        <w:t>Executive Summary</w:t>
      </w:r>
    </w:p>
    <w:p w14:paraId="7192AB46" w14:textId="77777777" w:rsidR="00D55D72" w:rsidRPr="00D55D72" w:rsidRDefault="00D55D72" w:rsidP="00D55D72">
      <w:pPr>
        <w:pStyle w:val="Heading1"/>
        <w:spacing w:before="90"/>
        <w:rPr>
          <w:b w:val="0"/>
          <w:bCs w:val="0"/>
          <w:lang w:val="en-IN"/>
        </w:rPr>
      </w:pPr>
      <w:r w:rsidRPr="00D55D72">
        <w:rPr>
          <w:b w:val="0"/>
          <w:bCs w:val="0"/>
          <w:lang w:val="en-IN"/>
        </w:rPr>
        <w:t>This case study examines the development and implementation of expert systems for classifying supernovae, focusing on their significance in modern astronomy. As astronomical surveys produce vast datasets, automated classification systems have become essential for efficiently identifying and categorizing supernovae, leading to enhanced discoveries and understanding of cosmic phenomena. This study concludes that while these systems offer significant advantages, challenges in data quality and model interpretability remain critical issues to address.</w:t>
      </w:r>
    </w:p>
    <w:p w14:paraId="22C17FC9" w14:textId="77777777" w:rsidR="00D55D72" w:rsidRPr="00D55D72" w:rsidRDefault="00D55D72" w:rsidP="00D55D72">
      <w:pPr>
        <w:pStyle w:val="Heading1"/>
        <w:spacing w:before="90"/>
        <w:rPr>
          <w:b w:val="0"/>
          <w:bCs w:val="0"/>
          <w:lang w:val="en-IN"/>
        </w:rPr>
      </w:pPr>
    </w:p>
    <w:p w14:paraId="74501676" w14:textId="77777777" w:rsidR="00D55D72" w:rsidRPr="00D55D72" w:rsidRDefault="00D55D72" w:rsidP="00D55D72">
      <w:pPr>
        <w:pStyle w:val="Heading1"/>
        <w:spacing w:before="90"/>
        <w:rPr>
          <w:lang w:val="en-IN"/>
        </w:rPr>
      </w:pPr>
      <w:r w:rsidRPr="00D55D72">
        <w:rPr>
          <w:lang w:val="en-IN"/>
        </w:rPr>
        <w:t>Background</w:t>
      </w:r>
    </w:p>
    <w:p w14:paraId="3F7AA1E8" w14:textId="77777777" w:rsidR="00D55D72" w:rsidRPr="00D55D72" w:rsidRDefault="00D55D72" w:rsidP="00D55D72">
      <w:pPr>
        <w:pStyle w:val="Heading1"/>
        <w:spacing w:before="90"/>
        <w:rPr>
          <w:b w:val="0"/>
          <w:bCs w:val="0"/>
          <w:lang w:val="en-IN"/>
        </w:rPr>
      </w:pPr>
      <w:r w:rsidRPr="00D55D72">
        <w:rPr>
          <w:b w:val="0"/>
          <w:bCs w:val="0"/>
          <w:lang w:val="en-IN"/>
        </w:rPr>
        <w:t>Supernovae are explosive events marking the end of a star's life cycle and are categorized into Type I (thermonuclear explosions of white dwarfs) and Type II (core collapse of massive stars). Traditional classification methods, reliant on expert astronomers, are increasingly impractical due to the massive influx of data from surveys such as the Sloan Digital Sky Survey (SDSS) and the Palomar Transient Factory (PTF). Issues include the need for timely classifications, data variability, and the complexity of distinguishing between supernova types.</w:t>
      </w:r>
    </w:p>
    <w:p w14:paraId="5EA210A1" w14:textId="77777777" w:rsidR="00D55D72" w:rsidRPr="00D55D72" w:rsidRDefault="00D55D72" w:rsidP="00D55D72">
      <w:pPr>
        <w:pStyle w:val="Heading1"/>
        <w:spacing w:before="90"/>
        <w:rPr>
          <w:b w:val="0"/>
          <w:bCs w:val="0"/>
          <w:lang w:val="en-IN"/>
        </w:rPr>
      </w:pPr>
    </w:p>
    <w:p w14:paraId="0A64D80B" w14:textId="77777777" w:rsidR="00D55D72" w:rsidRPr="00D55D72" w:rsidRDefault="00D55D72" w:rsidP="00D55D72">
      <w:pPr>
        <w:pStyle w:val="Heading1"/>
        <w:spacing w:before="90"/>
        <w:rPr>
          <w:lang w:val="en-IN"/>
        </w:rPr>
      </w:pPr>
      <w:r w:rsidRPr="00D55D72">
        <w:rPr>
          <w:lang w:val="en-IN"/>
        </w:rPr>
        <w:t>Case Evaluation</w:t>
      </w:r>
    </w:p>
    <w:p w14:paraId="59C0D285" w14:textId="77777777" w:rsidR="00D55D72" w:rsidRPr="00D55D72" w:rsidRDefault="00D55D72" w:rsidP="00D55D72">
      <w:pPr>
        <w:pStyle w:val="Heading1"/>
        <w:spacing w:before="90"/>
        <w:rPr>
          <w:b w:val="0"/>
          <w:bCs w:val="0"/>
          <w:lang w:val="en-IN"/>
        </w:rPr>
      </w:pPr>
      <w:r w:rsidRPr="00D55D72">
        <w:rPr>
          <w:b w:val="0"/>
          <w:bCs w:val="0"/>
          <w:lang w:val="en-IN"/>
        </w:rPr>
        <w:t xml:space="preserve">The existing classification systems utilize machine learning algorithms to </w:t>
      </w:r>
      <w:proofErr w:type="spellStart"/>
      <w:r w:rsidRPr="00D55D72">
        <w:rPr>
          <w:b w:val="0"/>
          <w:bCs w:val="0"/>
          <w:lang w:val="en-IN"/>
        </w:rPr>
        <w:t>analyze</w:t>
      </w:r>
      <w:proofErr w:type="spellEnd"/>
      <w:r w:rsidRPr="00D55D72">
        <w:rPr>
          <w:b w:val="0"/>
          <w:bCs w:val="0"/>
          <w:lang w:val="en-IN"/>
        </w:rPr>
        <w:t xml:space="preserve"> light curves and spectral data from supernovae. Key strengths include:</w:t>
      </w:r>
    </w:p>
    <w:p w14:paraId="55591ED1" w14:textId="77777777" w:rsidR="00D55D72" w:rsidRPr="00D55D72" w:rsidRDefault="00D55D72" w:rsidP="00D55D72">
      <w:pPr>
        <w:pStyle w:val="Heading1"/>
        <w:spacing w:before="90"/>
        <w:rPr>
          <w:b w:val="0"/>
          <w:bCs w:val="0"/>
          <w:lang w:val="en-IN"/>
        </w:rPr>
      </w:pPr>
    </w:p>
    <w:p w14:paraId="57002459" w14:textId="77777777" w:rsidR="00D55D72" w:rsidRPr="00D55D72" w:rsidRDefault="00D55D72" w:rsidP="00D55D72">
      <w:pPr>
        <w:pStyle w:val="Heading1"/>
        <w:spacing w:before="90"/>
        <w:rPr>
          <w:b w:val="0"/>
          <w:bCs w:val="0"/>
          <w:lang w:val="en-IN"/>
        </w:rPr>
      </w:pPr>
      <w:r w:rsidRPr="00D55D72">
        <w:rPr>
          <w:b w:val="0"/>
          <w:bCs w:val="0"/>
          <w:lang w:val="en-IN"/>
        </w:rPr>
        <w:t xml:space="preserve">- </w:t>
      </w:r>
      <w:r w:rsidRPr="00D55D72">
        <w:rPr>
          <w:b w:val="0"/>
          <w:bCs w:val="0"/>
          <w:i/>
          <w:iCs/>
          <w:lang w:val="en-IN"/>
        </w:rPr>
        <w:t>Efficiency</w:t>
      </w:r>
      <w:r w:rsidRPr="00D55D72">
        <w:rPr>
          <w:b w:val="0"/>
          <w:bCs w:val="0"/>
          <w:lang w:val="en-IN"/>
        </w:rPr>
        <w:t>: Automated systems process data in real time, significantly speeding up classification compared to manual methods.</w:t>
      </w:r>
    </w:p>
    <w:p w14:paraId="3B7F3DCE" w14:textId="77777777" w:rsidR="00D55D72" w:rsidRPr="00D55D72" w:rsidRDefault="00D55D72" w:rsidP="00D55D72">
      <w:pPr>
        <w:pStyle w:val="Heading1"/>
        <w:spacing w:before="90"/>
        <w:rPr>
          <w:b w:val="0"/>
          <w:bCs w:val="0"/>
          <w:lang w:val="en-IN"/>
        </w:rPr>
      </w:pPr>
      <w:r w:rsidRPr="00D55D72">
        <w:rPr>
          <w:b w:val="0"/>
          <w:bCs w:val="0"/>
          <w:lang w:val="en-IN"/>
        </w:rPr>
        <w:t xml:space="preserve">- </w:t>
      </w:r>
      <w:r w:rsidRPr="00D55D72">
        <w:rPr>
          <w:b w:val="0"/>
          <w:bCs w:val="0"/>
          <w:i/>
          <w:iCs/>
          <w:lang w:val="en-IN"/>
        </w:rPr>
        <w:t>Increased Accuracy</w:t>
      </w:r>
      <w:r w:rsidRPr="00D55D72">
        <w:rPr>
          <w:b w:val="0"/>
          <w:bCs w:val="0"/>
          <w:lang w:val="en-IN"/>
        </w:rPr>
        <w:t>: Machine learning models can identify subtle patterns and features that may be overlooked by human classifiers.</w:t>
      </w:r>
    </w:p>
    <w:p w14:paraId="1B72C8A7" w14:textId="77777777" w:rsidR="00D55D72" w:rsidRPr="00D55D72" w:rsidRDefault="00D55D72" w:rsidP="00D55D72">
      <w:pPr>
        <w:pStyle w:val="Heading1"/>
        <w:spacing w:before="90"/>
        <w:rPr>
          <w:b w:val="0"/>
          <w:bCs w:val="0"/>
          <w:lang w:val="en-IN"/>
        </w:rPr>
      </w:pPr>
      <w:r w:rsidRPr="00D55D72">
        <w:rPr>
          <w:b w:val="0"/>
          <w:bCs w:val="0"/>
          <w:lang w:val="en-IN"/>
        </w:rPr>
        <w:t>However, challenges persist:</w:t>
      </w:r>
    </w:p>
    <w:p w14:paraId="1D8866B7" w14:textId="77777777" w:rsidR="00D55D72" w:rsidRPr="00D55D72" w:rsidRDefault="00D55D72" w:rsidP="00D55D72">
      <w:pPr>
        <w:pStyle w:val="Heading1"/>
        <w:spacing w:before="90"/>
        <w:rPr>
          <w:b w:val="0"/>
          <w:bCs w:val="0"/>
          <w:lang w:val="en-IN"/>
        </w:rPr>
      </w:pPr>
      <w:r w:rsidRPr="00D55D72">
        <w:rPr>
          <w:b w:val="0"/>
          <w:bCs w:val="0"/>
          <w:lang w:val="en-IN"/>
        </w:rPr>
        <w:lastRenderedPageBreak/>
        <w:t xml:space="preserve">- </w:t>
      </w:r>
      <w:r w:rsidRPr="00D55D72">
        <w:rPr>
          <w:b w:val="0"/>
          <w:bCs w:val="0"/>
          <w:i/>
          <w:iCs/>
          <w:lang w:val="en-IN"/>
        </w:rPr>
        <w:t>Data Quality</w:t>
      </w:r>
      <w:r w:rsidRPr="00D55D72">
        <w:rPr>
          <w:b w:val="0"/>
          <w:bCs w:val="0"/>
          <w:lang w:val="en-IN"/>
        </w:rPr>
        <w:t>: Variability in observational data can introduce noise, complicating the classification process.</w:t>
      </w:r>
    </w:p>
    <w:p w14:paraId="14D94F3A" w14:textId="77777777" w:rsidR="00D55D72" w:rsidRPr="00D55D72" w:rsidRDefault="00D55D72" w:rsidP="00D55D72">
      <w:pPr>
        <w:pStyle w:val="Heading1"/>
        <w:spacing w:before="90"/>
        <w:rPr>
          <w:b w:val="0"/>
          <w:bCs w:val="0"/>
          <w:lang w:val="en-IN"/>
        </w:rPr>
      </w:pPr>
      <w:r w:rsidRPr="00D55D72">
        <w:rPr>
          <w:b w:val="0"/>
          <w:bCs w:val="0"/>
          <w:lang w:val="en-IN"/>
        </w:rPr>
        <w:t xml:space="preserve">- </w:t>
      </w:r>
      <w:r w:rsidRPr="00D55D72">
        <w:rPr>
          <w:b w:val="0"/>
          <w:bCs w:val="0"/>
          <w:i/>
          <w:iCs/>
          <w:lang w:val="en-IN"/>
        </w:rPr>
        <w:t>Model Interpretability:</w:t>
      </w:r>
      <w:r w:rsidRPr="00D55D72">
        <w:rPr>
          <w:b w:val="0"/>
          <w:bCs w:val="0"/>
          <w:lang w:val="en-IN"/>
        </w:rPr>
        <w:t xml:space="preserve"> Complex machine learning models often lack transparency, making it difficult to understand their decision-making processes.</w:t>
      </w:r>
    </w:p>
    <w:p w14:paraId="6FC12841" w14:textId="77777777" w:rsidR="00D55D72" w:rsidRPr="00D55D72" w:rsidRDefault="00D55D72" w:rsidP="00D55D72">
      <w:pPr>
        <w:pStyle w:val="Heading1"/>
        <w:spacing w:before="90"/>
        <w:rPr>
          <w:b w:val="0"/>
          <w:bCs w:val="0"/>
          <w:lang w:val="en-IN"/>
        </w:rPr>
      </w:pPr>
    </w:p>
    <w:p w14:paraId="60322AB1" w14:textId="77777777" w:rsidR="00D55D72" w:rsidRPr="00D55D72" w:rsidRDefault="00D55D72" w:rsidP="00D55D72">
      <w:pPr>
        <w:pStyle w:val="Heading1"/>
        <w:spacing w:before="90"/>
        <w:rPr>
          <w:lang w:val="en-IN"/>
        </w:rPr>
      </w:pPr>
      <w:r w:rsidRPr="00D55D72">
        <w:rPr>
          <w:lang w:val="en-IN"/>
        </w:rPr>
        <w:t>Proposed Solutions</w:t>
      </w:r>
    </w:p>
    <w:p w14:paraId="7F9CA37C" w14:textId="77777777" w:rsidR="00D55D72" w:rsidRPr="00D55D72" w:rsidRDefault="00D55D72" w:rsidP="00D55D72">
      <w:pPr>
        <w:pStyle w:val="Heading1"/>
        <w:spacing w:before="90"/>
        <w:rPr>
          <w:b w:val="0"/>
          <w:bCs w:val="0"/>
          <w:lang w:val="en-IN"/>
        </w:rPr>
      </w:pPr>
      <w:r w:rsidRPr="00D55D72">
        <w:rPr>
          <w:b w:val="0"/>
          <w:bCs w:val="0"/>
          <w:lang w:val="en-IN"/>
        </w:rPr>
        <w:t>To address the challenges identified, the following solutions are proposed:</w:t>
      </w:r>
    </w:p>
    <w:p w14:paraId="3738CE6C" w14:textId="77777777" w:rsidR="00D55D72" w:rsidRPr="00D55D72" w:rsidRDefault="00D55D72" w:rsidP="00D55D72">
      <w:pPr>
        <w:pStyle w:val="Heading1"/>
        <w:spacing w:before="90"/>
        <w:rPr>
          <w:b w:val="0"/>
          <w:bCs w:val="0"/>
          <w:lang w:val="en-IN"/>
        </w:rPr>
      </w:pPr>
      <w:r w:rsidRPr="00D55D72">
        <w:rPr>
          <w:b w:val="0"/>
          <w:bCs w:val="0"/>
          <w:lang w:val="en-IN"/>
        </w:rPr>
        <w:t>1. Improving Data Quality: Implementing advanced preprocessing techniques, such as noise reduction algorithms and calibration methods, can enhance the quality of observational data.</w:t>
      </w:r>
    </w:p>
    <w:p w14:paraId="1953E12D" w14:textId="77777777" w:rsidR="00D55D72" w:rsidRPr="00D55D72" w:rsidRDefault="00D55D72" w:rsidP="00D55D72">
      <w:pPr>
        <w:pStyle w:val="Heading1"/>
        <w:spacing w:before="90"/>
        <w:rPr>
          <w:b w:val="0"/>
          <w:bCs w:val="0"/>
          <w:lang w:val="en-IN"/>
        </w:rPr>
      </w:pPr>
      <w:r w:rsidRPr="00D55D72">
        <w:rPr>
          <w:b w:val="0"/>
          <w:bCs w:val="0"/>
          <w:lang w:val="en-IN"/>
        </w:rPr>
        <w:t xml:space="preserve">   - Testable Evidence: Studies show that preprocessing can improve signal-to-noise ratios, leading to better classification outcomes.</w:t>
      </w:r>
    </w:p>
    <w:p w14:paraId="41F229F4" w14:textId="77777777" w:rsidR="00D55D72" w:rsidRPr="00D55D72" w:rsidRDefault="00D55D72" w:rsidP="00D55D72">
      <w:pPr>
        <w:pStyle w:val="Heading1"/>
        <w:spacing w:before="90"/>
        <w:rPr>
          <w:b w:val="0"/>
          <w:bCs w:val="0"/>
          <w:lang w:val="en-IN"/>
        </w:rPr>
      </w:pPr>
    </w:p>
    <w:p w14:paraId="02404EBC" w14:textId="77777777" w:rsidR="00D55D72" w:rsidRPr="00D55D72" w:rsidRDefault="00D55D72" w:rsidP="00D55D72">
      <w:pPr>
        <w:pStyle w:val="Heading1"/>
        <w:spacing w:before="90"/>
        <w:rPr>
          <w:b w:val="0"/>
          <w:bCs w:val="0"/>
          <w:lang w:val="en-IN"/>
        </w:rPr>
      </w:pPr>
      <w:r w:rsidRPr="00D55D72">
        <w:rPr>
          <w:b w:val="0"/>
          <w:bCs w:val="0"/>
          <w:lang w:val="en-IN"/>
        </w:rPr>
        <w:t>2. Enhancing Model Interpretability: Utilizing explainable AI techniques, such as LIME (Local Interpretable Model-agnostic Explanations), can provide insights into how models make classifications.</w:t>
      </w:r>
    </w:p>
    <w:p w14:paraId="781934A5" w14:textId="77777777" w:rsidR="00D55D72" w:rsidRPr="00D55D72" w:rsidRDefault="00D55D72" w:rsidP="00D55D72">
      <w:pPr>
        <w:pStyle w:val="Heading1"/>
        <w:spacing w:before="90"/>
        <w:rPr>
          <w:b w:val="0"/>
          <w:bCs w:val="0"/>
          <w:lang w:val="en-IN"/>
        </w:rPr>
      </w:pPr>
      <w:r w:rsidRPr="00D55D72">
        <w:rPr>
          <w:b w:val="0"/>
          <w:bCs w:val="0"/>
          <w:lang w:val="en-IN"/>
        </w:rPr>
        <w:t xml:space="preserve">   - Testable Evidence: Research indicates that explainable AI methods can help identify model weaknesses and increase trust in automated systems.</w:t>
      </w:r>
    </w:p>
    <w:p w14:paraId="7A05A08A" w14:textId="77777777" w:rsidR="00D55D72" w:rsidRPr="00D55D72" w:rsidRDefault="00D55D72" w:rsidP="00D55D72">
      <w:pPr>
        <w:pStyle w:val="Heading1"/>
        <w:spacing w:before="90"/>
        <w:rPr>
          <w:b w:val="0"/>
          <w:bCs w:val="0"/>
          <w:lang w:val="en-IN"/>
        </w:rPr>
      </w:pPr>
    </w:p>
    <w:p w14:paraId="44ECD5FA" w14:textId="77777777" w:rsidR="00D55D72" w:rsidRPr="00D55D72" w:rsidRDefault="00D55D72" w:rsidP="00D55D72">
      <w:pPr>
        <w:pStyle w:val="Heading1"/>
        <w:spacing w:before="90"/>
        <w:rPr>
          <w:b w:val="0"/>
          <w:bCs w:val="0"/>
          <w:lang w:val="en-IN"/>
        </w:rPr>
      </w:pPr>
      <w:r w:rsidRPr="00D55D72">
        <w:rPr>
          <w:b w:val="0"/>
          <w:bCs w:val="0"/>
          <w:lang w:val="en-IN"/>
        </w:rPr>
        <w:t>3. Continuous Learning: Developing adaptive models that can update themselves with new data and classifications can help address the evolving nature of supernovae.</w:t>
      </w:r>
    </w:p>
    <w:p w14:paraId="4CD9BDCC" w14:textId="77777777" w:rsidR="00D55D72" w:rsidRPr="00D55D72" w:rsidRDefault="00D55D72" w:rsidP="00D55D72">
      <w:pPr>
        <w:pStyle w:val="Heading1"/>
        <w:spacing w:before="90"/>
        <w:rPr>
          <w:b w:val="0"/>
          <w:bCs w:val="0"/>
          <w:lang w:val="en-IN"/>
        </w:rPr>
      </w:pPr>
      <w:r w:rsidRPr="00D55D72">
        <w:rPr>
          <w:b w:val="0"/>
          <w:bCs w:val="0"/>
          <w:lang w:val="en-IN"/>
        </w:rPr>
        <w:t xml:space="preserve">   - Testable Evidence: Incremental learning methods have been shown to improve model performance over time as they are exposed to more data.</w:t>
      </w:r>
    </w:p>
    <w:p w14:paraId="58531D1D" w14:textId="77777777" w:rsidR="00D55D72" w:rsidRPr="00D55D72" w:rsidRDefault="00D55D72" w:rsidP="00D55D72">
      <w:pPr>
        <w:pStyle w:val="Heading1"/>
        <w:spacing w:before="90"/>
        <w:rPr>
          <w:b w:val="0"/>
          <w:bCs w:val="0"/>
          <w:lang w:val="en-IN"/>
        </w:rPr>
      </w:pPr>
    </w:p>
    <w:p w14:paraId="0790D1DB" w14:textId="77777777" w:rsidR="00D55D72" w:rsidRPr="00D55D72" w:rsidRDefault="00D55D72" w:rsidP="00D55D72">
      <w:pPr>
        <w:pStyle w:val="Heading1"/>
        <w:spacing w:before="90"/>
        <w:rPr>
          <w:lang w:val="en-IN"/>
        </w:rPr>
      </w:pPr>
      <w:r w:rsidRPr="00D55D72">
        <w:rPr>
          <w:lang w:val="en-IN"/>
        </w:rPr>
        <w:t>Implementation</w:t>
      </w:r>
    </w:p>
    <w:p w14:paraId="59CF7CBF" w14:textId="77777777" w:rsidR="00D55D72" w:rsidRPr="00D55D72" w:rsidRDefault="00D55D72" w:rsidP="00D55D72">
      <w:pPr>
        <w:pStyle w:val="Heading1"/>
        <w:spacing w:before="90"/>
        <w:rPr>
          <w:b w:val="0"/>
          <w:bCs w:val="0"/>
          <w:lang w:val="en-IN"/>
        </w:rPr>
      </w:pPr>
      <w:r w:rsidRPr="00D55D72">
        <w:rPr>
          <w:b w:val="0"/>
          <w:bCs w:val="0"/>
          <w:lang w:val="en-IN"/>
        </w:rPr>
        <w:t>To implement the proposed strategies:</w:t>
      </w:r>
    </w:p>
    <w:p w14:paraId="07F1A274" w14:textId="77777777" w:rsidR="00D55D72" w:rsidRPr="00D55D72" w:rsidRDefault="00D55D72" w:rsidP="00D55D72">
      <w:pPr>
        <w:pStyle w:val="Heading1"/>
        <w:spacing w:before="90"/>
        <w:rPr>
          <w:b w:val="0"/>
          <w:bCs w:val="0"/>
          <w:lang w:val="en-IN"/>
        </w:rPr>
      </w:pPr>
      <w:r w:rsidRPr="00D55D72">
        <w:rPr>
          <w:b w:val="0"/>
          <w:bCs w:val="0"/>
          <w:lang w:val="en-IN"/>
        </w:rPr>
        <w:t>1. Data Preprocessing: Invest in advanced software tools for noise reduction and data calibration, and train staff on their effective use.</w:t>
      </w:r>
    </w:p>
    <w:p w14:paraId="5BF1E14E" w14:textId="77777777" w:rsidR="00D55D72" w:rsidRPr="00D55D72" w:rsidRDefault="00D55D72" w:rsidP="00D55D72">
      <w:pPr>
        <w:pStyle w:val="Heading1"/>
        <w:spacing w:before="90"/>
        <w:rPr>
          <w:b w:val="0"/>
          <w:bCs w:val="0"/>
          <w:lang w:val="en-IN"/>
        </w:rPr>
      </w:pPr>
      <w:r w:rsidRPr="00D55D72">
        <w:rPr>
          <w:b w:val="0"/>
          <w:bCs w:val="0"/>
          <w:lang w:val="en-IN"/>
        </w:rPr>
        <w:t>2. Explainable AI Integration: Incorporate explainable AI techniques into existing machine learning models, and conduct training sessions for astronomers to understand these systems better.</w:t>
      </w:r>
    </w:p>
    <w:p w14:paraId="695D4AC5" w14:textId="77777777" w:rsidR="00D55D72" w:rsidRPr="00D55D72" w:rsidRDefault="00D55D72" w:rsidP="00D55D72">
      <w:pPr>
        <w:pStyle w:val="Heading1"/>
        <w:spacing w:before="90"/>
        <w:rPr>
          <w:b w:val="0"/>
          <w:bCs w:val="0"/>
          <w:lang w:val="en-IN"/>
        </w:rPr>
      </w:pPr>
      <w:r w:rsidRPr="00D55D72">
        <w:rPr>
          <w:b w:val="0"/>
          <w:bCs w:val="0"/>
          <w:lang w:val="en-IN"/>
        </w:rPr>
        <w:t>3. Adaptive Learning Framework: Develop and deploy a continuous learning framework that regularly incorporates new data and feedback from expert astronomers to refine models.</w:t>
      </w:r>
    </w:p>
    <w:p w14:paraId="3B0A54D0" w14:textId="77777777" w:rsidR="00D55D72" w:rsidRPr="00D55D72" w:rsidRDefault="00D55D72" w:rsidP="00D55D72">
      <w:pPr>
        <w:pStyle w:val="Heading1"/>
        <w:spacing w:before="90"/>
        <w:rPr>
          <w:b w:val="0"/>
          <w:bCs w:val="0"/>
          <w:lang w:val="en-IN"/>
        </w:rPr>
      </w:pPr>
    </w:p>
    <w:p w14:paraId="166482F6" w14:textId="77777777" w:rsidR="00D55D72" w:rsidRPr="00D55D72" w:rsidRDefault="00D55D72" w:rsidP="00D55D72">
      <w:pPr>
        <w:pStyle w:val="Heading1"/>
        <w:spacing w:before="90"/>
        <w:rPr>
          <w:lang w:val="en-IN"/>
        </w:rPr>
      </w:pPr>
      <w:r w:rsidRPr="00D55D72">
        <w:rPr>
          <w:lang w:val="en-IN"/>
        </w:rPr>
        <w:t xml:space="preserve"> Conclusion</w:t>
      </w:r>
    </w:p>
    <w:p w14:paraId="2900D137" w14:textId="77777777" w:rsidR="00D55D72" w:rsidRPr="00D55D72" w:rsidRDefault="00D55D72" w:rsidP="00D55D72">
      <w:pPr>
        <w:pStyle w:val="Heading1"/>
        <w:spacing w:before="90"/>
        <w:rPr>
          <w:b w:val="0"/>
          <w:bCs w:val="0"/>
          <w:lang w:val="en-IN"/>
        </w:rPr>
      </w:pPr>
      <w:r w:rsidRPr="00D55D72">
        <w:rPr>
          <w:b w:val="0"/>
          <w:bCs w:val="0"/>
          <w:lang w:val="en-IN"/>
        </w:rPr>
        <w:t>Supernova classification systems have transformed the field of astronomy by automating and accelerating the identification of supernovae. While they offer significant advantages in efficiency and discovery, issues related to data quality and model interpretability must be addressed to maximize their potential.</w:t>
      </w:r>
    </w:p>
    <w:p w14:paraId="1F66E726" w14:textId="77777777" w:rsidR="00D55D72" w:rsidRPr="00D55D72" w:rsidRDefault="00D55D72" w:rsidP="00D55D72">
      <w:pPr>
        <w:pStyle w:val="Heading1"/>
        <w:spacing w:before="90"/>
        <w:rPr>
          <w:b w:val="0"/>
          <w:bCs w:val="0"/>
          <w:lang w:val="en-IN"/>
        </w:rPr>
      </w:pPr>
    </w:p>
    <w:p w14:paraId="49BE712C" w14:textId="77777777" w:rsidR="00D55D72" w:rsidRPr="00D55D72" w:rsidRDefault="00D55D72" w:rsidP="00D55D72">
      <w:pPr>
        <w:pStyle w:val="Heading1"/>
        <w:spacing w:before="90"/>
        <w:rPr>
          <w:lang w:val="en-IN"/>
        </w:rPr>
      </w:pPr>
      <w:r w:rsidRPr="00D55D72">
        <w:rPr>
          <w:lang w:val="en-IN"/>
        </w:rPr>
        <w:t>References</w:t>
      </w:r>
    </w:p>
    <w:p w14:paraId="2A08930E" w14:textId="77777777" w:rsidR="00D55D72" w:rsidRPr="00D55D72" w:rsidRDefault="00D55D72" w:rsidP="00D55D72">
      <w:pPr>
        <w:pStyle w:val="Heading1"/>
        <w:spacing w:before="90"/>
        <w:rPr>
          <w:b w:val="0"/>
          <w:bCs w:val="0"/>
          <w:lang w:val="en-IN"/>
        </w:rPr>
      </w:pPr>
      <w:r w:rsidRPr="00D55D72">
        <w:rPr>
          <w:b w:val="0"/>
          <w:bCs w:val="0"/>
          <w:lang w:val="en-IN"/>
        </w:rPr>
        <w:t xml:space="preserve">- Khokhlov, A. (1991). "The Physics of Type </w:t>
      </w:r>
      <w:proofErr w:type="spellStart"/>
      <w:r w:rsidRPr="00D55D72">
        <w:rPr>
          <w:b w:val="0"/>
          <w:bCs w:val="0"/>
          <w:lang w:val="en-IN"/>
        </w:rPr>
        <w:t>Ia</w:t>
      </w:r>
      <w:proofErr w:type="spellEnd"/>
      <w:r w:rsidRPr="00D55D72">
        <w:rPr>
          <w:b w:val="0"/>
          <w:bCs w:val="0"/>
          <w:lang w:val="en-IN"/>
        </w:rPr>
        <w:t xml:space="preserve"> Supernovae." Annual Review of Astronomy and Astrophysics.</w:t>
      </w:r>
    </w:p>
    <w:p w14:paraId="25FE5368" w14:textId="77777777" w:rsidR="00D55D72" w:rsidRPr="00D55D72" w:rsidRDefault="00D55D72" w:rsidP="00D55D72">
      <w:pPr>
        <w:pStyle w:val="Heading1"/>
        <w:spacing w:before="90"/>
        <w:rPr>
          <w:b w:val="0"/>
          <w:bCs w:val="0"/>
          <w:lang w:val="en-IN"/>
        </w:rPr>
      </w:pPr>
      <w:r w:rsidRPr="00D55D72">
        <w:rPr>
          <w:b w:val="0"/>
          <w:bCs w:val="0"/>
          <w:lang w:val="en-IN"/>
        </w:rPr>
        <w:t xml:space="preserve">- </w:t>
      </w:r>
      <w:proofErr w:type="spellStart"/>
      <w:r w:rsidRPr="00D55D72">
        <w:rPr>
          <w:b w:val="0"/>
          <w:bCs w:val="0"/>
          <w:lang w:val="en-IN"/>
        </w:rPr>
        <w:t>Mazzali</w:t>
      </w:r>
      <w:proofErr w:type="spellEnd"/>
      <w:r w:rsidRPr="00D55D72">
        <w:rPr>
          <w:b w:val="0"/>
          <w:bCs w:val="0"/>
          <w:lang w:val="en-IN"/>
        </w:rPr>
        <w:t xml:space="preserve">, P. A., et al. (2007). "The Type </w:t>
      </w:r>
      <w:proofErr w:type="spellStart"/>
      <w:r w:rsidRPr="00D55D72">
        <w:rPr>
          <w:b w:val="0"/>
          <w:bCs w:val="0"/>
          <w:lang w:val="en-IN"/>
        </w:rPr>
        <w:t>Ia</w:t>
      </w:r>
      <w:proofErr w:type="spellEnd"/>
      <w:r w:rsidRPr="00D55D72">
        <w:rPr>
          <w:b w:val="0"/>
          <w:bCs w:val="0"/>
          <w:lang w:val="en-IN"/>
        </w:rPr>
        <w:t xml:space="preserve"> Supernova 2005cf." Monthly Notices of the Royal Astronomical Society.</w:t>
      </w:r>
    </w:p>
    <w:p w14:paraId="28D29606" w14:textId="77777777" w:rsidR="00D55D72" w:rsidRPr="00D55D72" w:rsidRDefault="00D55D72" w:rsidP="00D55D72">
      <w:pPr>
        <w:pStyle w:val="Heading1"/>
        <w:spacing w:before="90"/>
        <w:rPr>
          <w:b w:val="0"/>
          <w:bCs w:val="0"/>
          <w:lang w:val="en-IN"/>
        </w:rPr>
      </w:pPr>
      <w:r w:rsidRPr="00D55D72">
        <w:rPr>
          <w:b w:val="0"/>
          <w:bCs w:val="0"/>
          <w:lang w:val="en-IN"/>
        </w:rPr>
        <w:t xml:space="preserve">- Carlin, J. L., et al. (2014). "Machine Learning in Astronomy: Current and Future Directions." </w:t>
      </w:r>
      <w:r w:rsidRPr="00D55D72">
        <w:rPr>
          <w:b w:val="0"/>
          <w:bCs w:val="0"/>
          <w:lang w:val="en-IN"/>
        </w:rPr>
        <w:lastRenderedPageBreak/>
        <w:t>Astronomy and Computing.</w:t>
      </w:r>
    </w:p>
    <w:p w14:paraId="31D22478" w14:textId="77777777" w:rsidR="00D55D72" w:rsidRPr="00D55D72" w:rsidRDefault="00D55D72" w:rsidP="00D55D72">
      <w:pPr>
        <w:pStyle w:val="Heading1"/>
        <w:spacing w:before="90"/>
        <w:rPr>
          <w:b w:val="0"/>
          <w:bCs w:val="0"/>
          <w:lang w:val="en-IN"/>
        </w:rPr>
      </w:pPr>
      <w:r w:rsidRPr="00D55D72">
        <w:rPr>
          <w:b w:val="0"/>
          <w:bCs w:val="0"/>
          <w:lang w:val="en-IN"/>
        </w:rPr>
        <w:t>- Ribeiro, M. T., et al. (2016). "Why Should I Trust You?: Explaining the Predictions of Any Classifier." Proceedings of the 22nd ACM SIGKDD International Conference on Knowledge Discovery and Data Mining.</w:t>
      </w:r>
    </w:p>
    <w:p w14:paraId="65CDE396" w14:textId="77777777" w:rsidR="00D55D72" w:rsidRPr="00D55D72" w:rsidRDefault="00D55D72" w:rsidP="00D55D72">
      <w:pPr>
        <w:pStyle w:val="Heading1"/>
        <w:spacing w:before="90"/>
        <w:rPr>
          <w:b w:val="0"/>
          <w:bCs w:val="0"/>
          <w:lang w:val="en"/>
        </w:rPr>
      </w:pPr>
    </w:p>
    <w:p w14:paraId="1F965BA5" w14:textId="26A0E316" w:rsidR="00D55D72" w:rsidRPr="00D55D72" w:rsidRDefault="00D55D72">
      <w:pPr>
        <w:pStyle w:val="Heading1"/>
        <w:spacing w:before="90"/>
        <w:rPr>
          <w:b w:val="0"/>
          <w:bCs w:val="0"/>
        </w:rPr>
      </w:pPr>
    </w:p>
    <w:p w14:paraId="775667D5" w14:textId="77777777" w:rsidR="00D55D72" w:rsidRPr="00D55D72" w:rsidRDefault="00D55D72">
      <w:pPr>
        <w:pStyle w:val="BodyText"/>
        <w:spacing w:before="6"/>
      </w:pPr>
    </w:p>
    <w:p w14:paraId="7C047AC4" w14:textId="77777777" w:rsidR="00D55D72" w:rsidRPr="00D55D72" w:rsidRDefault="00D55D72">
      <w:pPr>
        <w:pStyle w:val="BodyText"/>
        <w:spacing w:before="6"/>
      </w:pPr>
    </w:p>
    <w:p w14:paraId="0A463F0F" w14:textId="05967014" w:rsidR="00A677DF" w:rsidRDefault="00000000">
      <w:pPr>
        <w:pStyle w:val="BodyText"/>
        <w:spacing w:before="6"/>
        <w:rPr>
          <w:b/>
          <w:sz w:val="26"/>
        </w:rPr>
      </w:pPr>
      <w:r w:rsidRPr="00D55D72">
        <w:br w:type="column"/>
      </w:r>
    </w:p>
    <w:p w14:paraId="3D255765" w14:textId="77777777" w:rsidR="00A677DF" w:rsidRDefault="00A677DF" w:rsidP="00D55D72">
      <w:pPr>
        <w:pStyle w:val="BodyText"/>
        <w:jc w:val="both"/>
        <w:rPr>
          <w:sz w:val="20"/>
        </w:rPr>
      </w:pPr>
    </w:p>
    <w:p w14:paraId="5C968FE3" w14:textId="77777777" w:rsidR="00A677DF" w:rsidRDefault="00A677DF">
      <w:pPr>
        <w:pStyle w:val="BodyText"/>
        <w:spacing w:before="9"/>
        <w:rPr>
          <w:sz w:val="17"/>
        </w:rPr>
      </w:pPr>
    </w:p>
    <w:p w14:paraId="171ADB46" w14:textId="77777777" w:rsidR="00A677DF" w:rsidRDefault="00000000">
      <w:pPr>
        <w:pStyle w:val="Heading1"/>
        <w:spacing w:before="89"/>
      </w:pPr>
      <w:r>
        <w:t>Conclusion:</w:t>
      </w:r>
    </w:p>
    <w:p w14:paraId="13D38868" w14:textId="77777777" w:rsidR="00D55D72" w:rsidRDefault="00D55D72" w:rsidP="00D55D72">
      <w:pPr>
        <w:pStyle w:val="BodyText"/>
        <w:spacing w:before="10"/>
        <w:ind w:left="539"/>
      </w:pPr>
    </w:p>
    <w:p w14:paraId="7C5ABDCE" w14:textId="3524B6BA" w:rsidR="00A677DF" w:rsidRDefault="00D55D72" w:rsidP="00D55D72">
      <w:pPr>
        <w:pStyle w:val="BodyText"/>
        <w:spacing w:before="10"/>
        <w:ind w:left="539"/>
      </w:pPr>
      <w:r>
        <w:t>This case study on supernova classification systems highlights the transformative impact of automated classification in modern astronomy. By leveraging machine learning algorithms to analyze extensive datasets, these systems enhance efficiency and accuracy in identifying supernovae, thus accelerating discoveries in cosmic phenomena. However, the study also underscores critical challenges, particularly concerning data quality and model interpretability, which must be addressed to optimize the effectiveness of these systems. The proposed solutions—improving data quality, enhancing model interpretability, and implementing continuous learning frameworks—provide a roadmap for future advancements in supernova classification. Overall, this case study serves as an insightful exploration for students, illustrating the intersection of technology and astronomy while emphasizing the importance of robust methodologies in scientific research.</w:t>
      </w:r>
    </w:p>
    <w:sectPr w:rsidR="00A677DF">
      <w:type w:val="continuous"/>
      <w:pgSz w:w="11920" w:h="16840"/>
      <w:pgMar w:top="2100" w:right="780" w:bottom="140" w:left="8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0135F" w14:textId="77777777" w:rsidR="004D060C" w:rsidRDefault="004D060C">
      <w:r>
        <w:separator/>
      </w:r>
    </w:p>
  </w:endnote>
  <w:endnote w:type="continuationSeparator" w:id="0">
    <w:p w14:paraId="7041DF4F" w14:textId="77777777" w:rsidR="004D060C" w:rsidRDefault="004D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57344" w14:textId="77777777" w:rsidR="00A677DF" w:rsidRDefault="00000000">
    <w:pPr>
      <w:pStyle w:val="BodyText"/>
      <w:spacing w:line="14" w:lineRule="auto"/>
      <w:rPr>
        <w:sz w:val="16"/>
      </w:rPr>
    </w:pPr>
    <w:r>
      <w:pict w14:anchorId="1527D556">
        <v:shapetype id="_x0000_t202" coordsize="21600,21600" o:spt="202" path="m,l,21600r21600,l21600,xe">
          <v:stroke joinstyle="miter"/>
          <v:path gradientshapeok="t" o:connecttype="rect"/>
        </v:shapetype>
        <v:shape id="_x0000_s1025" type="#_x0000_t202" style="position:absolute;margin-left:416.95pt;margin-top:829.05pt;width:159.25pt;height:14.2pt;z-index:-251658240;mso-position-horizontal-relative:page;mso-position-vertical-relative:page" filled="f" stroked="f">
          <v:textbox inset="0,0,0,0">
            <w:txbxContent>
              <w:p w14:paraId="342FFA44" w14:textId="77777777" w:rsidR="00A677DF"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AF841" w14:textId="77777777" w:rsidR="004D060C" w:rsidRDefault="004D060C">
      <w:r>
        <w:separator/>
      </w:r>
    </w:p>
  </w:footnote>
  <w:footnote w:type="continuationSeparator" w:id="0">
    <w:p w14:paraId="60F11485" w14:textId="77777777" w:rsidR="004D060C" w:rsidRDefault="004D0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1486B" w14:textId="77777777" w:rsidR="00A677DF" w:rsidRDefault="00000000">
    <w:pPr>
      <w:pStyle w:val="BodyText"/>
      <w:spacing w:line="14" w:lineRule="auto"/>
      <w:rPr>
        <w:sz w:val="20"/>
      </w:rPr>
    </w:pPr>
    <w:r>
      <w:rPr>
        <w:noProof/>
      </w:rPr>
      <w:drawing>
        <wp:anchor distT="0" distB="0" distL="0" distR="0" simplePos="0" relativeHeight="251657216" behindDoc="1" locked="0" layoutInCell="1" allowOverlap="1" wp14:anchorId="058A8B98" wp14:editId="2F1A0B14">
          <wp:simplePos x="0" y="0"/>
          <wp:positionH relativeFrom="page">
            <wp:posOffset>317500</wp:posOffset>
          </wp:positionH>
          <wp:positionV relativeFrom="page">
            <wp:posOffset>353069</wp:posOffset>
          </wp:positionV>
          <wp:extent cx="7038975" cy="99309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038975" cy="993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317B7"/>
    <w:multiLevelType w:val="hybridMultilevel"/>
    <w:tmpl w:val="199255EC"/>
    <w:lvl w:ilvl="0" w:tplc="A1724420">
      <w:start w:val="1"/>
      <w:numFmt w:val="decimal"/>
      <w:lvlText w:val="%1."/>
      <w:lvlJc w:val="left"/>
      <w:pPr>
        <w:ind w:left="1290" w:hanging="360"/>
      </w:pPr>
      <w:rPr>
        <w:rFonts w:ascii="Times New Roman" w:eastAsia="Times New Roman" w:hAnsi="Times New Roman" w:cs="Times New Roman" w:hint="default"/>
        <w:w w:val="100"/>
        <w:sz w:val="24"/>
        <w:szCs w:val="24"/>
        <w:lang w:val="en-US" w:eastAsia="en-US" w:bidi="ar-SA"/>
      </w:rPr>
    </w:lvl>
    <w:lvl w:ilvl="1" w:tplc="0DDE4B50">
      <w:numFmt w:val="bullet"/>
      <w:lvlText w:val="•"/>
      <w:lvlJc w:val="left"/>
      <w:pPr>
        <w:ind w:left="2198" w:hanging="360"/>
      </w:pPr>
      <w:rPr>
        <w:rFonts w:hint="default"/>
        <w:lang w:val="en-US" w:eastAsia="en-US" w:bidi="ar-SA"/>
      </w:rPr>
    </w:lvl>
    <w:lvl w:ilvl="2" w:tplc="B77A7260">
      <w:numFmt w:val="bullet"/>
      <w:lvlText w:val="•"/>
      <w:lvlJc w:val="left"/>
      <w:pPr>
        <w:ind w:left="3096" w:hanging="360"/>
      </w:pPr>
      <w:rPr>
        <w:rFonts w:hint="default"/>
        <w:lang w:val="en-US" w:eastAsia="en-US" w:bidi="ar-SA"/>
      </w:rPr>
    </w:lvl>
    <w:lvl w:ilvl="3" w:tplc="583EAF1C">
      <w:numFmt w:val="bullet"/>
      <w:lvlText w:val="•"/>
      <w:lvlJc w:val="left"/>
      <w:pPr>
        <w:ind w:left="3994" w:hanging="360"/>
      </w:pPr>
      <w:rPr>
        <w:rFonts w:hint="default"/>
        <w:lang w:val="en-US" w:eastAsia="en-US" w:bidi="ar-SA"/>
      </w:rPr>
    </w:lvl>
    <w:lvl w:ilvl="4" w:tplc="3E581CFE">
      <w:numFmt w:val="bullet"/>
      <w:lvlText w:val="•"/>
      <w:lvlJc w:val="left"/>
      <w:pPr>
        <w:ind w:left="4892" w:hanging="360"/>
      </w:pPr>
      <w:rPr>
        <w:rFonts w:hint="default"/>
        <w:lang w:val="en-US" w:eastAsia="en-US" w:bidi="ar-SA"/>
      </w:rPr>
    </w:lvl>
    <w:lvl w:ilvl="5" w:tplc="9FD4FA26">
      <w:numFmt w:val="bullet"/>
      <w:lvlText w:val="•"/>
      <w:lvlJc w:val="left"/>
      <w:pPr>
        <w:ind w:left="5790" w:hanging="360"/>
      </w:pPr>
      <w:rPr>
        <w:rFonts w:hint="default"/>
        <w:lang w:val="en-US" w:eastAsia="en-US" w:bidi="ar-SA"/>
      </w:rPr>
    </w:lvl>
    <w:lvl w:ilvl="6" w:tplc="4D52BBE8">
      <w:numFmt w:val="bullet"/>
      <w:lvlText w:val="•"/>
      <w:lvlJc w:val="left"/>
      <w:pPr>
        <w:ind w:left="6688" w:hanging="360"/>
      </w:pPr>
      <w:rPr>
        <w:rFonts w:hint="default"/>
        <w:lang w:val="en-US" w:eastAsia="en-US" w:bidi="ar-SA"/>
      </w:rPr>
    </w:lvl>
    <w:lvl w:ilvl="7" w:tplc="604834AA">
      <w:numFmt w:val="bullet"/>
      <w:lvlText w:val="•"/>
      <w:lvlJc w:val="left"/>
      <w:pPr>
        <w:ind w:left="7586" w:hanging="360"/>
      </w:pPr>
      <w:rPr>
        <w:rFonts w:hint="default"/>
        <w:lang w:val="en-US" w:eastAsia="en-US" w:bidi="ar-SA"/>
      </w:rPr>
    </w:lvl>
    <w:lvl w:ilvl="8" w:tplc="ED54549A">
      <w:numFmt w:val="bullet"/>
      <w:lvlText w:val="•"/>
      <w:lvlJc w:val="left"/>
      <w:pPr>
        <w:ind w:left="8484" w:hanging="360"/>
      </w:pPr>
      <w:rPr>
        <w:rFonts w:hint="default"/>
        <w:lang w:val="en-US" w:eastAsia="en-US" w:bidi="ar-SA"/>
      </w:rPr>
    </w:lvl>
  </w:abstractNum>
  <w:abstractNum w:abstractNumId="1" w15:restartNumberingAfterBreak="0">
    <w:nsid w:val="37F747BD"/>
    <w:multiLevelType w:val="hybridMultilevel"/>
    <w:tmpl w:val="DAAEE77C"/>
    <w:lvl w:ilvl="0" w:tplc="00889C02">
      <w:start w:val="1"/>
      <w:numFmt w:val="decimal"/>
      <w:lvlText w:val="%1."/>
      <w:lvlJc w:val="left"/>
      <w:pPr>
        <w:ind w:left="465" w:hanging="360"/>
      </w:pPr>
      <w:rPr>
        <w:rFonts w:ascii="Times New Roman" w:eastAsia="Times New Roman" w:hAnsi="Times New Roman" w:cs="Times New Roman" w:hint="default"/>
        <w:w w:val="100"/>
        <w:sz w:val="24"/>
        <w:szCs w:val="24"/>
        <w:lang w:val="en-US" w:eastAsia="en-US" w:bidi="ar-SA"/>
      </w:rPr>
    </w:lvl>
    <w:lvl w:ilvl="1" w:tplc="802EDCBE">
      <w:numFmt w:val="bullet"/>
      <w:lvlText w:val="•"/>
      <w:lvlJc w:val="left"/>
      <w:pPr>
        <w:ind w:left="935" w:hanging="360"/>
      </w:pPr>
      <w:rPr>
        <w:rFonts w:hint="default"/>
        <w:lang w:val="en-US" w:eastAsia="en-US" w:bidi="ar-SA"/>
      </w:rPr>
    </w:lvl>
    <w:lvl w:ilvl="2" w:tplc="FCAC0E60">
      <w:numFmt w:val="bullet"/>
      <w:lvlText w:val="•"/>
      <w:lvlJc w:val="left"/>
      <w:pPr>
        <w:ind w:left="1410" w:hanging="360"/>
      </w:pPr>
      <w:rPr>
        <w:rFonts w:hint="default"/>
        <w:lang w:val="en-US" w:eastAsia="en-US" w:bidi="ar-SA"/>
      </w:rPr>
    </w:lvl>
    <w:lvl w:ilvl="3" w:tplc="D1961D4E">
      <w:numFmt w:val="bullet"/>
      <w:lvlText w:val="•"/>
      <w:lvlJc w:val="left"/>
      <w:pPr>
        <w:ind w:left="1885" w:hanging="360"/>
      </w:pPr>
      <w:rPr>
        <w:rFonts w:hint="default"/>
        <w:lang w:val="en-US" w:eastAsia="en-US" w:bidi="ar-SA"/>
      </w:rPr>
    </w:lvl>
    <w:lvl w:ilvl="4" w:tplc="9BFA6696">
      <w:numFmt w:val="bullet"/>
      <w:lvlText w:val="•"/>
      <w:lvlJc w:val="left"/>
      <w:pPr>
        <w:ind w:left="2360" w:hanging="360"/>
      </w:pPr>
      <w:rPr>
        <w:rFonts w:hint="default"/>
        <w:lang w:val="en-US" w:eastAsia="en-US" w:bidi="ar-SA"/>
      </w:rPr>
    </w:lvl>
    <w:lvl w:ilvl="5" w:tplc="103AC1B6">
      <w:numFmt w:val="bullet"/>
      <w:lvlText w:val="•"/>
      <w:lvlJc w:val="left"/>
      <w:pPr>
        <w:ind w:left="2835" w:hanging="360"/>
      </w:pPr>
      <w:rPr>
        <w:rFonts w:hint="default"/>
        <w:lang w:val="en-US" w:eastAsia="en-US" w:bidi="ar-SA"/>
      </w:rPr>
    </w:lvl>
    <w:lvl w:ilvl="6" w:tplc="E22439E0">
      <w:numFmt w:val="bullet"/>
      <w:lvlText w:val="•"/>
      <w:lvlJc w:val="left"/>
      <w:pPr>
        <w:ind w:left="3310" w:hanging="360"/>
      </w:pPr>
      <w:rPr>
        <w:rFonts w:hint="default"/>
        <w:lang w:val="en-US" w:eastAsia="en-US" w:bidi="ar-SA"/>
      </w:rPr>
    </w:lvl>
    <w:lvl w:ilvl="7" w:tplc="9E0A519E">
      <w:numFmt w:val="bullet"/>
      <w:lvlText w:val="•"/>
      <w:lvlJc w:val="left"/>
      <w:pPr>
        <w:ind w:left="3785" w:hanging="360"/>
      </w:pPr>
      <w:rPr>
        <w:rFonts w:hint="default"/>
        <w:lang w:val="en-US" w:eastAsia="en-US" w:bidi="ar-SA"/>
      </w:rPr>
    </w:lvl>
    <w:lvl w:ilvl="8" w:tplc="78C2383A">
      <w:numFmt w:val="bullet"/>
      <w:lvlText w:val="•"/>
      <w:lvlJc w:val="left"/>
      <w:pPr>
        <w:ind w:left="4260" w:hanging="360"/>
      </w:pPr>
      <w:rPr>
        <w:rFonts w:hint="default"/>
        <w:lang w:val="en-US" w:eastAsia="en-US" w:bidi="ar-SA"/>
      </w:rPr>
    </w:lvl>
  </w:abstractNum>
  <w:num w:numId="1" w16cid:durableId="1756242667">
    <w:abstractNumId w:val="1"/>
  </w:num>
  <w:num w:numId="2" w16cid:durableId="152509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77DF"/>
    <w:rsid w:val="004D060C"/>
    <w:rsid w:val="00A677DF"/>
    <w:rsid w:val="00D55D72"/>
    <w:rsid w:val="00F23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52E76"/>
  <w15:docId w15:val="{1BA43CD5-181D-44EC-9ABA-8895C9E7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5" w:hanging="360"/>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447712">
      <w:bodyDiv w:val="1"/>
      <w:marLeft w:val="0"/>
      <w:marRight w:val="0"/>
      <w:marTop w:val="0"/>
      <w:marBottom w:val="0"/>
      <w:divBdr>
        <w:top w:val="none" w:sz="0" w:space="0" w:color="auto"/>
        <w:left w:val="none" w:sz="0" w:space="0" w:color="auto"/>
        <w:bottom w:val="none" w:sz="0" w:space="0" w:color="auto"/>
        <w:right w:val="none" w:sz="0" w:space="0" w:color="auto"/>
      </w:divBdr>
    </w:div>
    <w:div w:id="1024865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812</Words>
  <Characters>5075</Characters>
  <Application>Microsoft Office Word</Application>
  <DocSecurity>0</DocSecurity>
  <Lines>153</Lines>
  <Paragraphs>60</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Dnyanesh Panchal</cp:lastModifiedBy>
  <cp:revision>2</cp:revision>
  <dcterms:created xsi:type="dcterms:W3CDTF">2024-10-01T06:11:00Z</dcterms:created>
  <dcterms:modified xsi:type="dcterms:W3CDTF">2024-10-01T10:39:00Z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y fmtid="{D5CDD505-2E9C-101B-9397-08002B2CF9AE}" pid="3" name="GrammarlyDocumentId">
    <vt:lpwstr>415a9638a7fa0e5664475550102089b25c7a8bc55fabd4112d30705bd55cff1e</vt:lpwstr>
  </property>
</Properties>
</file>