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210F8">
      <w:pPr>
        <w:spacing w:after="0"/>
        <w:jc w:val="center"/>
        <w:rPr>
          <w:rFonts w:hint="default" w:ascii="Times New Roman" w:hAnsi="Times New Roman" w:cs="Times New Roman"/>
          <w:b/>
          <w:bCs/>
          <w:sz w:val="24"/>
          <w:szCs w:val="24"/>
        </w:rPr>
      </w:pPr>
      <w:r>
        <w:rPr>
          <w:rFonts w:hint="default" w:ascii="Times New Roman" w:hAnsi="Times New Roman" w:cs="Times New Roman"/>
          <w:b/>
          <w:bCs/>
          <w:sz w:val="24"/>
          <w:szCs w:val="24"/>
        </w:rPr>
        <w:t>Project Design Phase-I</w:t>
      </w:r>
    </w:p>
    <w:p w14:paraId="0E2C23DA">
      <w:pPr>
        <w:spacing w:after="0"/>
        <w:jc w:val="center"/>
        <w:rPr>
          <w:rFonts w:hint="default" w:ascii="Times New Roman" w:hAnsi="Times New Roman" w:cs="Times New Roman"/>
          <w:b/>
          <w:bCs/>
          <w:sz w:val="24"/>
          <w:szCs w:val="24"/>
        </w:rPr>
      </w:pPr>
      <w:r>
        <w:rPr>
          <w:rFonts w:hint="default" w:ascii="Times New Roman" w:hAnsi="Times New Roman" w:cs="Times New Roman"/>
          <w:b/>
          <w:bCs/>
          <w:sz w:val="24"/>
          <w:szCs w:val="24"/>
        </w:rPr>
        <w:t>Proposed Solution Template</w:t>
      </w:r>
    </w:p>
    <w:p w14:paraId="53F68F12">
      <w:pPr>
        <w:spacing w:after="0"/>
        <w:jc w:val="center"/>
        <w:rPr>
          <w:rFonts w:hint="default" w:ascii="Times New Roman" w:hAnsi="Times New Roman" w:cs="Times New Roman"/>
          <w:b/>
          <w:bCs/>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38C4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8" w:type="dxa"/>
          </w:tcPr>
          <w:p w14:paraId="07E618AF">
            <w:pPr>
              <w:spacing w:after="0" w:line="240" w:lineRule="auto"/>
              <w:rPr>
                <w:rFonts w:hint="default" w:ascii="Times New Roman" w:hAnsi="Times New Roman" w:cs="Times New Roman"/>
                <w:sz w:val="24"/>
                <w:szCs w:val="24"/>
              </w:rPr>
            </w:pPr>
            <w:bookmarkStart w:id="0" w:name="_GoBack" w:colFirst="1" w:colLast="1"/>
            <w:r>
              <w:rPr>
                <w:rFonts w:hint="default" w:ascii="Times New Roman" w:hAnsi="Times New Roman" w:cs="Times New Roman"/>
                <w:sz w:val="24"/>
                <w:szCs w:val="24"/>
              </w:rPr>
              <w:t>Date</w:t>
            </w:r>
          </w:p>
        </w:tc>
        <w:tc>
          <w:tcPr>
            <w:tcW w:w="4508" w:type="dxa"/>
            <w:vAlign w:val="top"/>
          </w:tcPr>
          <w:p w14:paraId="214D97CA">
            <w:pPr>
              <w:spacing w:after="0" w:line="240" w:lineRule="auto"/>
              <w:rPr>
                <w:rFonts w:hint="default" w:ascii="Times New Roman" w:hAnsi="Times New Roman" w:cs="Times New Roman"/>
                <w:sz w:val="24"/>
                <w:szCs w:val="24"/>
              </w:rPr>
            </w:pPr>
            <w:r>
              <w:rPr>
                <w:rFonts w:hint="default" w:cstheme="minorHAnsi"/>
                <w:lang w:val="en-US"/>
              </w:rPr>
              <w:t>1 Feb</w:t>
            </w:r>
            <w:r>
              <w:rPr>
                <w:rFonts w:cstheme="minorHAnsi"/>
              </w:rPr>
              <w:t xml:space="preserve"> 202</w:t>
            </w:r>
            <w:r>
              <w:rPr>
                <w:rFonts w:hint="default" w:cstheme="minorHAnsi"/>
                <w:lang w:val="en-US"/>
              </w:rPr>
              <w:t>6</w:t>
            </w:r>
          </w:p>
        </w:tc>
      </w:tr>
      <w:bookmarkEnd w:id="0"/>
      <w:tr w14:paraId="590B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75A9866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Team ID</w:t>
            </w:r>
          </w:p>
        </w:tc>
        <w:tc>
          <w:tcPr>
            <w:tcW w:w="4508" w:type="dxa"/>
          </w:tcPr>
          <w:p w14:paraId="644727AB">
            <w:pPr>
              <w:keepNext w:val="0"/>
              <w:keepLines w:val="0"/>
              <w:widowControl/>
              <w:suppressLineNumbers w:val="0"/>
              <w:spacing w:before="0" w:beforeAutospacing="1" w:after="160" w:afterAutospacing="0" w:line="256" w:lineRule="auto"/>
              <w:ind w:left="0" w:right="0"/>
              <w:jc w:val="left"/>
              <w:rPr>
                <w:rFonts w:hint="default" w:ascii="Times New Roman" w:hAnsi="Times New Roman" w:cs="Times New Roman"/>
                <w:sz w:val="24"/>
                <w:szCs w:val="24"/>
              </w:rPr>
            </w:pPr>
            <w:r>
              <w:rPr>
                <w:rFonts w:hint="default" w:ascii="Times New Roman" w:hAnsi="Times New Roman" w:eastAsia="SimSun" w:cs="Times New Roman"/>
                <w:i w:val="0"/>
                <w:iCs w:val="0"/>
                <w:caps w:val="0"/>
                <w:color w:val="222222"/>
                <w:spacing w:val="0"/>
                <w:kern w:val="0"/>
                <w:sz w:val="24"/>
                <w:szCs w:val="24"/>
                <w:shd w:val="clear" w:fill="FFFFFF"/>
                <w:lang w:val="en-US" w:eastAsia="zh-CN" w:bidi="ar"/>
              </w:rPr>
              <w:t>LTVIP2026TMIDS82987</w:t>
            </w:r>
          </w:p>
        </w:tc>
      </w:tr>
      <w:tr w14:paraId="4433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497EB7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Project Name</w:t>
            </w:r>
          </w:p>
        </w:tc>
        <w:tc>
          <w:tcPr>
            <w:tcW w:w="4508" w:type="dxa"/>
          </w:tcPr>
          <w:p w14:paraId="73314510">
            <w:pPr>
              <w:spacing w:after="0" w:line="240" w:lineRule="auto"/>
              <w:rPr>
                <w:rFonts w:hint="default" w:ascii="Times New Roman" w:hAnsi="Times New Roman" w:cs="Times New Roman"/>
                <w:sz w:val="24"/>
                <w:szCs w:val="24"/>
              </w:rPr>
            </w:pPr>
            <w:r>
              <w:rPr>
                <w:rFonts w:hint="default" w:ascii="Times New Roman" w:hAnsi="Times New Roman" w:eastAsia="Calibri" w:cs="Times New Roman"/>
                <w:kern w:val="0"/>
                <w:sz w:val="24"/>
                <w:szCs w:val="24"/>
                <w:lang w:val="en-US" w:eastAsia="zh-CN" w:bidi="ar"/>
              </w:rPr>
              <w:t>Strategic Product Placement Analysis: Unveiling Sales Impact with Tableau Visualization</w:t>
            </w:r>
          </w:p>
        </w:tc>
      </w:tr>
      <w:tr w14:paraId="6473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060D7EC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Maximum Marks</w:t>
            </w:r>
          </w:p>
        </w:tc>
        <w:tc>
          <w:tcPr>
            <w:tcW w:w="4508" w:type="dxa"/>
          </w:tcPr>
          <w:p w14:paraId="4EC486C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Marks</w:t>
            </w:r>
          </w:p>
        </w:tc>
      </w:tr>
    </w:tbl>
    <w:p w14:paraId="24A4814D">
      <w:pPr>
        <w:rPr>
          <w:rFonts w:hint="default" w:ascii="Times New Roman" w:hAnsi="Times New Roman" w:cs="Times New Roman"/>
          <w:b/>
          <w:bCs/>
          <w:sz w:val="24"/>
          <w:szCs w:val="24"/>
        </w:rPr>
      </w:pPr>
    </w:p>
    <w:p w14:paraId="566E6E10">
      <w:pPr>
        <w:keepNext w:val="0"/>
        <w:keepLines w:val="0"/>
        <w:widowControl/>
        <w:suppressLineNumbers w:val="0"/>
        <w:spacing w:before="0" w:beforeAutospacing="1" w:after="160" w:afterAutospacing="0" w:line="256" w:lineRule="auto"/>
        <w:ind w:left="0" w:right="0"/>
        <w:jc w:val="left"/>
        <w:rPr>
          <w:rFonts w:hint="default" w:ascii="Times New Roman" w:hAnsi="Times New Roman" w:cs="Times New Roman"/>
          <w:b/>
          <w:bCs/>
          <w:sz w:val="24"/>
          <w:szCs w:val="24"/>
        </w:rPr>
      </w:pPr>
      <w:r>
        <w:rPr>
          <w:rFonts w:hint="default" w:ascii="Times New Roman" w:hAnsi="Times New Roman" w:cs="Times New Roman"/>
          <w:b/>
          <w:bCs/>
          <w:sz w:val="24"/>
          <w:szCs w:val="24"/>
        </w:rPr>
        <w:t>Proposed Solution Template:</w:t>
      </w:r>
    </w:p>
    <w:p w14:paraId="52800EF1">
      <w:pPr>
        <w:rPr>
          <w:rFonts w:hint="default" w:ascii="Times New Roman" w:hAnsi="Times New Roman" w:cs="Times New Roman"/>
          <w:sz w:val="24"/>
          <w:szCs w:val="24"/>
        </w:rPr>
      </w:pPr>
      <w:r>
        <w:rPr>
          <w:rFonts w:hint="default" w:ascii="Times New Roman" w:hAnsi="Times New Roman" w:cs="Times New Roman"/>
          <w:sz w:val="24"/>
          <w:szCs w:val="24"/>
        </w:rPr>
        <w:t>Project team shall fill the following information in proposed solution template.</w:t>
      </w:r>
    </w:p>
    <w:tbl>
      <w:tblPr>
        <w:tblStyle w:val="5"/>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
        <w:gridCol w:w="3658"/>
        <w:gridCol w:w="4508"/>
      </w:tblGrid>
      <w:tr w14:paraId="108C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901" w:type="dxa"/>
          </w:tcPr>
          <w:p w14:paraId="17F37502">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S.No.</w:t>
            </w:r>
          </w:p>
        </w:tc>
        <w:tc>
          <w:tcPr>
            <w:tcW w:w="3658" w:type="dxa"/>
          </w:tcPr>
          <w:p w14:paraId="71DC8565">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Parameter</w:t>
            </w:r>
          </w:p>
        </w:tc>
        <w:tc>
          <w:tcPr>
            <w:tcW w:w="4508" w:type="dxa"/>
          </w:tcPr>
          <w:p w14:paraId="33F67252">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Description</w:t>
            </w:r>
          </w:p>
        </w:tc>
      </w:tr>
      <w:tr w14:paraId="7D28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7AFFACB5">
            <w:pPr>
              <w:pStyle w:val="7"/>
              <w:numPr>
                <w:ilvl w:val="0"/>
                <w:numId w:val="1"/>
              </w:numPr>
              <w:spacing w:after="0" w:line="240" w:lineRule="auto"/>
              <w:rPr>
                <w:rFonts w:hint="default" w:ascii="Times New Roman" w:hAnsi="Times New Roman" w:cs="Times New Roman"/>
                <w:b w:val="0"/>
                <w:bCs w:val="0"/>
                <w:sz w:val="24"/>
                <w:szCs w:val="24"/>
              </w:rPr>
            </w:pPr>
          </w:p>
        </w:tc>
        <w:tc>
          <w:tcPr>
            <w:tcW w:w="3658" w:type="dxa"/>
          </w:tcPr>
          <w:p w14:paraId="3D91A699">
            <w:pPr>
              <w:spacing w:after="0" w:line="240" w:lineRule="auto"/>
              <w:rPr>
                <w:rFonts w:hint="default" w:ascii="Times New Roman" w:hAnsi="Times New Roman" w:cs="Times New Roman"/>
                <w:b w:val="0"/>
                <w:bCs w:val="0"/>
                <w:sz w:val="24"/>
                <w:szCs w:val="24"/>
              </w:rPr>
            </w:pPr>
            <w:r>
              <w:rPr>
                <w:rFonts w:hint="default" w:ascii="Times New Roman" w:hAnsi="Times New Roman" w:eastAsia="Arial" w:cs="Times New Roman"/>
                <w:b w:val="0"/>
                <w:bCs w:val="0"/>
                <w:color w:val="222222"/>
                <w:sz w:val="24"/>
                <w:szCs w:val="24"/>
                <w:lang w:val="en-US"/>
              </w:rPr>
              <w:t>Problem Statement (Problem to be solved)</w:t>
            </w:r>
          </w:p>
        </w:tc>
        <w:tc>
          <w:tcPr>
            <w:tcW w:w="4508" w:type="dxa"/>
          </w:tcPr>
          <w:p w14:paraId="17B10564">
            <w:pPr>
              <w:spacing w:after="0" w:line="240" w:lineRule="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Organizations such as retail companies, film and television production houses, and advertising agencies lack a clear, data-driven understanding of how product positioning influences sales performance and consumer behavior. The existing data related to sales, product placement, and customer demographics is fragmented and difficult to analyze, leading to inefficient placement strategies, poor ROI measurement, and suboptimal business decisions.</w:t>
            </w:r>
          </w:p>
        </w:tc>
      </w:tr>
      <w:tr w14:paraId="3C3A9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15669612">
            <w:pPr>
              <w:pStyle w:val="7"/>
              <w:numPr>
                <w:ilvl w:val="0"/>
                <w:numId w:val="1"/>
              </w:numPr>
              <w:spacing w:after="0" w:line="240" w:lineRule="auto"/>
              <w:rPr>
                <w:rFonts w:hint="default" w:ascii="Times New Roman" w:hAnsi="Times New Roman" w:cs="Times New Roman"/>
                <w:b w:val="0"/>
                <w:bCs w:val="0"/>
                <w:sz w:val="24"/>
                <w:szCs w:val="24"/>
              </w:rPr>
            </w:pPr>
          </w:p>
        </w:tc>
        <w:tc>
          <w:tcPr>
            <w:tcW w:w="3658" w:type="dxa"/>
          </w:tcPr>
          <w:p w14:paraId="1B97FB65">
            <w:pPr>
              <w:spacing w:after="0" w:line="240" w:lineRule="auto"/>
              <w:rPr>
                <w:rFonts w:hint="default" w:ascii="Times New Roman" w:hAnsi="Times New Roman" w:cs="Times New Roman"/>
                <w:b w:val="0"/>
                <w:bCs w:val="0"/>
                <w:sz w:val="24"/>
                <w:szCs w:val="24"/>
              </w:rPr>
            </w:pPr>
            <w:r>
              <w:rPr>
                <w:rFonts w:hint="default" w:ascii="Times New Roman" w:hAnsi="Times New Roman" w:eastAsia="Arial" w:cs="Times New Roman"/>
                <w:b w:val="0"/>
                <w:bCs w:val="0"/>
                <w:color w:val="222222"/>
                <w:sz w:val="24"/>
                <w:szCs w:val="24"/>
                <w:lang w:val="en-US"/>
              </w:rPr>
              <w:t>Idea / Solution description</w:t>
            </w:r>
          </w:p>
        </w:tc>
        <w:tc>
          <w:tcPr>
            <w:tcW w:w="4508" w:type="dxa"/>
          </w:tcPr>
          <w:p w14:paraId="309416C7">
            <w:pPr>
              <w:spacing w:after="0" w:line="240" w:lineRule="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The proposed solution is a Strategic Product Placement Analysis system that uses Tableau for data visualization. The system integrates sales data, product placement information, and consumer demographic data into a centralized analytics platform. Interactive dashboards and visual reports enable stakeholders to analyze trends, measure placement effectiveness, understand consumer behavior, and make informed, data-driven decisions to optimize product positioning strategies.</w:t>
            </w:r>
          </w:p>
        </w:tc>
      </w:tr>
      <w:tr w14:paraId="6E49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901" w:type="dxa"/>
          </w:tcPr>
          <w:p w14:paraId="2E958EF1">
            <w:pPr>
              <w:pStyle w:val="7"/>
              <w:numPr>
                <w:ilvl w:val="0"/>
                <w:numId w:val="1"/>
              </w:numPr>
              <w:spacing w:after="0" w:line="240" w:lineRule="auto"/>
              <w:rPr>
                <w:rFonts w:hint="default" w:ascii="Times New Roman" w:hAnsi="Times New Roman" w:cs="Times New Roman"/>
                <w:b w:val="0"/>
                <w:bCs w:val="0"/>
                <w:sz w:val="24"/>
                <w:szCs w:val="24"/>
              </w:rPr>
            </w:pPr>
          </w:p>
        </w:tc>
        <w:tc>
          <w:tcPr>
            <w:tcW w:w="3658" w:type="dxa"/>
          </w:tcPr>
          <w:p w14:paraId="3A998D17">
            <w:pPr>
              <w:spacing w:after="0" w:line="240" w:lineRule="auto"/>
              <w:rPr>
                <w:rFonts w:hint="default" w:ascii="Times New Roman" w:hAnsi="Times New Roman" w:cs="Times New Roman"/>
                <w:b w:val="0"/>
                <w:bCs w:val="0"/>
                <w:sz w:val="24"/>
                <w:szCs w:val="24"/>
              </w:rPr>
            </w:pPr>
            <w:r>
              <w:rPr>
                <w:rFonts w:hint="default" w:ascii="Times New Roman" w:hAnsi="Times New Roman" w:eastAsia="Arial" w:cs="Times New Roman"/>
                <w:b w:val="0"/>
                <w:bCs w:val="0"/>
                <w:color w:val="222222"/>
                <w:sz w:val="24"/>
                <w:szCs w:val="24"/>
                <w:lang w:val="en-US"/>
              </w:rPr>
              <w:t xml:space="preserve">Novelty / Uniqueness </w:t>
            </w:r>
          </w:p>
        </w:tc>
        <w:tc>
          <w:tcPr>
            <w:tcW w:w="4508" w:type="dxa"/>
          </w:tcPr>
          <w:p w14:paraId="2FC68785">
            <w:pPr>
              <w:spacing w:after="0" w:line="240" w:lineRule="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The uniqueness of the solution lies in its ability to combine product placement data with sales performance and consumer behavior into a single visual analytics platform. Unlike traditional static reports, the solution offers interactive dashboards, real-time filtering, and drill-down analysis using Tableau, enabling deeper insights and faster decision-making.</w:t>
            </w:r>
          </w:p>
        </w:tc>
      </w:tr>
      <w:tr w14:paraId="6054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1DDDDDBF">
            <w:pPr>
              <w:pStyle w:val="7"/>
              <w:numPr>
                <w:ilvl w:val="0"/>
                <w:numId w:val="1"/>
              </w:numPr>
              <w:spacing w:after="0" w:line="240" w:lineRule="auto"/>
              <w:rPr>
                <w:rFonts w:hint="default" w:ascii="Times New Roman" w:hAnsi="Times New Roman" w:cs="Times New Roman"/>
                <w:b w:val="0"/>
                <w:bCs w:val="0"/>
                <w:sz w:val="24"/>
                <w:szCs w:val="24"/>
              </w:rPr>
            </w:pPr>
          </w:p>
        </w:tc>
        <w:tc>
          <w:tcPr>
            <w:tcW w:w="3658" w:type="dxa"/>
          </w:tcPr>
          <w:p w14:paraId="63909BDC">
            <w:pPr>
              <w:spacing w:after="0" w:line="240" w:lineRule="auto"/>
              <w:rPr>
                <w:rFonts w:hint="default" w:ascii="Times New Roman" w:hAnsi="Times New Roman" w:cs="Times New Roman"/>
                <w:b w:val="0"/>
                <w:bCs w:val="0"/>
                <w:sz w:val="24"/>
                <w:szCs w:val="24"/>
              </w:rPr>
            </w:pPr>
            <w:r>
              <w:rPr>
                <w:rFonts w:hint="default" w:ascii="Times New Roman" w:hAnsi="Times New Roman" w:eastAsia="Arial" w:cs="Times New Roman"/>
                <w:b w:val="0"/>
                <w:bCs w:val="0"/>
                <w:color w:val="222222"/>
                <w:sz w:val="24"/>
                <w:szCs w:val="24"/>
                <w:lang w:val="en-US"/>
              </w:rPr>
              <w:t>Social Impact / Customer Satisfaction</w:t>
            </w:r>
          </w:p>
        </w:tc>
        <w:tc>
          <w:tcPr>
            <w:tcW w:w="4508" w:type="dxa"/>
          </w:tcPr>
          <w:p w14:paraId="3DB83EF5">
            <w:pPr>
              <w:spacing w:after="0" w:line="240" w:lineRule="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The solution improves customer satisfaction by enabling organizations to offer better product visibility and relevance to consumers. Optimized product placement leads to improved shopping experiences, reduced decision fatigue for customers, and increased trust in brands. It also supports fair and data-driven marketing practices.</w:t>
            </w:r>
          </w:p>
        </w:tc>
      </w:tr>
      <w:tr w14:paraId="7966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14EBEEEB">
            <w:pPr>
              <w:pStyle w:val="7"/>
              <w:numPr>
                <w:ilvl w:val="0"/>
                <w:numId w:val="1"/>
              </w:numPr>
              <w:spacing w:after="0" w:line="240" w:lineRule="auto"/>
              <w:rPr>
                <w:rFonts w:hint="default" w:ascii="Times New Roman" w:hAnsi="Times New Roman" w:cs="Times New Roman"/>
                <w:b w:val="0"/>
                <w:bCs w:val="0"/>
                <w:sz w:val="24"/>
                <w:szCs w:val="24"/>
              </w:rPr>
            </w:pPr>
          </w:p>
        </w:tc>
        <w:tc>
          <w:tcPr>
            <w:tcW w:w="3658" w:type="dxa"/>
          </w:tcPr>
          <w:p w14:paraId="3A397920">
            <w:pPr>
              <w:spacing w:after="0" w:line="240" w:lineRule="auto"/>
              <w:rPr>
                <w:rFonts w:hint="default" w:ascii="Times New Roman" w:hAnsi="Times New Roman" w:cs="Times New Roman"/>
                <w:b w:val="0"/>
                <w:bCs w:val="0"/>
                <w:sz w:val="24"/>
                <w:szCs w:val="24"/>
              </w:rPr>
            </w:pPr>
            <w:r>
              <w:rPr>
                <w:rFonts w:hint="default" w:ascii="Times New Roman" w:hAnsi="Times New Roman" w:eastAsia="Arial" w:cs="Times New Roman"/>
                <w:b w:val="0"/>
                <w:bCs w:val="0"/>
                <w:color w:val="222222"/>
                <w:sz w:val="24"/>
                <w:szCs w:val="24"/>
                <w:lang w:val="en-US"/>
              </w:rPr>
              <w:t>Business Model (Revenue Model)</w:t>
            </w:r>
          </w:p>
        </w:tc>
        <w:tc>
          <w:tcPr>
            <w:tcW w:w="4508" w:type="dxa"/>
          </w:tcPr>
          <w:p w14:paraId="49E88C9A">
            <w:pPr>
              <w:spacing w:after="0" w:line="240" w:lineRule="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The system can be offered as a Business Intelligence and Analytics solution through a subscription-based model or as a consulting and analytics service. Revenue can be generated through dashboard access licensing, customized analytics solutions for clients, and data-driven marketing optimization services.</w:t>
            </w:r>
          </w:p>
        </w:tc>
      </w:tr>
      <w:tr w14:paraId="3A7E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72E32043">
            <w:pPr>
              <w:pStyle w:val="7"/>
              <w:numPr>
                <w:ilvl w:val="0"/>
                <w:numId w:val="1"/>
              </w:numPr>
              <w:spacing w:after="0" w:line="240" w:lineRule="auto"/>
              <w:rPr>
                <w:rFonts w:hint="default" w:ascii="Times New Roman" w:hAnsi="Times New Roman" w:cs="Times New Roman"/>
                <w:b w:val="0"/>
                <w:bCs w:val="0"/>
                <w:sz w:val="24"/>
                <w:szCs w:val="24"/>
              </w:rPr>
            </w:pPr>
          </w:p>
        </w:tc>
        <w:tc>
          <w:tcPr>
            <w:tcW w:w="3658" w:type="dxa"/>
          </w:tcPr>
          <w:p w14:paraId="0E599604">
            <w:pPr>
              <w:spacing w:after="0" w:line="240" w:lineRule="auto"/>
              <w:rPr>
                <w:rFonts w:hint="default" w:ascii="Times New Roman" w:hAnsi="Times New Roman" w:eastAsia="Arial" w:cs="Times New Roman"/>
                <w:b w:val="0"/>
                <w:bCs w:val="0"/>
                <w:color w:val="222222"/>
                <w:sz w:val="24"/>
                <w:szCs w:val="24"/>
                <w:lang w:val="en-US"/>
              </w:rPr>
            </w:pPr>
            <w:r>
              <w:rPr>
                <w:rFonts w:hint="default" w:ascii="Times New Roman" w:hAnsi="Times New Roman" w:eastAsia="Arial" w:cs="Times New Roman"/>
                <w:b w:val="0"/>
                <w:bCs w:val="0"/>
                <w:color w:val="222222"/>
                <w:sz w:val="24"/>
                <w:szCs w:val="24"/>
                <w:lang w:val="en-US"/>
              </w:rPr>
              <w:t>Scalability of the Solution</w:t>
            </w:r>
          </w:p>
        </w:tc>
        <w:tc>
          <w:tcPr>
            <w:tcW w:w="4508" w:type="dxa"/>
          </w:tcPr>
          <w:p w14:paraId="1DDCCBAE">
            <w:pPr>
              <w:spacing w:after="0" w:line="240" w:lineRule="auto"/>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The solution is highly scalable as it is built on a modular analytics architecture. It can handle increasing data volumes by integrating cloud-based databases and storage. Additional data sources, dashboards, and advanced analytics features such as predictive modeling can be incorporated without affecting system performance.</w:t>
            </w:r>
          </w:p>
        </w:tc>
      </w:tr>
    </w:tbl>
    <w:p w14:paraId="2B3550E2">
      <w:pPr>
        <w:rPr>
          <w:rFonts w:hint="default" w:ascii="Times New Roman" w:hAnsi="Times New Roman" w:cs="Times New Roman"/>
          <w:sz w:val="24"/>
          <w:szCs w:val="24"/>
        </w:rPr>
      </w:pPr>
    </w:p>
    <w:sectPr>
      <w:pgSz w:w="11906" w:h="16838"/>
      <w:pgMar w:top="851"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8C538A"/>
    <w:multiLevelType w:val="multilevel"/>
    <w:tmpl w:val="3E8C538A"/>
    <w:lvl w:ilvl="0" w:tentative="0">
      <w:start w:val="1"/>
      <w:numFmt w:val="decimal"/>
      <w:lvlText w:val="%1."/>
      <w:lvlJc w:val="left"/>
      <w:pPr>
        <w:ind w:left="644" w:hanging="360"/>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106"/>
    <w:rsid w:val="000708AF"/>
    <w:rsid w:val="00213958"/>
    <w:rsid w:val="003C4A8E"/>
    <w:rsid w:val="003E3A16"/>
    <w:rsid w:val="005B2106"/>
    <w:rsid w:val="00604389"/>
    <w:rsid w:val="00604AAA"/>
    <w:rsid w:val="007A3AE5"/>
    <w:rsid w:val="007D3B4C"/>
    <w:rsid w:val="009D3AA0"/>
    <w:rsid w:val="00AB20AC"/>
    <w:rsid w:val="00AC6D16"/>
    <w:rsid w:val="00AC7F0A"/>
    <w:rsid w:val="00B76D2E"/>
    <w:rsid w:val="00DB6A25"/>
    <w:rsid w:val="0BA17131"/>
    <w:rsid w:val="2915526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Unresolved Mention"/>
    <w:basedOn w:val="2"/>
    <w:semiHidden/>
    <w:unhideWhenUsed/>
    <w:qFormat/>
    <w:uiPriority w:val="99"/>
    <w:rPr>
      <w:color w:val="605E5C"/>
      <w:shd w:val="clear" w:color="auto" w:fill="E1DFDD"/>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74</Words>
  <Characters>425</Characters>
  <Lines>1</Lines>
  <Paragraphs>1</Paragraphs>
  <TotalTime>0</TotalTime>
  <ScaleCrop>false</ScaleCrop>
  <LinksUpToDate>false</LinksUpToDate>
  <CharactersWithSpaces>498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Grandi Santhoshi</cp:lastModifiedBy>
  <dcterms:modified xsi:type="dcterms:W3CDTF">2026-02-17T12:41:46Z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93171E76D91342C288890C7D7CE733AC_12</vt:lpwstr>
  </property>
</Properties>
</file>