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9CC0" w14:textId="74BD9E53" w:rsidR="00590E42" w:rsidRDefault="00590E42" w:rsidP="00590E42">
      <w:pPr>
        <w:spacing w:after="0"/>
      </w:pPr>
      <w:r>
        <w:t>GUIDELINES</w:t>
      </w:r>
    </w:p>
    <w:p w14:paraId="296FC606" w14:textId="77777777" w:rsidR="00590E42" w:rsidRDefault="00590E42" w:rsidP="00590E42">
      <w:pPr>
        <w:spacing w:after="0"/>
      </w:pPr>
    </w:p>
    <w:p w14:paraId="5CD27386" w14:textId="7E2B90C4" w:rsidR="00590E42" w:rsidRPr="00590E42" w:rsidRDefault="00590E42" w:rsidP="00590E42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590E42">
        <w:rPr>
          <w:b/>
          <w:bCs/>
          <w:u w:val="single"/>
        </w:rPr>
        <w:t>Revised Discharge Policy for COVID-19</w:t>
      </w:r>
    </w:p>
    <w:p w14:paraId="736EF1B5" w14:textId="77777777" w:rsidR="00590E42" w:rsidRPr="00590E42" w:rsidRDefault="00590E42" w:rsidP="00590E42">
      <w:pPr>
        <w:spacing w:after="0"/>
        <w:ind w:left="720"/>
        <w:rPr>
          <w:b/>
          <w:bCs/>
        </w:rPr>
      </w:pPr>
      <w:r w:rsidRPr="00590E42">
        <w:rPr>
          <w:b/>
          <w:bCs/>
        </w:rPr>
        <w:t>1. Mild/very mild/pre-symptomatic cases</w:t>
      </w:r>
    </w:p>
    <w:p w14:paraId="650E05CC" w14:textId="77777777" w:rsidR="00590E42" w:rsidRPr="00590E42" w:rsidRDefault="00590E42" w:rsidP="00590E42">
      <w:pPr>
        <w:spacing w:after="0"/>
        <w:ind w:left="720"/>
        <w:rPr>
          <w:b/>
          <w:bCs/>
        </w:rPr>
      </w:pPr>
      <w:r w:rsidRPr="00590E42">
        <w:rPr>
          <w:b/>
          <w:bCs/>
        </w:rPr>
        <w:t>2. Moderate cases admitted to Dedicated COVID Health Centre (Oxygen beds)</w:t>
      </w:r>
    </w:p>
    <w:p w14:paraId="66014D81" w14:textId="77777777" w:rsidR="00590E42" w:rsidRPr="00590E42" w:rsidRDefault="00590E42" w:rsidP="00590E42">
      <w:pPr>
        <w:spacing w:after="0"/>
        <w:ind w:left="720"/>
        <w:rPr>
          <w:b/>
          <w:bCs/>
        </w:rPr>
      </w:pPr>
      <w:r w:rsidRPr="00590E42">
        <w:rPr>
          <w:b/>
          <w:bCs/>
        </w:rPr>
        <w:t>2.1. Patients whose symptoms resolve within 3 days and maintains saturation above 95% for the</w:t>
      </w:r>
    </w:p>
    <w:p w14:paraId="59890DCC" w14:textId="04E68FFD" w:rsidR="002C3E9A" w:rsidRDefault="00EB07E7" w:rsidP="00590E42">
      <w:pPr>
        <w:spacing w:after="0"/>
        <w:ind w:left="720"/>
      </w:pPr>
      <w:r>
        <w:t xml:space="preserve"> </w:t>
      </w:r>
      <w:r w:rsidR="002C3E9A">
        <w:t xml:space="preserve">[FOR </w:t>
      </w:r>
      <w:proofErr w:type="gramStart"/>
      <w:r w:rsidR="002C3E9A">
        <w:t>MORE]</w:t>
      </w:r>
      <w:r>
        <w:t>(</w:t>
      </w:r>
      <w:proofErr w:type="gramEnd"/>
      <w:r>
        <w:t>PDF LINK) 0.PDF</w:t>
      </w:r>
    </w:p>
    <w:p w14:paraId="1439DA53" w14:textId="0A79624B" w:rsidR="00590E42" w:rsidRDefault="00590E42" w:rsidP="00590E42">
      <w:pPr>
        <w:spacing w:after="0"/>
        <w:ind w:left="720"/>
      </w:pPr>
    </w:p>
    <w:p w14:paraId="6DBC9D4D" w14:textId="77EB8CCE" w:rsidR="00590E42" w:rsidRDefault="00590E42" w:rsidP="00590E42">
      <w:pPr>
        <w:spacing w:after="0"/>
        <w:ind w:left="720"/>
      </w:pPr>
    </w:p>
    <w:p w14:paraId="0D0DD5E5" w14:textId="78A7665D" w:rsidR="00590E42" w:rsidRDefault="00590E42" w:rsidP="00590E4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90E42">
        <w:rPr>
          <w:b/>
          <w:bCs/>
        </w:rPr>
        <w:t>CPCB Guidelines for disposal of COVID 19</w:t>
      </w:r>
    </w:p>
    <w:p w14:paraId="246B9D35" w14:textId="77777777" w:rsidR="00590E42" w:rsidRDefault="00590E42" w:rsidP="00590E42">
      <w:pPr>
        <w:spacing w:after="0"/>
        <w:ind w:left="720"/>
      </w:pPr>
      <w:r w:rsidRPr="00590E42">
        <w:t xml:space="preserve">In order to deal with COVID-19 pandemic, State and Central Governments have initiated various steps, which include setting up of quarantine </w:t>
      </w:r>
      <w:proofErr w:type="spellStart"/>
      <w:r w:rsidRPr="00590E42">
        <w:t>centers</w:t>
      </w:r>
      <w:proofErr w:type="spellEnd"/>
      <w:r w:rsidRPr="00590E42">
        <w:t xml:space="preserve">/camps, Isolation wards, sample collection </w:t>
      </w:r>
      <w:proofErr w:type="spellStart"/>
      <w:r w:rsidRPr="00590E42">
        <w:t>centers</w:t>
      </w:r>
      <w:proofErr w:type="spellEnd"/>
      <w:r w:rsidRPr="00590E42">
        <w:t xml:space="preserve"> and laboratories.</w:t>
      </w:r>
    </w:p>
    <w:p w14:paraId="490F046E" w14:textId="4F7ACB2D" w:rsidR="00590E42" w:rsidRDefault="00590E42" w:rsidP="00590E42">
      <w:pPr>
        <w:spacing w:after="0"/>
        <w:ind w:left="720"/>
      </w:pPr>
      <w:r w:rsidRPr="00590E42">
        <w:t xml:space="preserve">Following specific guidelines for management of waste generated during diagnostics and treatment of COVID-19 suspected / confirmed patients, are required to be followed by all the stakeholders including isolation wards, quarantine </w:t>
      </w:r>
      <w:proofErr w:type="spellStart"/>
      <w:r w:rsidRPr="00590E42">
        <w:t>centers</w:t>
      </w:r>
      <w:proofErr w:type="spellEnd"/>
      <w:r w:rsidRPr="00590E42">
        <w:t xml:space="preserve">, sample collection </w:t>
      </w:r>
      <w:proofErr w:type="spellStart"/>
      <w:r w:rsidRPr="00590E42">
        <w:t>centers</w:t>
      </w:r>
      <w:proofErr w:type="spellEnd"/>
      <w:r w:rsidRPr="00590E42">
        <w:t>, laboratories, ULBS and common biomedical waste treatment and disposal facilities, in addition to existing practices under BMW Management Rules, 2016.</w:t>
      </w:r>
    </w:p>
    <w:p w14:paraId="34D15DC8" w14:textId="7B87CDEA" w:rsidR="00590E42" w:rsidRDefault="002C3E9A" w:rsidP="00590E42">
      <w:pPr>
        <w:spacing w:after="0"/>
        <w:ind w:left="720"/>
      </w:pPr>
      <w:r>
        <w:t xml:space="preserve">[FOR </w:t>
      </w:r>
      <w:proofErr w:type="gramStart"/>
      <w:r>
        <w:t>MORE](</w:t>
      </w:r>
      <w:proofErr w:type="gramEnd"/>
      <w:r>
        <w:t>PDFLINK)1.PDF</w:t>
      </w:r>
    </w:p>
    <w:p w14:paraId="5A09D61D" w14:textId="4667F1DF" w:rsidR="002C3E9A" w:rsidRDefault="002C3E9A" w:rsidP="00590E42">
      <w:pPr>
        <w:spacing w:after="0"/>
        <w:ind w:left="720"/>
      </w:pPr>
    </w:p>
    <w:p w14:paraId="3BD1795C" w14:textId="2587A40F" w:rsidR="002C3E9A" w:rsidRDefault="002C3E9A" w:rsidP="002C3E9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C3E9A">
        <w:rPr>
          <w:b/>
          <w:bCs/>
        </w:rPr>
        <w:t>Guidelines for</w:t>
      </w:r>
      <w:r w:rsidRPr="002C3E9A">
        <w:rPr>
          <w:b/>
          <w:bCs/>
        </w:rPr>
        <w:t xml:space="preserve"> </w:t>
      </w:r>
      <w:r w:rsidRPr="002C3E9A">
        <w:rPr>
          <w:b/>
          <w:bCs/>
        </w:rPr>
        <w:t>Quarantine</w:t>
      </w:r>
      <w:r w:rsidRPr="002C3E9A">
        <w:rPr>
          <w:b/>
          <w:bCs/>
        </w:rPr>
        <w:t xml:space="preserve"> </w:t>
      </w:r>
      <w:r w:rsidRPr="002C3E9A">
        <w:rPr>
          <w:b/>
          <w:bCs/>
        </w:rPr>
        <w:t>facilities COVID-19</w:t>
      </w:r>
    </w:p>
    <w:p w14:paraId="0EF4116A" w14:textId="77777777" w:rsidR="002C3E9A" w:rsidRDefault="002C3E9A" w:rsidP="002C3E9A">
      <w:pPr>
        <w:spacing w:after="0"/>
        <w:ind w:left="720"/>
      </w:pPr>
      <w:r>
        <w:t>Quarantine is the separation and restriction of movement or activities of persons</w:t>
      </w:r>
    </w:p>
    <w:p w14:paraId="444CCD06" w14:textId="77777777" w:rsidR="002C3E9A" w:rsidRDefault="002C3E9A" w:rsidP="002C3E9A">
      <w:pPr>
        <w:spacing w:after="0"/>
        <w:ind w:left="720"/>
      </w:pPr>
      <w:r>
        <w:t xml:space="preserve">who are not ill but who are believed to have been exposed to infection, for </w:t>
      </w:r>
      <w:proofErr w:type="gramStart"/>
      <w:r>
        <w:t>the</w:t>
      </w:r>
      <w:proofErr w:type="gramEnd"/>
    </w:p>
    <w:p w14:paraId="51623DE3" w14:textId="77777777" w:rsidR="002C3E9A" w:rsidRDefault="002C3E9A" w:rsidP="002C3E9A">
      <w:pPr>
        <w:spacing w:after="0"/>
        <w:ind w:left="720"/>
      </w:pPr>
      <w:r>
        <w:t>purpose of preventing transmission of disease. Persons are usually quarantined in</w:t>
      </w:r>
    </w:p>
    <w:p w14:paraId="40ED1E15" w14:textId="77777777" w:rsidR="002C3E9A" w:rsidRDefault="002C3E9A" w:rsidP="002C3E9A">
      <w:pPr>
        <w:spacing w:after="0"/>
        <w:ind w:left="720"/>
      </w:pPr>
      <w:r>
        <w:t>their homes, but they may also be quarantined in community-based facilities.</w:t>
      </w:r>
    </w:p>
    <w:p w14:paraId="3B239DE1" w14:textId="527819A5" w:rsidR="002C3E9A" w:rsidRDefault="002C3E9A" w:rsidP="002C3E9A">
      <w:pPr>
        <w:spacing w:after="0"/>
        <w:ind w:left="720"/>
      </w:pPr>
      <w:r>
        <w:t>Quarantine can be applied to</w:t>
      </w:r>
    </w:p>
    <w:p w14:paraId="35124DD2" w14:textId="4B625AB0" w:rsidR="002C3E9A" w:rsidRDefault="002C3E9A" w:rsidP="002C3E9A">
      <w:pPr>
        <w:pStyle w:val="ListParagraph"/>
        <w:numPr>
          <w:ilvl w:val="1"/>
          <w:numId w:val="1"/>
        </w:numPr>
        <w:spacing w:after="0"/>
      </w:pPr>
      <w:r>
        <w:t xml:space="preserve">An individual or to a group of persons who are exposed at a large </w:t>
      </w:r>
      <w:r>
        <w:t xml:space="preserve">public </w:t>
      </w:r>
      <w:r>
        <w:t>gathering or</w:t>
      </w:r>
      <w:r>
        <w:t xml:space="preserve"> </w:t>
      </w:r>
      <w:r>
        <w:t>to persons believed exposed on a conveyance during</w:t>
      </w:r>
      <w:r>
        <w:t xml:space="preserve"> </w:t>
      </w:r>
      <w:r>
        <w:t>international travel.</w:t>
      </w:r>
    </w:p>
    <w:p w14:paraId="1A40316E" w14:textId="77777777" w:rsidR="002C3E9A" w:rsidRDefault="002C3E9A" w:rsidP="002C3E9A">
      <w:pPr>
        <w:pStyle w:val="ListParagraph"/>
        <w:numPr>
          <w:ilvl w:val="1"/>
          <w:numId w:val="1"/>
        </w:numPr>
        <w:spacing w:after="0"/>
      </w:pPr>
      <w:r>
        <w:t>A wider population- or geographic-level basis.</w:t>
      </w:r>
    </w:p>
    <w:p w14:paraId="5FADA485" w14:textId="728B661C" w:rsidR="002C3E9A" w:rsidRDefault="002C3E9A" w:rsidP="002C3E9A">
      <w:pPr>
        <w:spacing w:after="0"/>
        <w:ind w:left="720"/>
      </w:pPr>
      <w:r w:rsidRPr="002C3E9A">
        <w:rPr>
          <w:b/>
          <w:bCs/>
        </w:rPr>
        <w:t>Examples</w:t>
      </w:r>
      <w:r>
        <w:t xml:space="preserve"> of this application include the closing of local or community borders or</w:t>
      </w:r>
      <w:r>
        <w:t xml:space="preserve"> </w:t>
      </w:r>
      <w:r>
        <w:t>erection of</w:t>
      </w:r>
      <w:r>
        <w:t xml:space="preserve"> </w:t>
      </w:r>
      <w:r>
        <w:t>a barrier around a geographic area (cordon sanitaire) with strict</w:t>
      </w:r>
      <w:r>
        <w:t xml:space="preserve"> </w:t>
      </w:r>
      <w:r>
        <w:t>enforcement to prohibit movement into and out of the area.</w:t>
      </w:r>
    </w:p>
    <w:p w14:paraId="68D92253" w14:textId="21716238" w:rsidR="00385AE3" w:rsidRDefault="00385AE3" w:rsidP="002C3E9A">
      <w:pPr>
        <w:spacing w:after="0"/>
        <w:ind w:left="720"/>
      </w:pPr>
      <w:r>
        <w:t xml:space="preserve">[FOR </w:t>
      </w:r>
      <w:proofErr w:type="gramStart"/>
      <w:r>
        <w:t>MORE](</w:t>
      </w:r>
      <w:proofErr w:type="gramEnd"/>
      <w:r>
        <w:t>PDF LINK)2.PDF</w:t>
      </w:r>
    </w:p>
    <w:p w14:paraId="15D1B08C" w14:textId="77777777" w:rsidR="00385AE3" w:rsidRDefault="00385AE3" w:rsidP="002C3E9A">
      <w:pPr>
        <w:spacing w:after="0"/>
        <w:ind w:left="720"/>
      </w:pPr>
    </w:p>
    <w:p w14:paraId="1E3DE03E" w14:textId="286EB929" w:rsidR="00385AE3" w:rsidRDefault="00385AE3" w:rsidP="00385AE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85AE3">
        <w:rPr>
          <w:b/>
          <w:bCs/>
        </w:rPr>
        <w:t>Roles and Responsibilities of RRTs in COVID-19 response</w:t>
      </w:r>
    </w:p>
    <w:p w14:paraId="0DD7AF00" w14:textId="77777777" w:rsidR="00385AE3" w:rsidRPr="00385AE3" w:rsidRDefault="00385AE3" w:rsidP="00385AE3">
      <w:pPr>
        <w:pStyle w:val="ListParagraph"/>
        <w:spacing w:after="0"/>
        <w:rPr>
          <w:b/>
          <w:bCs/>
        </w:rPr>
      </w:pPr>
      <w:r w:rsidRPr="00385AE3">
        <w:rPr>
          <w:b/>
          <w:bCs/>
        </w:rPr>
        <w:t>Composition of Central RRTs</w:t>
      </w:r>
    </w:p>
    <w:p w14:paraId="3EF2A56A" w14:textId="77777777" w:rsidR="00385AE3" w:rsidRDefault="00385AE3" w:rsidP="00385AE3">
      <w:pPr>
        <w:pStyle w:val="ListParagraph"/>
        <w:numPr>
          <w:ilvl w:val="1"/>
          <w:numId w:val="1"/>
        </w:numPr>
        <w:spacing w:after="0"/>
      </w:pPr>
      <w:r>
        <w:t>Epidemiologist</w:t>
      </w:r>
    </w:p>
    <w:p w14:paraId="1D5D4818" w14:textId="77777777" w:rsidR="00385AE3" w:rsidRDefault="00385AE3" w:rsidP="00385AE3">
      <w:pPr>
        <w:pStyle w:val="ListParagraph"/>
        <w:numPr>
          <w:ilvl w:val="1"/>
          <w:numId w:val="1"/>
        </w:numPr>
        <w:spacing w:after="0"/>
      </w:pPr>
      <w:r>
        <w:t>Microbiologist</w:t>
      </w:r>
    </w:p>
    <w:p w14:paraId="2A00E7C9" w14:textId="09F52A1D" w:rsidR="00385AE3" w:rsidRDefault="00385AE3" w:rsidP="00385AE3">
      <w:pPr>
        <w:pStyle w:val="ListParagraph"/>
        <w:numPr>
          <w:ilvl w:val="1"/>
          <w:numId w:val="1"/>
        </w:numPr>
        <w:spacing w:after="0"/>
      </w:pPr>
      <w:r>
        <w:t>Any other person deployed as per need</w:t>
      </w:r>
    </w:p>
    <w:p w14:paraId="7FC8DCAA" w14:textId="77777777" w:rsidR="00385AE3" w:rsidRPr="00385AE3" w:rsidRDefault="00385AE3" w:rsidP="00385AE3">
      <w:pPr>
        <w:pStyle w:val="ListParagraph"/>
        <w:spacing w:after="0"/>
        <w:rPr>
          <w:b/>
          <w:bCs/>
        </w:rPr>
      </w:pPr>
      <w:r w:rsidRPr="00385AE3">
        <w:rPr>
          <w:b/>
          <w:bCs/>
        </w:rPr>
        <w:t>Responsibilities of RRTs:</w:t>
      </w:r>
    </w:p>
    <w:p w14:paraId="3AC22C9E" w14:textId="0B6FA089" w:rsidR="00385AE3" w:rsidRDefault="00385AE3" w:rsidP="00385AE3">
      <w:pPr>
        <w:pStyle w:val="ListParagraph"/>
        <w:spacing w:after="0"/>
      </w:pPr>
      <w:r>
        <w:t>Members of the central RRT will work in close coordination with state and district RRTs</w:t>
      </w:r>
      <w:r>
        <w:t xml:space="preserve"> </w:t>
      </w:r>
      <w:r>
        <w:t>both at central and local levels.</w:t>
      </w:r>
    </w:p>
    <w:p w14:paraId="546E60DD" w14:textId="71378495" w:rsidR="00385AE3" w:rsidRDefault="00385AE3" w:rsidP="00385AE3">
      <w:pPr>
        <w:pStyle w:val="ListParagraph"/>
        <w:spacing w:after="0"/>
      </w:pPr>
      <w:r>
        <w:t xml:space="preserve">[FOR </w:t>
      </w:r>
      <w:proofErr w:type="gramStart"/>
      <w:r>
        <w:t>MORE](</w:t>
      </w:r>
      <w:proofErr w:type="gramEnd"/>
      <w:r>
        <w:t>PDFLINK)3.PDF</w:t>
      </w:r>
    </w:p>
    <w:p w14:paraId="79E64182" w14:textId="77777777" w:rsidR="00385AE3" w:rsidRDefault="00385AE3" w:rsidP="00385AE3">
      <w:pPr>
        <w:pStyle w:val="ListParagraph"/>
        <w:spacing w:after="0"/>
      </w:pPr>
    </w:p>
    <w:p w14:paraId="3FF88E13" w14:textId="75497B03" w:rsidR="00385AE3" w:rsidRDefault="00385AE3" w:rsidP="00385AE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385AE3">
        <w:rPr>
          <w:b/>
          <w:bCs/>
        </w:rPr>
        <w:t>Guidelines to be followed on detection of suspect/confirmed COVID-19 case in a non-COVID Health Facility</w:t>
      </w:r>
    </w:p>
    <w:p w14:paraId="1F011ED9" w14:textId="1458800D" w:rsidR="00A33BF0" w:rsidRDefault="00A33BF0" w:rsidP="00A33BF0">
      <w:pPr>
        <w:pStyle w:val="ListParagraph"/>
        <w:spacing w:after="0"/>
        <w:rPr>
          <w:b/>
          <w:bCs/>
        </w:rPr>
      </w:pPr>
      <w:r>
        <w:rPr>
          <w:b/>
          <w:bCs/>
        </w:rPr>
        <w:t>1.BACKGROUND</w:t>
      </w:r>
    </w:p>
    <w:p w14:paraId="7C6D74A2" w14:textId="6025827B" w:rsidR="00385AE3" w:rsidRDefault="00385AE3" w:rsidP="00A33BF0">
      <w:pPr>
        <w:pStyle w:val="ListParagraph"/>
        <w:spacing w:after="0"/>
      </w:pPr>
      <w:r>
        <w:lastRenderedPageBreak/>
        <w:t>here have been some instances of hospitals having closed down as few health care workers</w:t>
      </w:r>
      <w:r>
        <w:t xml:space="preserve"> </w:t>
      </w:r>
      <w:r>
        <w:t xml:space="preserve">(HCW) working there turned out to be positive for COVID -19. </w:t>
      </w:r>
      <w:proofErr w:type="gramStart"/>
      <w:r>
        <w:t>Also</w:t>
      </w:r>
      <w:proofErr w:type="gramEnd"/>
      <w:r>
        <w:t xml:space="preserve"> some non-COVID health</w:t>
      </w:r>
      <w:r>
        <w:t xml:space="preserve"> </w:t>
      </w:r>
      <w:r>
        <w:t>facilities have reported confirmation of COVID-19, in patients admitted for unrelated/non</w:t>
      </w:r>
      <w:r>
        <w:t>-</w:t>
      </w:r>
      <w:r>
        <w:t>respiratory illness, causing undue apprehension among healthcare workers, sometimes</w:t>
      </w:r>
      <w:r w:rsidR="00A33BF0">
        <w:t xml:space="preserve"> </w:t>
      </w:r>
      <w:r>
        <w:t>leading to impaired functionality of such hospitals</w:t>
      </w:r>
    </w:p>
    <w:p w14:paraId="1A0B8107" w14:textId="439E5603" w:rsidR="00EB07E7" w:rsidRDefault="00EB07E7" w:rsidP="00A33BF0">
      <w:pPr>
        <w:pStyle w:val="ListParagraph"/>
        <w:spacing w:after="0"/>
      </w:pPr>
      <w:r>
        <w:t xml:space="preserve">[FOR </w:t>
      </w:r>
      <w:proofErr w:type="gramStart"/>
      <w:r>
        <w:t>MORE](</w:t>
      </w:r>
      <w:proofErr w:type="gramEnd"/>
      <w:r>
        <w:t>PDF LINK)4.PDF</w:t>
      </w:r>
    </w:p>
    <w:p w14:paraId="30AA6365" w14:textId="13B3F40F" w:rsidR="00EB07E7" w:rsidRDefault="00EB07E7" w:rsidP="00A33BF0">
      <w:pPr>
        <w:pStyle w:val="ListParagraph"/>
        <w:spacing w:after="0"/>
      </w:pPr>
    </w:p>
    <w:p w14:paraId="79A6992B" w14:textId="3C1B7344" w:rsidR="00EB07E7" w:rsidRPr="00EB07E7" w:rsidRDefault="00EB07E7" w:rsidP="00EB07E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B07E7">
        <w:rPr>
          <w:b/>
          <w:bCs/>
        </w:rPr>
        <w:t>Guidelines for home quarantine</w:t>
      </w:r>
    </w:p>
    <w:p w14:paraId="5EE27B7C" w14:textId="77777777" w:rsidR="00EB07E7" w:rsidRDefault="00EB07E7" w:rsidP="00EB07E7">
      <w:pPr>
        <w:pStyle w:val="ListParagraph"/>
        <w:spacing w:after="0"/>
      </w:pPr>
      <w:r>
        <w:t>Detection of a travel related/unrelated suspect case of novel Coronavirus Disease (COVID-</w:t>
      </w:r>
    </w:p>
    <w:p w14:paraId="31A82D8C" w14:textId="77777777" w:rsidR="00EB07E7" w:rsidRDefault="00EB07E7" w:rsidP="00EB07E7">
      <w:pPr>
        <w:pStyle w:val="ListParagraph"/>
        <w:spacing w:after="0"/>
      </w:pPr>
      <w:r>
        <w:t>19) will be followed by rapid isolation of such cases in designated health facilities and line</w:t>
      </w:r>
    </w:p>
    <w:p w14:paraId="1BE8241C" w14:textId="5AB8F39A" w:rsidR="00EB07E7" w:rsidRDefault="00EB07E7" w:rsidP="00EB07E7">
      <w:pPr>
        <w:pStyle w:val="ListParagraph"/>
        <w:spacing w:after="0"/>
      </w:pPr>
      <w:r>
        <w:t xml:space="preserve">listing of all contacts of such </w:t>
      </w:r>
      <w:r>
        <w:t>cases. Home</w:t>
      </w:r>
      <w:r>
        <w:t xml:space="preserve"> quarantine is applicable to all such contacts of a</w:t>
      </w:r>
    </w:p>
    <w:p w14:paraId="0421D72A" w14:textId="046643B3" w:rsidR="00EB07E7" w:rsidRDefault="00EB07E7" w:rsidP="00EB07E7">
      <w:pPr>
        <w:pStyle w:val="ListParagraph"/>
        <w:spacing w:after="0"/>
      </w:pPr>
      <w:r>
        <w:t>suspect or confirmed case of COVID-19.</w:t>
      </w:r>
    </w:p>
    <w:p w14:paraId="623FDAF4" w14:textId="54E8D5AC" w:rsidR="00EB07E7" w:rsidRDefault="00EB07E7" w:rsidP="00EB07E7">
      <w:pPr>
        <w:pStyle w:val="ListParagraph"/>
        <w:spacing w:after="0"/>
      </w:pPr>
      <w:r>
        <w:t xml:space="preserve">[FOR </w:t>
      </w:r>
      <w:proofErr w:type="gramStart"/>
      <w:r>
        <w:t>MORE](</w:t>
      </w:r>
      <w:proofErr w:type="gramEnd"/>
      <w:r>
        <w:t>PDF LINK)5.PDF</w:t>
      </w:r>
    </w:p>
    <w:p w14:paraId="035A1050" w14:textId="313084F6" w:rsidR="00EB07E7" w:rsidRDefault="00EB07E7" w:rsidP="00EB07E7">
      <w:pPr>
        <w:pStyle w:val="ListParagraph"/>
        <w:spacing w:after="0"/>
      </w:pPr>
    </w:p>
    <w:p w14:paraId="335B1310" w14:textId="77777777" w:rsidR="00EB07E7" w:rsidRPr="00EB07E7" w:rsidRDefault="00EB07E7" w:rsidP="00EB07E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B07E7">
        <w:rPr>
          <w:b/>
          <w:bCs/>
        </w:rPr>
        <w:t>Guidelines for Home based care of 2019-nCoV</w:t>
      </w:r>
    </w:p>
    <w:p w14:paraId="47F71E7C" w14:textId="77777777" w:rsidR="00EB07E7" w:rsidRDefault="00EB07E7" w:rsidP="00EB07E7">
      <w:pPr>
        <w:pStyle w:val="ListParagraph"/>
        <w:spacing w:after="0"/>
      </w:pPr>
      <w:r>
        <w:t>Novel Corona Virus (2019-nCoV)</w:t>
      </w:r>
    </w:p>
    <w:p w14:paraId="6E59546F" w14:textId="77777777" w:rsidR="00EB07E7" w:rsidRDefault="00EB07E7" w:rsidP="00EB07E7">
      <w:pPr>
        <w:pStyle w:val="ListParagraph"/>
        <w:spacing w:after="0"/>
      </w:pPr>
      <w:r>
        <w:t>Any person(s) suggestive of 2019-nCoV, should be confined at home for a period of 14 days and avoid</w:t>
      </w:r>
    </w:p>
    <w:p w14:paraId="74091AE9" w14:textId="77777777" w:rsidR="00EB07E7" w:rsidRDefault="00EB07E7" w:rsidP="00EB07E7">
      <w:pPr>
        <w:pStyle w:val="ListParagraph"/>
        <w:spacing w:after="0"/>
      </w:pPr>
      <w:r>
        <w:t>close contact with public and other members in the family.</w:t>
      </w:r>
    </w:p>
    <w:p w14:paraId="1C5A4EC3" w14:textId="77777777" w:rsidR="00EB07E7" w:rsidRDefault="00EB07E7" w:rsidP="00EB07E7">
      <w:pPr>
        <w:pStyle w:val="ListParagraph"/>
        <w:spacing w:after="0"/>
      </w:pPr>
      <w:r>
        <w:t>Guiding Principles for home care</w:t>
      </w:r>
    </w:p>
    <w:p w14:paraId="5B68A8D1" w14:textId="77777777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>Be informed about the illness.</w:t>
      </w:r>
    </w:p>
    <w:p w14:paraId="2958D6FA" w14:textId="658CC726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 xml:space="preserve">Stay home, preferably isolate himself / herself in a separate &amp; well-ventilated </w:t>
      </w:r>
      <w:r>
        <w:t xml:space="preserve">room. Avoid </w:t>
      </w:r>
      <w:r>
        <w:t>common areas frequented by other members of the family.</w:t>
      </w:r>
    </w:p>
    <w:p w14:paraId="12E9915F" w14:textId="77777777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>Avoid close contact with others. If inevitable, always maintain at-least two metres</w:t>
      </w:r>
      <w:r>
        <w:t xml:space="preserve"> </w:t>
      </w:r>
      <w:r>
        <w:t>distance.</w:t>
      </w:r>
    </w:p>
    <w:p w14:paraId="05D21D65" w14:textId="77777777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>Avoid having visitors.</w:t>
      </w:r>
    </w:p>
    <w:p w14:paraId="6F55D847" w14:textId="77777777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>Avoid frequent touching of face</w:t>
      </w:r>
    </w:p>
    <w:p w14:paraId="449B4123" w14:textId="77777777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>Avoid hand shaking and wash hands frequently with soap and water. In case of non-availability of</w:t>
      </w:r>
      <w:r>
        <w:t xml:space="preserve"> </w:t>
      </w:r>
      <w:r>
        <w:t>soap and water, commercially available hand rubs can be used</w:t>
      </w:r>
    </w:p>
    <w:p w14:paraId="0F7AA5A5" w14:textId="77777777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>Take plenty of fluids.</w:t>
      </w:r>
    </w:p>
    <w:p w14:paraId="7777C313" w14:textId="7E38D6DD" w:rsidR="00EB07E7" w:rsidRDefault="00EB07E7" w:rsidP="00EB07E7">
      <w:pPr>
        <w:pStyle w:val="ListParagraph"/>
        <w:numPr>
          <w:ilvl w:val="0"/>
          <w:numId w:val="2"/>
        </w:numPr>
        <w:spacing w:after="0"/>
      </w:pPr>
      <w:r>
        <w:t xml:space="preserve">Follow cough etiquettes </w:t>
      </w:r>
      <w:r>
        <w:t>–</w:t>
      </w:r>
    </w:p>
    <w:p w14:paraId="4918E0D4" w14:textId="77777777" w:rsidR="00EB07E7" w:rsidRDefault="00EB07E7" w:rsidP="00EB07E7">
      <w:pPr>
        <w:pStyle w:val="ListParagraph"/>
        <w:numPr>
          <w:ilvl w:val="1"/>
          <w:numId w:val="2"/>
        </w:numPr>
        <w:spacing w:after="0"/>
      </w:pPr>
      <w:r>
        <w:t>Cover mouth and nose with a tissue/ handkerchief when coughing or sneezing; In case</w:t>
      </w:r>
      <w:r>
        <w:t xml:space="preserve"> </w:t>
      </w:r>
      <w:r>
        <w:t>tissue/handkerchief is not available cough/ sneeze onto your upper arm or shoulder;</w:t>
      </w:r>
      <w:r>
        <w:t xml:space="preserve"> </w:t>
      </w:r>
      <w:r>
        <w:t>coughing/ sneezing directly onto hands should not be done.</w:t>
      </w:r>
    </w:p>
    <w:p w14:paraId="1A24970F" w14:textId="77777777" w:rsidR="00EB07E7" w:rsidRDefault="00EB07E7" w:rsidP="00EB07E7">
      <w:pPr>
        <w:pStyle w:val="ListParagraph"/>
        <w:numPr>
          <w:ilvl w:val="1"/>
          <w:numId w:val="2"/>
        </w:numPr>
        <w:spacing w:after="0"/>
      </w:pPr>
      <w:r>
        <w:t>Turn away from others when coughing or sneezing</w:t>
      </w:r>
    </w:p>
    <w:p w14:paraId="72CF644B" w14:textId="27A33550" w:rsidR="00EB07E7" w:rsidRDefault="00EB07E7" w:rsidP="00EB07E7">
      <w:pPr>
        <w:pStyle w:val="ListParagraph"/>
        <w:numPr>
          <w:ilvl w:val="1"/>
          <w:numId w:val="2"/>
        </w:numPr>
        <w:spacing w:after="0"/>
      </w:pPr>
      <w:r>
        <w:t>Do not spit/blow nose here and there, use a water filled receptacle for collecting sputum,</w:t>
      </w:r>
      <w:r>
        <w:t xml:space="preserve"> </w:t>
      </w:r>
      <w:r>
        <w:t>thereby minimizing aerosol generation.</w:t>
      </w:r>
    </w:p>
    <w:p w14:paraId="668D3E03" w14:textId="6530212A" w:rsidR="00EB07E7" w:rsidRDefault="00EB07E7" w:rsidP="00EB07E7">
      <w:pPr>
        <w:pStyle w:val="ListParagraph"/>
        <w:spacing w:after="0"/>
      </w:pPr>
      <w:r>
        <w:t>Monitor your health for appearance of symptoms like fever, cough and/or breathing difficulty. If you</w:t>
      </w:r>
      <w:r>
        <w:t xml:space="preserve"> </w:t>
      </w:r>
      <w:r>
        <w:t>develop any of these symptoms Please do contact the nearest Government Health Facility.</w:t>
      </w:r>
    </w:p>
    <w:p w14:paraId="2D69982D" w14:textId="5390E73C" w:rsidR="00EB07E7" w:rsidRPr="00EB07E7" w:rsidRDefault="00EB07E7" w:rsidP="00EB07E7">
      <w:pPr>
        <w:pStyle w:val="ListParagraph"/>
        <w:spacing w:after="0"/>
        <w:rPr>
          <w:b/>
          <w:bCs/>
        </w:rPr>
      </w:pPr>
      <w:r w:rsidRPr="00EB07E7">
        <w:rPr>
          <w:b/>
          <w:bCs/>
        </w:rPr>
        <w:t>For any further information Please contact District Surveillance Office.</w:t>
      </w:r>
      <w:bookmarkStart w:id="0" w:name="_GoBack"/>
      <w:bookmarkEnd w:id="0"/>
    </w:p>
    <w:p w14:paraId="2285A22A" w14:textId="77777777" w:rsidR="00590E42" w:rsidRPr="00590E42" w:rsidRDefault="00590E42" w:rsidP="00590E42">
      <w:pPr>
        <w:spacing w:after="0"/>
      </w:pPr>
    </w:p>
    <w:sectPr w:rsidR="00590E42" w:rsidRPr="0059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080"/>
    <w:multiLevelType w:val="hybridMultilevel"/>
    <w:tmpl w:val="3E5A5E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E5315"/>
    <w:multiLevelType w:val="hybridMultilevel"/>
    <w:tmpl w:val="F2044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95"/>
    <w:rsid w:val="002159D3"/>
    <w:rsid w:val="002C3E9A"/>
    <w:rsid w:val="00385AE3"/>
    <w:rsid w:val="00590E42"/>
    <w:rsid w:val="00A33BF0"/>
    <w:rsid w:val="00CF0D95"/>
    <w:rsid w:val="00D97236"/>
    <w:rsid w:val="00E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1BC4"/>
  <w15:chartTrackingRefBased/>
  <w15:docId w15:val="{74FE41B0-3677-4811-BF39-5DDD895C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Khohal</dc:creator>
  <cp:keywords/>
  <dc:description/>
  <cp:lastModifiedBy>sumit khohal</cp:lastModifiedBy>
  <cp:revision>4</cp:revision>
  <dcterms:created xsi:type="dcterms:W3CDTF">2020-09-12T18:39:00Z</dcterms:created>
  <dcterms:modified xsi:type="dcterms:W3CDTF">2020-09-14T10:46:00Z</dcterms:modified>
</cp:coreProperties>
</file>