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415ED" w14:textId="77777777" w:rsidR="00907CEC" w:rsidRDefault="00907CEC">
      <w:pPr>
        <w:rPr>
          <w:rFonts w:ascii="Aptos" w:hAnsi="Aptos"/>
          <w:sz w:val="28"/>
          <w:szCs w:val="28"/>
          <w:lang w:val="en-US"/>
        </w:rPr>
      </w:pPr>
      <w:r w:rsidRPr="00907CEC">
        <w:rPr>
          <w:rFonts w:ascii="Aptos" w:hAnsi="Aptos"/>
          <w:b/>
          <w:bCs/>
          <w:sz w:val="28"/>
          <w:szCs w:val="28"/>
          <w:lang w:val="en-US"/>
        </w:rPr>
        <w:t>NAME:</w:t>
      </w:r>
      <w:r w:rsidRPr="00907CEC">
        <w:rPr>
          <w:rFonts w:ascii="Aptos" w:hAnsi="Aptos"/>
          <w:sz w:val="28"/>
          <w:szCs w:val="28"/>
          <w:lang w:val="en-US"/>
        </w:rPr>
        <w:t xml:space="preserve"> - ANSHUL SAINI</w:t>
      </w:r>
      <w:r w:rsidRPr="00907CEC">
        <w:rPr>
          <w:rFonts w:ascii="Aptos" w:hAnsi="Aptos"/>
          <w:sz w:val="28"/>
          <w:szCs w:val="28"/>
          <w:lang w:val="en-US"/>
        </w:rPr>
        <w:br/>
      </w:r>
      <w:r w:rsidRPr="00907CEC">
        <w:rPr>
          <w:rFonts w:ascii="Aptos" w:hAnsi="Aptos"/>
          <w:b/>
          <w:bCs/>
          <w:sz w:val="28"/>
          <w:szCs w:val="28"/>
          <w:lang w:val="en-US"/>
        </w:rPr>
        <w:t>MAIL:</w:t>
      </w:r>
      <w:r w:rsidRPr="00907CEC">
        <w:rPr>
          <w:rFonts w:ascii="Aptos" w:hAnsi="Aptos"/>
          <w:sz w:val="28"/>
          <w:szCs w:val="28"/>
          <w:lang w:val="en-US"/>
        </w:rPr>
        <w:t xml:space="preserve"> - </w:t>
      </w:r>
      <w:hyperlink r:id="rId5" w:history="1">
        <w:r w:rsidRPr="00907CEC">
          <w:rPr>
            <w:rStyle w:val="Hyperlink"/>
            <w:rFonts w:ascii="Aptos" w:hAnsi="Aptos"/>
            <w:sz w:val="28"/>
            <w:szCs w:val="28"/>
            <w:lang w:val="en-US"/>
          </w:rPr>
          <w:t>sainianshul7565@gmail.com</w:t>
        </w:r>
      </w:hyperlink>
    </w:p>
    <w:p w14:paraId="1450D5DF" w14:textId="5613995F" w:rsidR="00907CEC" w:rsidRPr="00907CEC" w:rsidRDefault="00907CEC">
      <w:pPr>
        <w:rPr>
          <w:rFonts w:ascii="Aptos" w:hAnsi="Aptos"/>
          <w:sz w:val="28"/>
          <w:szCs w:val="28"/>
        </w:rPr>
      </w:pPr>
      <w:r w:rsidRPr="00907CEC">
        <w:rPr>
          <w:rFonts w:ascii="Aptos" w:hAnsi="Aptos"/>
          <w:b/>
          <w:bCs/>
          <w:sz w:val="28"/>
          <w:szCs w:val="28"/>
          <w:lang w:val="en-US"/>
        </w:rPr>
        <w:t>User ID</w:t>
      </w:r>
      <w:r>
        <w:rPr>
          <w:rFonts w:ascii="Aptos" w:hAnsi="Aptos"/>
          <w:sz w:val="28"/>
          <w:szCs w:val="28"/>
          <w:lang w:val="en-US"/>
        </w:rPr>
        <w:t xml:space="preserve">: - </w:t>
      </w:r>
      <w:r w:rsidRPr="00907CEC">
        <w:rPr>
          <w:rFonts w:ascii="Aptos" w:hAnsi="Aptos"/>
          <w:sz w:val="28"/>
          <w:szCs w:val="28"/>
        </w:rPr>
        <w:t>34732</w:t>
      </w:r>
    </w:p>
    <w:p w14:paraId="39D12BF1" w14:textId="77777777" w:rsidR="00907CEC" w:rsidRDefault="00907CEC">
      <w:pPr>
        <w:rPr>
          <w:rFonts w:ascii="Aptos" w:hAnsi="Aptos"/>
          <w:sz w:val="28"/>
          <w:szCs w:val="28"/>
          <w:lang w:val="en-US"/>
        </w:rPr>
      </w:pPr>
    </w:p>
    <w:p w14:paraId="5C3B49E8" w14:textId="77777777" w:rsidR="00907CEC" w:rsidRPr="00907CEC" w:rsidRDefault="00907CEC">
      <w:pPr>
        <w:rPr>
          <w:rFonts w:ascii="Aptos" w:hAnsi="Aptos"/>
          <w:b/>
          <w:bCs/>
          <w:sz w:val="28"/>
          <w:szCs w:val="28"/>
          <w:lang w:val="en-US"/>
        </w:rPr>
      </w:pPr>
      <w:r w:rsidRPr="00907CEC">
        <w:rPr>
          <w:rFonts w:ascii="Aptos" w:hAnsi="Aptos"/>
          <w:b/>
          <w:bCs/>
          <w:sz w:val="28"/>
          <w:szCs w:val="28"/>
          <w:lang w:val="en-US"/>
        </w:rPr>
        <w:t>Topic Assignment: -</w:t>
      </w:r>
    </w:p>
    <w:p w14:paraId="2D0C1330" w14:textId="0FB4B6D2" w:rsidR="00907CEC" w:rsidRDefault="00907CEC">
      <w:pPr>
        <w:rPr>
          <w:rFonts w:ascii="Aptos" w:hAnsi="Aptos"/>
          <w:sz w:val="28"/>
          <w:szCs w:val="28"/>
        </w:rPr>
      </w:pPr>
      <w:r>
        <w:rPr>
          <w:rFonts w:ascii="Aptos" w:hAnsi="Aptos"/>
          <w:sz w:val="28"/>
          <w:szCs w:val="28"/>
          <w:lang w:val="en-US"/>
        </w:rPr>
        <w:t xml:space="preserve"> </w:t>
      </w:r>
      <w:r w:rsidRPr="00907CEC">
        <w:rPr>
          <w:rFonts w:ascii="Aptos" w:hAnsi="Aptos"/>
          <w:sz w:val="28"/>
          <w:szCs w:val="28"/>
        </w:rPr>
        <w:t>Application Packaging Process,</w:t>
      </w:r>
      <w:r>
        <w:rPr>
          <w:rFonts w:ascii="Aptos" w:hAnsi="Aptos"/>
          <w:sz w:val="28"/>
          <w:szCs w:val="28"/>
        </w:rPr>
        <w:t xml:space="preserve"> </w:t>
      </w:r>
      <w:r w:rsidRPr="00907CEC">
        <w:rPr>
          <w:rFonts w:ascii="Aptos" w:hAnsi="Aptos"/>
          <w:sz w:val="28"/>
          <w:szCs w:val="28"/>
        </w:rPr>
        <w:t>End-to-End Application Packaging Process</w:t>
      </w:r>
      <w:r>
        <w:rPr>
          <w:rFonts w:ascii="Aptos" w:hAnsi="Aptos"/>
          <w:sz w:val="28"/>
          <w:szCs w:val="28"/>
        </w:rPr>
        <w:t>,</w:t>
      </w:r>
      <w:r w:rsidRPr="00907CEC">
        <w:t xml:space="preserve"> </w:t>
      </w:r>
      <w:r w:rsidRPr="00907CEC">
        <w:rPr>
          <w:rFonts w:ascii="Aptos" w:hAnsi="Aptos"/>
          <w:sz w:val="28"/>
          <w:szCs w:val="28"/>
        </w:rPr>
        <w:t>Application Packaging benefits</w:t>
      </w:r>
      <w:r>
        <w:rPr>
          <w:rFonts w:ascii="Aptos" w:hAnsi="Aptos"/>
          <w:sz w:val="28"/>
          <w:szCs w:val="28"/>
        </w:rPr>
        <w:t xml:space="preserve">, </w:t>
      </w:r>
      <w:r w:rsidRPr="00907CEC">
        <w:rPr>
          <w:rFonts w:ascii="Aptos" w:hAnsi="Aptos"/>
          <w:sz w:val="28"/>
          <w:szCs w:val="28"/>
        </w:rPr>
        <w:t>App-V</w:t>
      </w:r>
      <w:r>
        <w:rPr>
          <w:rFonts w:ascii="Aptos" w:hAnsi="Aptos"/>
          <w:sz w:val="28"/>
          <w:szCs w:val="28"/>
        </w:rPr>
        <w:t xml:space="preserve">, </w:t>
      </w:r>
      <w:r w:rsidRPr="00907CEC">
        <w:rPr>
          <w:rFonts w:ascii="Aptos" w:hAnsi="Aptos"/>
          <w:sz w:val="28"/>
          <w:szCs w:val="28"/>
        </w:rPr>
        <w:t>Application Compatibility Toolkit (ACT)</w:t>
      </w:r>
      <w:r>
        <w:rPr>
          <w:rFonts w:ascii="Aptos" w:hAnsi="Aptos"/>
          <w:sz w:val="28"/>
          <w:szCs w:val="28"/>
        </w:rPr>
        <w:t xml:space="preserve">, </w:t>
      </w:r>
      <w:r w:rsidRPr="00907CEC">
        <w:rPr>
          <w:rFonts w:ascii="Aptos" w:hAnsi="Aptos"/>
          <w:sz w:val="28"/>
          <w:szCs w:val="28"/>
        </w:rPr>
        <w:t>End-to-end Packaging Process</w:t>
      </w:r>
      <w:r>
        <w:rPr>
          <w:rFonts w:ascii="Aptos" w:hAnsi="Aptos"/>
          <w:sz w:val="28"/>
          <w:szCs w:val="28"/>
        </w:rPr>
        <w:t xml:space="preserve">, </w:t>
      </w:r>
      <w:r w:rsidRPr="00907CEC">
        <w:rPr>
          <w:rFonts w:ascii="Aptos" w:hAnsi="Aptos"/>
          <w:sz w:val="28"/>
          <w:szCs w:val="28"/>
        </w:rPr>
        <w:t>Windows 11 Benefits</w:t>
      </w:r>
      <w:r>
        <w:rPr>
          <w:rFonts w:ascii="Aptos" w:hAnsi="Aptos"/>
          <w:sz w:val="28"/>
          <w:szCs w:val="28"/>
        </w:rPr>
        <w:t xml:space="preserve">, </w:t>
      </w:r>
      <w:r w:rsidRPr="00907CEC">
        <w:rPr>
          <w:rFonts w:ascii="Aptos" w:hAnsi="Aptos"/>
          <w:sz w:val="28"/>
          <w:szCs w:val="28"/>
        </w:rPr>
        <w:t>Windows 10 Benefits</w:t>
      </w:r>
      <w:r>
        <w:rPr>
          <w:rFonts w:ascii="Aptos" w:hAnsi="Aptos"/>
          <w:sz w:val="28"/>
          <w:szCs w:val="28"/>
        </w:rPr>
        <w:t xml:space="preserve">, </w:t>
      </w:r>
      <w:r w:rsidRPr="00907CEC">
        <w:rPr>
          <w:rFonts w:ascii="Aptos" w:hAnsi="Aptos"/>
          <w:sz w:val="28"/>
          <w:szCs w:val="28"/>
        </w:rPr>
        <w:t>Considerations for an "App Pack"</w:t>
      </w:r>
      <w:r>
        <w:rPr>
          <w:rFonts w:ascii="Aptos" w:hAnsi="Aptos"/>
          <w:sz w:val="28"/>
          <w:szCs w:val="28"/>
        </w:rPr>
        <w:t xml:space="preserve">, </w:t>
      </w:r>
      <w:r w:rsidRPr="00907CEC">
        <w:rPr>
          <w:rFonts w:ascii="Aptos" w:hAnsi="Aptos"/>
          <w:sz w:val="28"/>
          <w:szCs w:val="28"/>
        </w:rPr>
        <w:t xml:space="preserve">Difference between User, Admin, and System Context. in </w:t>
      </w:r>
      <w:proofErr w:type="spellStart"/>
      <w:r w:rsidRPr="00907CEC">
        <w:rPr>
          <w:rFonts w:ascii="Aptos" w:hAnsi="Aptos"/>
          <w:sz w:val="28"/>
          <w:szCs w:val="28"/>
        </w:rPr>
        <w:t>msi</w:t>
      </w:r>
      <w:proofErr w:type="spellEnd"/>
      <w:r>
        <w:rPr>
          <w:rFonts w:ascii="Aptos" w:hAnsi="Aptos"/>
          <w:sz w:val="28"/>
          <w:szCs w:val="28"/>
        </w:rPr>
        <w:t xml:space="preserve">, </w:t>
      </w:r>
      <w:proofErr w:type="gramStart"/>
      <w:r w:rsidRPr="00907CEC">
        <w:rPr>
          <w:rFonts w:ascii="Aptos" w:hAnsi="Aptos"/>
          <w:sz w:val="28"/>
          <w:szCs w:val="28"/>
        </w:rPr>
        <w:t>How</w:t>
      </w:r>
      <w:proofErr w:type="gramEnd"/>
      <w:r w:rsidRPr="00907CEC">
        <w:rPr>
          <w:rFonts w:ascii="Aptos" w:hAnsi="Aptos"/>
          <w:sz w:val="28"/>
          <w:szCs w:val="28"/>
        </w:rPr>
        <w:t xml:space="preserve"> to assign a logon script to a profile for a local user</w:t>
      </w:r>
      <w:r>
        <w:rPr>
          <w:rFonts w:ascii="Aptos" w:hAnsi="Aptos"/>
          <w:sz w:val="28"/>
          <w:szCs w:val="28"/>
        </w:rPr>
        <w:t xml:space="preserve">, </w:t>
      </w:r>
      <w:r w:rsidRPr="00907CEC">
        <w:rPr>
          <w:rFonts w:ascii="Aptos" w:hAnsi="Aptos"/>
          <w:sz w:val="28"/>
          <w:szCs w:val="28"/>
        </w:rPr>
        <w:t xml:space="preserve">Logon Scripts to populate User Profile Data in </w:t>
      </w:r>
      <w:proofErr w:type="spellStart"/>
      <w:r w:rsidRPr="00907CEC">
        <w:rPr>
          <w:rFonts w:ascii="Aptos" w:hAnsi="Aptos"/>
          <w:sz w:val="28"/>
          <w:szCs w:val="28"/>
        </w:rPr>
        <w:t>msi</w:t>
      </w:r>
      <w:proofErr w:type="spellEnd"/>
      <w:r w:rsidRPr="00907CEC">
        <w:rPr>
          <w:rFonts w:ascii="Aptos" w:hAnsi="Aptos"/>
          <w:sz w:val="28"/>
          <w:szCs w:val="28"/>
        </w:rPr>
        <w:t xml:space="preserve"> application packaging</w:t>
      </w:r>
    </w:p>
    <w:p w14:paraId="5F7DCB3B" w14:textId="77777777" w:rsidR="00907CEC" w:rsidRDefault="00907CEC">
      <w:pPr>
        <w:rPr>
          <w:rFonts w:ascii="Aptos" w:hAnsi="Aptos"/>
          <w:sz w:val="28"/>
          <w:szCs w:val="28"/>
        </w:rPr>
      </w:pPr>
    </w:p>
    <w:p w14:paraId="1E62734B" w14:textId="0D5D6330" w:rsidR="00D97641" w:rsidRPr="001F2C77" w:rsidRDefault="00907CEC" w:rsidP="00D97641">
      <w:pPr>
        <w:pStyle w:val="ListParagraph"/>
        <w:numPr>
          <w:ilvl w:val="0"/>
          <w:numId w:val="3"/>
        </w:numPr>
        <w:rPr>
          <w:rFonts w:ascii="Aptos" w:hAnsi="Aptos"/>
          <w:sz w:val="40"/>
          <w:szCs w:val="40"/>
        </w:rPr>
      </w:pPr>
      <w:r w:rsidRPr="001F2C77">
        <w:rPr>
          <w:rFonts w:ascii="Aptos" w:hAnsi="Aptos"/>
          <w:b/>
          <w:bCs/>
          <w:sz w:val="36"/>
          <w:szCs w:val="36"/>
        </w:rPr>
        <w:t>Application Packaging Process: -</w:t>
      </w:r>
      <w:r w:rsidRPr="001F2C77">
        <w:rPr>
          <w:rFonts w:ascii="Aptos" w:hAnsi="Aptos"/>
          <w:sz w:val="36"/>
          <w:szCs w:val="36"/>
        </w:rPr>
        <w:t xml:space="preserve"> </w:t>
      </w:r>
      <w:r w:rsidR="00D97641" w:rsidRPr="001F2C77">
        <w:rPr>
          <w:sz w:val="32"/>
          <w:szCs w:val="32"/>
        </w:rPr>
        <w:t>Application packaging is the process of preparing software for deployment by bundling all necessary files, configurations, and dependencies into a single, standardized package.</w:t>
      </w:r>
    </w:p>
    <w:p w14:paraId="7E78B6DF" w14:textId="77777777" w:rsidR="001F2C77" w:rsidRPr="001F2C77" w:rsidRDefault="001F2C77" w:rsidP="001F2C77">
      <w:pPr>
        <w:pStyle w:val="ListParagraph"/>
        <w:rPr>
          <w:rFonts w:ascii="Aptos" w:hAnsi="Aptos"/>
          <w:sz w:val="40"/>
          <w:szCs w:val="40"/>
        </w:rPr>
      </w:pPr>
    </w:p>
    <w:p w14:paraId="6A5CAA2B" w14:textId="31933909" w:rsidR="001F2C77" w:rsidRDefault="001F2C77" w:rsidP="001F2C77">
      <w:pPr>
        <w:pStyle w:val="ListParagraph"/>
        <w:numPr>
          <w:ilvl w:val="0"/>
          <w:numId w:val="3"/>
        </w:numPr>
        <w:rPr>
          <w:sz w:val="32"/>
          <w:szCs w:val="32"/>
        </w:rPr>
      </w:pPr>
      <w:r w:rsidRPr="001F2C77">
        <w:rPr>
          <w:rFonts w:ascii="Aptos" w:hAnsi="Aptos"/>
          <w:b/>
          <w:bCs/>
          <w:sz w:val="36"/>
          <w:szCs w:val="36"/>
        </w:rPr>
        <w:t>End-to-End Application Packaging Process: -</w:t>
      </w:r>
      <w:r>
        <w:rPr>
          <w:rFonts w:ascii="Aptos" w:hAnsi="Aptos"/>
          <w:sz w:val="28"/>
          <w:szCs w:val="28"/>
        </w:rPr>
        <w:t xml:space="preserve"> </w:t>
      </w:r>
      <w:r w:rsidRPr="001F2C77">
        <w:rPr>
          <w:sz w:val="32"/>
          <w:szCs w:val="32"/>
        </w:rPr>
        <w:t>The End-to-End Application Packaging Process is a structured workflow that ensures software applications are prepared for deployment. It includes identifying requirements, assessing packaging strategies, creating the package, testing it for functionality and compatibility, and finally deploying it to the production environment, ensuring smooth installation and operation across user systems.</w:t>
      </w:r>
    </w:p>
    <w:p w14:paraId="15A52163" w14:textId="0D8BCC2E" w:rsidR="001F2C77" w:rsidRPr="001F2C77" w:rsidRDefault="001F2C77" w:rsidP="001F2C77">
      <w:pPr>
        <w:pStyle w:val="ListParagraph"/>
        <w:numPr>
          <w:ilvl w:val="0"/>
          <w:numId w:val="4"/>
        </w:numPr>
        <w:rPr>
          <w:sz w:val="32"/>
          <w:szCs w:val="32"/>
        </w:rPr>
      </w:pPr>
      <w:r w:rsidRPr="001F2C77">
        <w:rPr>
          <w:noProof/>
        </w:rPr>
        <w:lastRenderedPageBreak/>
        <w:drawing>
          <wp:anchor distT="0" distB="0" distL="114300" distR="114300" simplePos="0" relativeHeight="251658240" behindDoc="1" locked="0" layoutInCell="1" allowOverlap="1" wp14:anchorId="7DC7FC92" wp14:editId="6A389325">
            <wp:simplePos x="0" y="0"/>
            <wp:positionH relativeFrom="margin">
              <wp:posOffset>20320</wp:posOffset>
            </wp:positionH>
            <wp:positionV relativeFrom="paragraph">
              <wp:posOffset>472440</wp:posOffset>
            </wp:positionV>
            <wp:extent cx="5731510" cy="2985770"/>
            <wp:effectExtent l="0" t="0" r="2540" b="5080"/>
            <wp:wrapTight wrapText="bothSides">
              <wp:wrapPolygon edited="0">
                <wp:start x="0" y="0"/>
                <wp:lineTo x="0" y="21499"/>
                <wp:lineTo x="21538" y="21499"/>
                <wp:lineTo x="21538" y="0"/>
                <wp:lineTo x="0" y="0"/>
              </wp:wrapPolygon>
            </wp:wrapTight>
            <wp:docPr id="930028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28126" name="Picture 930028126"/>
                    <pic:cNvPicPr/>
                  </pic:nvPicPr>
                  <pic:blipFill>
                    <a:blip r:embed="rId6">
                      <a:extLst>
                        <a:ext uri="{28A0092B-C50C-407E-A947-70E740481C1C}">
                          <a14:useLocalDpi xmlns:a14="http://schemas.microsoft.com/office/drawing/2010/main" val="0"/>
                        </a:ext>
                      </a:extLst>
                    </a:blip>
                    <a:stretch>
                      <a:fillRect/>
                    </a:stretch>
                  </pic:blipFill>
                  <pic:spPr>
                    <a:xfrm>
                      <a:off x="0" y="0"/>
                      <a:ext cx="5731510" cy="2985770"/>
                    </a:xfrm>
                    <a:prstGeom prst="rect">
                      <a:avLst/>
                    </a:prstGeom>
                  </pic:spPr>
                </pic:pic>
              </a:graphicData>
            </a:graphic>
          </wp:anchor>
        </w:drawing>
      </w:r>
      <w:r w:rsidRPr="001F2C77">
        <w:rPr>
          <w:b/>
          <w:bCs/>
          <w:sz w:val="32"/>
          <w:szCs w:val="32"/>
        </w:rPr>
        <w:t xml:space="preserve">Practice Activity: </w:t>
      </w:r>
      <w:r w:rsidRPr="001F2C77">
        <w:rPr>
          <w:sz w:val="32"/>
          <w:szCs w:val="32"/>
        </w:rPr>
        <w:t xml:space="preserve">- </w:t>
      </w:r>
    </w:p>
    <w:p w14:paraId="7B914C26" w14:textId="7FF92E6D" w:rsidR="001F2C77" w:rsidRPr="00D97641" w:rsidRDefault="001F2C77" w:rsidP="001F2C77">
      <w:pPr>
        <w:pStyle w:val="ListParagraph"/>
        <w:rPr>
          <w:rFonts w:ascii="Aptos" w:hAnsi="Aptos"/>
          <w:sz w:val="28"/>
          <w:szCs w:val="28"/>
        </w:rPr>
      </w:pPr>
    </w:p>
    <w:p w14:paraId="03B93462" w14:textId="77777777" w:rsidR="00D97641" w:rsidRPr="00D97641" w:rsidRDefault="00D97641" w:rsidP="00D97641">
      <w:pPr>
        <w:pStyle w:val="ListParagraph"/>
        <w:rPr>
          <w:rFonts w:ascii="Aptos" w:hAnsi="Aptos"/>
          <w:sz w:val="28"/>
          <w:szCs w:val="28"/>
        </w:rPr>
      </w:pPr>
    </w:p>
    <w:p w14:paraId="5FEE4326" w14:textId="77777777" w:rsidR="00907CEC" w:rsidRPr="00907CEC" w:rsidRDefault="00907CEC" w:rsidP="00907CEC">
      <w:pPr>
        <w:pStyle w:val="ListParagraph"/>
        <w:rPr>
          <w:rFonts w:ascii="Aptos" w:hAnsi="Aptos"/>
          <w:sz w:val="28"/>
          <w:szCs w:val="28"/>
        </w:rPr>
      </w:pPr>
    </w:p>
    <w:p w14:paraId="3E301213" w14:textId="77777777" w:rsidR="001F2C77" w:rsidRPr="001F2C77" w:rsidRDefault="001F2C77" w:rsidP="001F2C77">
      <w:pPr>
        <w:pStyle w:val="ListParagraph"/>
        <w:numPr>
          <w:ilvl w:val="0"/>
          <w:numId w:val="4"/>
        </w:numPr>
        <w:rPr>
          <w:b/>
          <w:bCs/>
          <w:sz w:val="32"/>
          <w:szCs w:val="32"/>
        </w:rPr>
      </w:pPr>
      <w:r w:rsidRPr="001F2C77">
        <w:rPr>
          <w:b/>
          <w:bCs/>
          <w:sz w:val="32"/>
          <w:szCs w:val="32"/>
        </w:rPr>
        <w:t>Application Packaging benefits</w:t>
      </w:r>
      <w:r>
        <w:rPr>
          <w:b/>
          <w:bCs/>
          <w:sz w:val="32"/>
          <w:szCs w:val="32"/>
        </w:rPr>
        <w:t xml:space="preserve">: - </w:t>
      </w:r>
      <w:r w:rsidRPr="001F2C77">
        <w:rPr>
          <w:sz w:val="32"/>
          <w:szCs w:val="32"/>
        </w:rPr>
        <w:t>Application packaging ensures a consistent, stable, and reliable standard environment. It streamlines software deployment with necessary customizations, enhancing management efficiency. This process mitigates security issues, reduces the risk of business disruption, and lowers ongoing administration and support costs, making software maintenance more efficient and cost-effective for organizations.</w:t>
      </w:r>
    </w:p>
    <w:p w14:paraId="7A689A4D" w14:textId="51303C2E" w:rsidR="001F2C77" w:rsidRPr="00AE70C8" w:rsidRDefault="001F2C77" w:rsidP="001F2C77">
      <w:pPr>
        <w:pStyle w:val="ListParagraph"/>
        <w:numPr>
          <w:ilvl w:val="0"/>
          <w:numId w:val="4"/>
        </w:numPr>
        <w:rPr>
          <w:b/>
          <w:bCs/>
          <w:sz w:val="32"/>
          <w:szCs w:val="32"/>
        </w:rPr>
      </w:pPr>
      <w:r w:rsidRPr="001F2C77">
        <w:rPr>
          <w:rFonts w:ascii="Aptos" w:hAnsi="Aptos"/>
          <w:b/>
          <w:bCs/>
          <w:sz w:val="28"/>
          <w:szCs w:val="28"/>
        </w:rPr>
        <w:t>App-</w:t>
      </w:r>
      <w:r w:rsidR="00CD5B51" w:rsidRPr="001F2C77">
        <w:rPr>
          <w:rFonts w:ascii="Aptos" w:hAnsi="Aptos"/>
          <w:b/>
          <w:bCs/>
          <w:sz w:val="28"/>
          <w:szCs w:val="28"/>
        </w:rPr>
        <w:t>V</w:t>
      </w:r>
      <w:r w:rsidR="00CD5B51">
        <w:rPr>
          <w:rFonts w:ascii="Aptos" w:hAnsi="Aptos"/>
          <w:b/>
          <w:bCs/>
          <w:sz w:val="28"/>
          <w:szCs w:val="28"/>
        </w:rPr>
        <w:t>: -</w:t>
      </w:r>
      <w:r>
        <w:rPr>
          <w:rFonts w:ascii="Aptos" w:hAnsi="Aptos"/>
          <w:b/>
          <w:bCs/>
          <w:sz w:val="28"/>
          <w:szCs w:val="28"/>
        </w:rPr>
        <w:t xml:space="preserve"> </w:t>
      </w:r>
      <w:r w:rsidR="00CD5B51" w:rsidRPr="00CD5B51">
        <w:rPr>
          <w:sz w:val="32"/>
          <w:szCs w:val="32"/>
        </w:rPr>
        <w:t>App-V was first launched in 2006. It is an application Virtualization client that makes an application available to end users without installing it on a personal computer (PC).</w:t>
      </w:r>
      <w:r w:rsidR="00AE70C8" w:rsidRPr="00AE70C8">
        <w:t xml:space="preserve"> </w:t>
      </w:r>
      <w:r w:rsidR="00AE70C8" w:rsidRPr="00AE70C8">
        <w:rPr>
          <w:sz w:val="32"/>
          <w:szCs w:val="32"/>
        </w:rPr>
        <w:t>App-V, which enables applications to run in their own container on the client computer</w:t>
      </w:r>
      <w:r w:rsidR="00AE70C8">
        <w:rPr>
          <w:sz w:val="32"/>
          <w:szCs w:val="32"/>
        </w:rPr>
        <w:t>.</w:t>
      </w:r>
    </w:p>
    <w:p w14:paraId="01B531FB" w14:textId="021B0EA6" w:rsidR="00AE70C8" w:rsidRDefault="00AE70C8" w:rsidP="001F2C77">
      <w:pPr>
        <w:pStyle w:val="ListParagraph"/>
        <w:numPr>
          <w:ilvl w:val="0"/>
          <w:numId w:val="4"/>
        </w:numPr>
        <w:rPr>
          <w:sz w:val="32"/>
          <w:szCs w:val="32"/>
        </w:rPr>
      </w:pPr>
      <w:r w:rsidRPr="00AE70C8">
        <w:rPr>
          <w:b/>
          <w:bCs/>
          <w:sz w:val="32"/>
          <w:szCs w:val="32"/>
        </w:rPr>
        <w:t>Application Compatibility Toolkit (ACT</w:t>
      </w:r>
      <w:r w:rsidRPr="00AE70C8">
        <w:rPr>
          <w:b/>
          <w:bCs/>
          <w:sz w:val="32"/>
          <w:szCs w:val="32"/>
        </w:rPr>
        <w:t>)</w:t>
      </w:r>
      <w:r>
        <w:rPr>
          <w:b/>
          <w:bCs/>
          <w:sz w:val="32"/>
          <w:szCs w:val="32"/>
        </w:rPr>
        <w:t xml:space="preserve">: - </w:t>
      </w:r>
      <w:r w:rsidRPr="00AE70C8">
        <w:rPr>
          <w:sz w:val="32"/>
          <w:szCs w:val="32"/>
        </w:rPr>
        <w:t>This tool is developed by Microsoft Office that fix application compatibility issues occur during changes b/</w:t>
      </w:r>
      <w:r w:rsidRPr="00AE70C8">
        <w:rPr>
          <w:sz w:val="32"/>
          <w:szCs w:val="32"/>
        </w:rPr>
        <w:t>w Windows</w:t>
      </w:r>
      <w:r w:rsidRPr="00AE70C8">
        <w:rPr>
          <w:sz w:val="32"/>
          <w:szCs w:val="32"/>
        </w:rPr>
        <w:t xml:space="preserve"> Operating System versions</w:t>
      </w:r>
      <w:r>
        <w:rPr>
          <w:sz w:val="32"/>
          <w:szCs w:val="32"/>
        </w:rPr>
        <w:t>.</w:t>
      </w:r>
    </w:p>
    <w:p w14:paraId="5889EE1C" w14:textId="6B6DD6C8" w:rsidR="00AE70C8" w:rsidRDefault="00AE70C8" w:rsidP="001F2C77">
      <w:pPr>
        <w:pStyle w:val="ListParagraph"/>
        <w:numPr>
          <w:ilvl w:val="0"/>
          <w:numId w:val="4"/>
        </w:numPr>
        <w:rPr>
          <w:sz w:val="32"/>
          <w:szCs w:val="32"/>
        </w:rPr>
      </w:pPr>
      <w:r w:rsidRPr="00AE70C8">
        <w:rPr>
          <w:b/>
          <w:bCs/>
          <w:sz w:val="32"/>
          <w:szCs w:val="32"/>
        </w:rPr>
        <w:lastRenderedPageBreak/>
        <w:t xml:space="preserve">End-to-end Packaging </w:t>
      </w:r>
      <w:r w:rsidRPr="00AE70C8">
        <w:rPr>
          <w:b/>
          <w:bCs/>
          <w:sz w:val="32"/>
          <w:szCs w:val="32"/>
        </w:rPr>
        <w:t>Process</w:t>
      </w:r>
      <w:r>
        <w:rPr>
          <w:b/>
          <w:bCs/>
          <w:sz w:val="32"/>
          <w:szCs w:val="32"/>
        </w:rPr>
        <w:t xml:space="preserve">: - </w:t>
      </w:r>
      <w:r w:rsidRPr="00AE70C8">
        <w:rPr>
          <w:sz w:val="32"/>
          <w:szCs w:val="32"/>
        </w:rPr>
        <w:t>T</w:t>
      </w:r>
      <w:r w:rsidRPr="00AE70C8">
        <w:rPr>
          <w:sz w:val="32"/>
          <w:szCs w:val="32"/>
        </w:rPr>
        <w:t>he end-to-end packaging process consists of 3 main steps</w:t>
      </w:r>
    </w:p>
    <w:p w14:paraId="40BF137F" w14:textId="77777777" w:rsidR="00AE70C8" w:rsidRDefault="00AE70C8" w:rsidP="00AE70C8">
      <w:pPr>
        <w:pStyle w:val="ListParagraph"/>
        <w:numPr>
          <w:ilvl w:val="0"/>
          <w:numId w:val="5"/>
        </w:numPr>
        <w:rPr>
          <w:sz w:val="32"/>
          <w:szCs w:val="32"/>
        </w:rPr>
      </w:pPr>
      <w:r w:rsidRPr="00AE70C8">
        <w:rPr>
          <w:sz w:val="32"/>
          <w:szCs w:val="32"/>
        </w:rPr>
        <w:t>Application Discovery</w:t>
      </w:r>
      <w:r>
        <w:rPr>
          <w:sz w:val="32"/>
          <w:szCs w:val="32"/>
        </w:rPr>
        <w:t>- Validate the source files and get all application requirements.</w:t>
      </w:r>
    </w:p>
    <w:p w14:paraId="0B136D4D" w14:textId="77777777" w:rsidR="00AE70C8" w:rsidRDefault="00AE70C8" w:rsidP="00AE70C8">
      <w:pPr>
        <w:pStyle w:val="ListParagraph"/>
        <w:numPr>
          <w:ilvl w:val="0"/>
          <w:numId w:val="5"/>
        </w:numPr>
        <w:rPr>
          <w:sz w:val="32"/>
          <w:szCs w:val="32"/>
        </w:rPr>
      </w:pPr>
      <w:r w:rsidRPr="00AE70C8">
        <w:rPr>
          <w:sz w:val="32"/>
          <w:szCs w:val="32"/>
        </w:rPr>
        <w:t>Application Packaging</w:t>
      </w:r>
      <w:r w:rsidRPr="00AE70C8">
        <w:rPr>
          <w:sz w:val="32"/>
          <w:szCs w:val="32"/>
        </w:rPr>
        <w:t xml:space="preserve">- </w:t>
      </w:r>
      <w:r w:rsidRPr="00AE70C8">
        <w:rPr>
          <w:sz w:val="32"/>
          <w:szCs w:val="32"/>
        </w:rPr>
        <w:t>Create the package based on discovery data.</w:t>
      </w:r>
    </w:p>
    <w:p w14:paraId="5E7E5474" w14:textId="42F6A96E" w:rsidR="00AE70C8" w:rsidRDefault="00AE70C8" w:rsidP="00AE70C8">
      <w:pPr>
        <w:pStyle w:val="ListParagraph"/>
        <w:numPr>
          <w:ilvl w:val="0"/>
          <w:numId w:val="5"/>
        </w:numPr>
        <w:rPr>
          <w:sz w:val="32"/>
          <w:szCs w:val="32"/>
        </w:rPr>
      </w:pPr>
      <w:r w:rsidRPr="00AE70C8">
        <w:rPr>
          <w:sz w:val="32"/>
          <w:szCs w:val="32"/>
        </w:rPr>
        <w:t>UAT (User Acceptance Testing)</w:t>
      </w:r>
      <w:r w:rsidRPr="00AE70C8">
        <w:rPr>
          <w:sz w:val="32"/>
          <w:szCs w:val="32"/>
        </w:rPr>
        <w:t xml:space="preserve">- </w:t>
      </w:r>
      <w:r w:rsidRPr="00AE70C8">
        <w:rPr>
          <w:sz w:val="32"/>
          <w:szCs w:val="32"/>
        </w:rPr>
        <w:t xml:space="preserve">Ensure packaged application behaves like the </w:t>
      </w:r>
      <w:r w:rsidRPr="00AE70C8">
        <w:rPr>
          <w:sz w:val="32"/>
          <w:szCs w:val="32"/>
        </w:rPr>
        <w:t>original. Conduct</w:t>
      </w:r>
      <w:r w:rsidRPr="00AE70C8">
        <w:rPr>
          <w:sz w:val="32"/>
          <w:szCs w:val="32"/>
        </w:rPr>
        <w:t xml:space="preserve"> testing in a virtual environment replicating production.</w:t>
      </w:r>
    </w:p>
    <w:p w14:paraId="6887AC38" w14:textId="77777777" w:rsidR="00AE70C8" w:rsidRDefault="00AE70C8" w:rsidP="00AE70C8">
      <w:pPr>
        <w:pStyle w:val="ListParagraph"/>
        <w:ind w:left="1080"/>
        <w:rPr>
          <w:sz w:val="32"/>
          <w:szCs w:val="32"/>
        </w:rPr>
      </w:pPr>
    </w:p>
    <w:p w14:paraId="6D7A4BD5" w14:textId="62D208E1" w:rsidR="00AE70C8" w:rsidRDefault="00AE70C8" w:rsidP="00AE70C8">
      <w:pPr>
        <w:pStyle w:val="ListParagraph"/>
        <w:numPr>
          <w:ilvl w:val="0"/>
          <w:numId w:val="6"/>
        </w:numPr>
        <w:rPr>
          <w:sz w:val="32"/>
          <w:szCs w:val="32"/>
        </w:rPr>
      </w:pPr>
      <w:r>
        <w:rPr>
          <w:noProof/>
          <w:sz w:val="32"/>
          <w:szCs w:val="32"/>
        </w:rPr>
        <w:drawing>
          <wp:anchor distT="0" distB="0" distL="114300" distR="114300" simplePos="0" relativeHeight="251659264" behindDoc="1" locked="0" layoutInCell="1" allowOverlap="1" wp14:anchorId="5EB37B17" wp14:editId="445A315E">
            <wp:simplePos x="0" y="0"/>
            <wp:positionH relativeFrom="column">
              <wp:posOffset>381000</wp:posOffset>
            </wp:positionH>
            <wp:positionV relativeFrom="paragraph">
              <wp:posOffset>462915</wp:posOffset>
            </wp:positionV>
            <wp:extent cx="5731510" cy="1347470"/>
            <wp:effectExtent l="0" t="0" r="2540" b="5080"/>
            <wp:wrapTight wrapText="bothSides">
              <wp:wrapPolygon edited="0">
                <wp:start x="0" y="0"/>
                <wp:lineTo x="0" y="21376"/>
                <wp:lineTo x="21538" y="21376"/>
                <wp:lineTo x="21538" y="0"/>
                <wp:lineTo x="0" y="0"/>
              </wp:wrapPolygon>
            </wp:wrapTight>
            <wp:docPr id="100039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2935" name="Picture 1000392935"/>
                    <pic:cNvPicPr/>
                  </pic:nvPicPr>
                  <pic:blipFill>
                    <a:blip r:embed="rId7">
                      <a:extLst>
                        <a:ext uri="{28A0092B-C50C-407E-A947-70E740481C1C}">
                          <a14:useLocalDpi xmlns:a14="http://schemas.microsoft.com/office/drawing/2010/main" val="0"/>
                        </a:ext>
                      </a:extLst>
                    </a:blip>
                    <a:stretch>
                      <a:fillRect/>
                    </a:stretch>
                  </pic:blipFill>
                  <pic:spPr>
                    <a:xfrm>
                      <a:off x="0" y="0"/>
                      <a:ext cx="5731510" cy="1347470"/>
                    </a:xfrm>
                    <a:prstGeom prst="rect">
                      <a:avLst/>
                    </a:prstGeom>
                  </pic:spPr>
                </pic:pic>
              </a:graphicData>
            </a:graphic>
          </wp:anchor>
        </w:drawing>
      </w:r>
      <w:r w:rsidRPr="00AE70C8">
        <w:rPr>
          <w:b/>
          <w:bCs/>
          <w:sz w:val="32"/>
          <w:szCs w:val="32"/>
        </w:rPr>
        <w:t xml:space="preserve">Practice Activity: </w:t>
      </w:r>
      <w:r w:rsidRPr="00AE70C8">
        <w:rPr>
          <w:sz w:val="32"/>
          <w:szCs w:val="32"/>
        </w:rPr>
        <w:t xml:space="preserve">- </w:t>
      </w:r>
    </w:p>
    <w:p w14:paraId="2C80BE36" w14:textId="6E0577CE" w:rsidR="00AE70C8" w:rsidRPr="00AE70C8" w:rsidRDefault="00AE70C8" w:rsidP="00AE70C8">
      <w:pPr>
        <w:pStyle w:val="ListParagraph"/>
        <w:rPr>
          <w:sz w:val="32"/>
          <w:szCs w:val="32"/>
        </w:rPr>
      </w:pPr>
    </w:p>
    <w:p w14:paraId="26767284" w14:textId="0B21957D" w:rsidR="00171303" w:rsidRPr="00171303" w:rsidRDefault="00AE70C8" w:rsidP="00171303">
      <w:pPr>
        <w:pStyle w:val="ListParagraph"/>
        <w:numPr>
          <w:ilvl w:val="0"/>
          <w:numId w:val="6"/>
        </w:numPr>
        <w:rPr>
          <w:sz w:val="32"/>
          <w:szCs w:val="32"/>
        </w:rPr>
      </w:pPr>
      <w:r w:rsidRPr="00AE70C8">
        <w:rPr>
          <w:b/>
          <w:bCs/>
          <w:sz w:val="32"/>
          <w:szCs w:val="32"/>
        </w:rPr>
        <w:t xml:space="preserve">Windows 11 </w:t>
      </w:r>
      <w:r w:rsidR="00171303" w:rsidRPr="00AE70C8">
        <w:rPr>
          <w:b/>
          <w:bCs/>
          <w:sz w:val="32"/>
          <w:szCs w:val="32"/>
        </w:rPr>
        <w:t>Benefits</w:t>
      </w:r>
      <w:r w:rsidR="00171303">
        <w:rPr>
          <w:b/>
          <w:bCs/>
          <w:sz w:val="32"/>
          <w:szCs w:val="32"/>
        </w:rPr>
        <w:t>: -</w:t>
      </w:r>
      <w:r>
        <w:rPr>
          <w:b/>
          <w:bCs/>
          <w:sz w:val="32"/>
          <w:szCs w:val="32"/>
        </w:rPr>
        <w:t xml:space="preserve"> </w:t>
      </w:r>
      <w:r w:rsidR="00171303" w:rsidRPr="00171303">
        <w:rPr>
          <w:sz w:val="32"/>
          <w:szCs w:val="32"/>
        </w:rPr>
        <w:t>Window 11 is extended version of Window 10.</w:t>
      </w:r>
      <w:r w:rsidR="00171303" w:rsidRPr="00171303">
        <w:rPr>
          <w:rFonts w:ascii="Times New Roman" w:eastAsia="Times New Roman" w:hAnsi="Times New Roman" w:cs="Times New Roman"/>
          <w:sz w:val="24"/>
          <w:szCs w:val="24"/>
          <w:lang w:eastAsia="en-IN"/>
        </w:rPr>
        <w:t xml:space="preserve"> </w:t>
      </w:r>
      <w:r w:rsidR="00171303" w:rsidRPr="00171303">
        <w:rPr>
          <w:sz w:val="32"/>
          <w:szCs w:val="32"/>
        </w:rPr>
        <w:t>Windows 11 offers a simple and customizable interface, faster performance even on low-end devices, and Android app integration. Its clean design enhances usability, while regular updates ensure the latest features and security. Personalizing the taskbar and enjoying smoother multitasking are key advantages of upgrading to Windows 11.</w:t>
      </w:r>
    </w:p>
    <w:p w14:paraId="1466EB52" w14:textId="5CB8C9CD" w:rsidR="00171303" w:rsidRPr="00171303" w:rsidRDefault="00171303" w:rsidP="00171303">
      <w:pPr>
        <w:pStyle w:val="ListParagraph"/>
        <w:numPr>
          <w:ilvl w:val="0"/>
          <w:numId w:val="6"/>
        </w:numPr>
        <w:rPr>
          <w:b/>
          <w:bCs/>
          <w:sz w:val="32"/>
          <w:szCs w:val="32"/>
        </w:rPr>
      </w:pPr>
      <w:r w:rsidRPr="00171303">
        <w:rPr>
          <w:b/>
          <w:bCs/>
          <w:sz w:val="32"/>
          <w:szCs w:val="32"/>
        </w:rPr>
        <w:t xml:space="preserve">Windows 10 </w:t>
      </w:r>
      <w:r w:rsidRPr="00171303">
        <w:rPr>
          <w:b/>
          <w:bCs/>
          <w:sz w:val="32"/>
          <w:szCs w:val="32"/>
        </w:rPr>
        <w:t>Benefits</w:t>
      </w:r>
      <w:r>
        <w:rPr>
          <w:b/>
          <w:bCs/>
          <w:sz w:val="32"/>
          <w:szCs w:val="32"/>
        </w:rPr>
        <w:t xml:space="preserve">: - </w:t>
      </w:r>
      <w:r w:rsidRPr="00171303">
        <w:rPr>
          <w:sz w:val="32"/>
          <w:szCs w:val="32"/>
        </w:rPr>
        <w:t xml:space="preserve">Windows 10 remains a solid choice </w:t>
      </w:r>
      <w:r w:rsidRPr="00171303">
        <w:rPr>
          <w:sz w:val="32"/>
          <w:szCs w:val="32"/>
        </w:rPr>
        <w:t>for Legacy</w:t>
      </w:r>
      <w:r w:rsidRPr="00171303">
        <w:rPr>
          <w:sz w:val="32"/>
          <w:szCs w:val="32"/>
        </w:rPr>
        <w:t xml:space="preserve"> systems</w:t>
      </w:r>
      <w:r w:rsidRPr="00171303">
        <w:rPr>
          <w:sz w:val="32"/>
          <w:szCs w:val="32"/>
        </w:rPr>
        <w:t xml:space="preserve"> </w:t>
      </w:r>
      <w:r w:rsidRPr="00171303">
        <w:rPr>
          <w:sz w:val="32"/>
          <w:szCs w:val="32"/>
        </w:rPr>
        <w:t>Familiar interface needs</w:t>
      </w:r>
      <w:r w:rsidRPr="00171303">
        <w:rPr>
          <w:sz w:val="32"/>
          <w:szCs w:val="32"/>
        </w:rPr>
        <w:t xml:space="preserve"> </w:t>
      </w:r>
      <w:r w:rsidRPr="00171303">
        <w:rPr>
          <w:sz w:val="32"/>
          <w:szCs w:val="32"/>
        </w:rPr>
        <w:t>Budget constraints</w:t>
      </w:r>
      <w:r>
        <w:rPr>
          <w:sz w:val="32"/>
          <w:szCs w:val="32"/>
        </w:rPr>
        <w:t>.</w:t>
      </w:r>
    </w:p>
    <w:p w14:paraId="25D97E48" w14:textId="4D0B3B23" w:rsidR="00171303" w:rsidRDefault="00171303" w:rsidP="00171303">
      <w:pPr>
        <w:pStyle w:val="ListParagraph"/>
        <w:numPr>
          <w:ilvl w:val="0"/>
          <w:numId w:val="6"/>
        </w:numPr>
        <w:rPr>
          <w:sz w:val="32"/>
          <w:szCs w:val="32"/>
        </w:rPr>
      </w:pPr>
      <w:r w:rsidRPr="00171303">
        <w:rPr>
          <w:b/>
          <w:bCs/>
          <w:sz w:val="32"/>
          <w:szCs w:val="32"/>
        </w:rPr>
        <w:t>"App Pack</w:t>
      </w:r>
      <w:r w:rsidRPr="00171303">
        <w:rPr>
          <w:b/>
          <w:bCs/>
          <w:sz w:val="32"/>
          <w:szCs w:val="32"/>
        </w:rPr>
        <w:t>”: -</w:t>
      </w:r>
      <w:r>
        <w:rPr>
          <w:b/>
          <w:bCs/>
          <w:sz w:val="32"/>
          <w:szCs w:val="32"/>
        </w:rPr>
        <w:t xml:space="preserve"> </w:t>
      </w:r>
      <w:r w:rsidRPr="00171303">
        <w:rPr>
          <w:sz w:val="32"/>
          <w:szCs w:val="32"/>
        </w:rPr>
        <w:t>An App Pack (Application Pack) is a collection of software applications that are packaged together for easy and consistent deployment to multiple computers.</w:t>
      </w:r>
      <w:r w:rsidRPr="00171303">
        <w:rPr>
          <w:sz w:val="32"/>
          <w:szCs w:val="32"/>
        </w:rPr>
        <w:t xml:space="preserve"> </w:t>
      </w:r>
      <w:r w:rsidRPr="00171303">
        <w:rPr>
          <w:sz w:val="32"/>
          <w:szCs w:val="32"/>
        </w:rPr>
        <w:t xml:space="preserve">When creating or choosing an "App Pack," you must check if the apps work well on Windows 10 and 11, ensure they run smoothly, and </w:t>
      </w:r>
      <w:r w:rsidRPr="00171303">
        <w:rPr>
          <w:sz w:val="32"/>
          <w:szCs w:val="32"/>
        </w:rPr>
        <w:lastRenderedPageBreak/>
        <w:t>don't slow down the system. Also, consider security needs and whether the new features in Windows 11, like Snap Layouts, will help users be productive.</w:t>
      </w:r>
    </w:p>
    <w:p w14:paraId="656BAD7D" w14:textId="77777777" w:rsidR="00771D7F" w:rsidRDefault="00171303" w:rsidP="00171303">
      <w:pPr>
        <w:pStyle w:val="ListParagraph"/>
        <w:numPr>
          <w:ilvl w:val="0"/>
          <w:numId w:val="6"/>
        </w:numPr>
        <w:rPr>
          <w:sz w:val="32"/>
          <w:szCs w:val="32"/>
        </w:rPr>
      </w:pPr>
      <w:r w:rsidRPr="00171303">
        <w:rPr>
          <w:rFonts w:ascii="Aptos" w:hAnsi="Aptos"/>
          <w:b/>
          <w:bCs/>
          <w:sz w:val="28"/>
          <w:szCs w:val="28"/>
        </w:rPr>
        <w:t xml:space="preserve">Difference between User, Admin, and System </w:t>
      </w:r>
      <w:r w:rsidRPr="00171303">
        <w:rPr>
          <w:rFonts w:ascii="Aptos" w:hAnsi="Aptos"/>
          <w:b/>
          <w:bCs/>
          <w:sz w:val="28"/>
          <w:szCs w:val="28"/>
        </w:rPr>
        <w:t>Context: -</w:t>
      </w:r>
      <w:r>
        <w:rPr>
          <w:rFonts w:ascii="Aptos" w:hAnsi="Aptos"/>
          <w:b/>
          <w:bCs/>
          <w:sz w:val="28"/>
          <w:szCs w:val="28"/>
        </w:rPr>
        <w:t xml:space="preserve"> </w:t>
      </w:r>
      <w:r w:rsidRPr="00171303">
        <w:rPr>
          <w:sz w:val="32"/>
          <w:szCs w:val="32"/>
        </w:rPr>
        <w:t>In a computing context, User, Admin, and System contexts define different levels of access and permissions. User context applies to standard users with limited permissions, while Admin context grants elevated privileges for system management tasks. System context, the highest level, often provides access to the core operating system and its resources, sometimes even bypassing user-level security restrictions.</w:t>
      </w:r>
    </w:p>
    <w:p w14:paraId="01835EC3" w14:textId="5D2D9990" w:rsidR="00771D7F" w:rsidRPr="00771D7F" w:rsidRDefault="00771D7F" w:rsidP="00171303">
      <w:pPr>
        <w:pStyle w:val="ListParagraph"/>
        <w:numPr>
          <w:ilvl w:val="0"/>
          <w:numId w:val="6"/>
        </w:numPr>
        <w:rPr>
          <w:sz w:val="32"/>
          <w:szCs w:val="32"/>
        </w:rPr>
      </w:pPr>
      <w:r w:rsidRPr="00771D7F">
        <w:rPr>
          <w:b/>
          <w:bCs/>
          <w:sz w:val="32"/>
          <w:szCs w:val="32"/>
        </w:rPr>
        <w:t xml:space="preserve">Difference between MSIX and App </w:t>
      </w:r>
      <w:r w:rsidRPr="00771D7F">
        <w:rPr>
          <w:b/>
          <w:bCs/>
          <w:sz w:val="32"/>
          <w:szCs w:val="32"/>
        </w:rPr>
        <w:t>V</w:t>
      </w:r>
      <w:r>
        <w:rPr>
          <w:b/>
          <w:bCs/>
          <w:sz w:val="32"/>
          <w:szCs w:val="32"/>
        </w:rPr>
        <w:t xml:space="preserve">: - </w:t>
      </w:r>
      <w:r w:rsidRPr="00771D7F">
        <w:rPr>
          <w:sz w:val="32"/>
          <w:szCs w:val="32"/>
        </w:rPr>
        <w:t xml:space="preserve">MSIX and App-V are Microsoft tools used to package and run apps. App-V runs apps in a virtual environment without installing them fully, which helps avoid system issues. MSIX is the newer format that combines features of MSI, </w:t>
      </w:r>
      <w:proofErr w:type="spellStart"/>
      <w:r w:rsidRPr="00771D7F">
        <w:rPr>
          <w:sz w:val="32"/>
          <w:szCs w:val="32"/>
        </w:rPr>
        <w:t>AppX</w:t>
      </w:r>
      <w:proofErr w:type="spellEnd"/>
      <w:r w:rsidRPr="00771D7F">
        <w:rPr>
          <w:sz w:val="32"/>
          <w:szCs w:val="32"/>
        </w:rPr>
        <w:t>, and App-V. It is more secure, easy to use, and works well with Windows 10 and 11 without needing extra setup.</w:t>
      </w:r>
    </w:p>
    <w:p w14:paraId="5034825A" w14:textId="40F5723E" w:rsidR="00171303" w:rsidRPr="00771D7F" w:rsidRDefault="00771D7F" w:rsidP="00171303">
      <w:pPr>
        <w:pStyle w:val="ListParagraph"/>
        <w:numPr>
          <w:ilvl w:val="0"/>
          <w:numId w:val="6"/>
        </w:numPr>
        <w:rPr>
          <w:sz w:val="32"/>
          <w:szCs w:val="32"/>
        </w:rPr>
      </w:pPr>
      <w:r w:rsidRPr="00771D7F">
        <w:rPr>
          <w:b/>
          <w:bCs/>
          <w:sz w:val="32"/>
          <w:szCs w:val="32"/>
        </w:rPr>
        <w:t>MSI Packaging</w:t>
      </w:r>
      <w:r>
        <w:rPr>
          <w:b/>
          <w:bCs/>
          <w:sz w:val="32"/>
          <w:szCs w:val="32"/>
        </w:rPr>
        <w:t xml:space="preserve">: - </w:t>
      </w:r>
      <w:r w:rsidRPr="00771D7F">
        <w:rPr>
          <w:sz w:val="32"/>
          <w:szCs w:val="32"/>
        </w:rPr>
        <w:t>MSI packaging is commonly used to install software on Microsoft Windows. It helps make software installation easy and consistent. This topic gives a simple explanation of what MSI packaging is, where it came from, and the different ways to create MSI packages for installing applications on Windows computers.</w:t>
      </w:r>
    </w:p>
    <w:p w14:paraId="14965F83" w14:textId="6A148CC0" w:rsidR="00AE70C8" w:rsidRPr="00771D7F" w:rsidRDefault="00771D7F" w:rsidP="00771D7F">
      <w:pPr>
        <w:pStyle w:val="ListParagraph"/>
        <w:numPr>
          <w:ilvl w:val="0"/>
          <w:numId w:val="6"/>
        </w:numPr>
        <w:rPr>
          <w:rFonts w:ascii="Aptos" w:hAnsi="Aptos"/>
          <w:b/>
          <w:bCs/>
          <w:sz w:val="28"/>
          <w:szCs w:val="28"/>
        </w:rPr>
      </w:pPr>
      <w:r w:rsidRPr="00771D7F">
        <w:rPr>
          <w:rFonts w:ascii="Aptos" w:hAnsi="Aptos"/>
          <w:b/>
          <w:bCs/>
          <w:sz w:val="28"/>
          <w:szCs w:val="28"/>
        </w:rPr>
        <w:t xml:space="preserve">Logon Scripts to populate User Profile Data in </w:t>
      </w:r>
      <w:proofErr w:type="spellStart"/>
      <w:r w:rsidRPr="00771D7F">
        <w:rPr>
          <w:rFonts w:ascii="Aptos" w:hAnsi="Aptos"/>
          <w:b/>
          <w:bCs/>
          <w:sz w:val="28"/>
          <w:szCs w:val="28"/>
        </w:rPr>
        <w:t>msi</w:t>
      </w:r>
      <w:proofErr w:type="spellEnd"/>
      <w:r w:rsidRPr="00771D7F">
        <w:rPr>
          <w:rFonts w:ascii="Aptos" w:hAnsi="Aptos"/>
          <w:b/>
          <w:bCs/>
          <w:sz w:val="28"/>
          <w:szCs w:val="28"/>
        </w:rPr>
        <w:t xml:space="preserve"> application </w:t>
      </w:r>
      <w:r w:rsidRPr="00771D7F">
        <w:rPr>
          <w:rFonts w:ascii="Aptos" w:hAnsi="Aptos"/>
          <w:b/>
          <w:bCs/>
          <w:sz w:val="28"/>
          <w:szCs w:val="28"/>
        </w:rPr>
        <w:t>packaging</w:t>
      </w:r>
      <w:r>
        <w:rPr>
          <w:rFonts w:ascii="Aptos" w:hAnsi="Aptos"/>
          <w:b/>
          <w:bCs/>
          <w:sz w:val="28"/>
          <w:szCs w:val="28"/>
        </w:rPr>
        <w:t xml:space="preserve">: - </w:t>
      </w:r>
      <w:r w:rsidRPr="00771D7F">
        <w:rPr>
          <w:rFonts w:ascii="Aptos" w:hAnsi="Aptos"/>
          <w:sz w:val="28"/>
          <w:szCs w:val="28"/>
        </w:rPr>
        <w:t>Logon scripts, combined with Active Setup, help configure user-specific data during login. Active Setup triggers actions like copying files or updating settings into the user profile. These scripts, written in batch or PowerShell, can be assigned via Group Policy. They're useful for setting up user environments post-installation. Best practices include proper error handling, security, testing, and clear documentation to ensure reliable deployment and support.</w:t>
      </w:r>
    </w:p>
    <w:p w14:paraId="0C66DCF4" w14:textId="77777777" w:rsidR="00907CEC" w:rsidRPr="00907CEC" w:rsidRDefault="00907CEC">
      <w:pPr>
        <w:rPr>
          <w:rFonts w:ascii="Aptos" w:hAnsi="Aptos"/>
          <w:sz w:val="28"/>
          <w:szCs w:val="28"/>
          <w:lang w:val="en-US"/>
        </w:rPr>
      </w:pPr>
    </w:p>
    <w:sectPr w:rsidR="00907CEC" w:rsidRPr="00907C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D39FA"/>
    <w:multiLevelType w:val="hybridMultilevel"/>
    <w:tmpl w:val="EE5E2F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FF5B28"/>
    <w:multiLevelType w:val="hybridMultilevel"/>
    <w:tmpl w:val="5EBCC1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7C5A47"/>
    <w:multiLevelType w:val="hybridMultilevel"/>
    <w:tmpl w:val="2D323E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0B153A"/>
    <w:multiLevelType w:val="multilevel"/>
    <w:tmpl w:val="08B6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C24428"/>
    <w:multiLevelType w:val="hybridMultilevel"/>
    <w:tmpl w:val="B6D0CB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0A1DB9"/>
    <w:multiLevelType w:val="hybridMultilevel"/>
    <w:tmpl w:val="9FE0E320"/>
    <w:lvl w:ilvl="0" w:tplc="BD002390">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CB869CB"/>
    <w:multiLevelType w:val="hybridMultilevel"/>
    <w:tmpl w:val="9F287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97191743">
    <w:abstractNumId w:val="6"/>
  </w:num>
  <w:num w:numId="2" w16cid:durableId="1251085337">
    <w:abstractNumId w:val="2"/>
  </w:num>
  <w:num w:numId="3" w16cid:durableId="1301573641">
    <w:abstractNumId w:val="4"/>
  </w:num>
  <w:num w:numId="4" w16cid:durableId="764376995">
    <w:abstractNumId w:val="0"/>
  </w:num>
  <w:num w:numId="5" w16cid:durableId="596981675">
    <w:abstractNumId w:val="5"/>
  </w:num>
  <w:num w:numId="6" w16cid:durableId="474613871">
    <w:abstractNumId w:val="1"/>
  </w:num>
  <w:num w:numId="7" w16cid:durableId="831103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CEC"/>
    <w:rsid w:val="00007B42"/>
    <w:rsid w:val="00171303"/>
    <w:rsid w:val="001F2C77"/>
    <w:rsid w:val="00652C99"/>
    <w:rsid w:val="00771D7F"/>
    <w:rsid w:val="00907CEC"/>
    <w:rsid w:val="00955BC7"/>
    <w:rsid w:val="00AE70C8"/>
    <w:rsid w:val="00B43BB4"/>
    <w:rsid w:val="00C84DD4"/>
    <w:rsid w:val="00CD5B51"/>
    <w:rsid w:val="00D05F8D"/>
    <w:rsid w:val="00D97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44EF6"/>
  <w15:chartTrackingRefBased/>
  <w15:docId w15:val="{105B0636-4C72-4794-B9EF-6F1EC2D4E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C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7C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7C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7C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7C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7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C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7C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7C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7C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7C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7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CEC"/>
    <w:rPr>
      <w:rFonts w:eastAsiaTheme="majorEastAsia" w:cstheme="majorBidi"/>
      <w:color w:val="272727" w:themeColor="text1" w:themeTint="D8"/>
    </w:rPr>
  </w:style>
  <w:style w:type="paragraph" w:styleId="Title">
    <w:name w:val="Title"/>
    <w:basedOn w:val="Normal"/>
    <w:next w:val="Normal"/>
    <w:link w:val="TitleChar"/>
    <w:uiPriority w:val="10"/>
    <w:qFormat/>
    <w:rsid w:val="00907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CEC"/>
    <w:pPr>
      <w:spacing w:before="160"/>
      <w:jc w:val="center"/>
    </w:pPr>
    <w:rPr>
      <w:i/>
      <w:iCs/>
      <w:color w:val="404040" w:themeColor="text1" w:themeTint="BF"/>
    </w:rPr>
  </w:style>
  <w:style w:type="character" w:customStyle="1" w:styleId="QuoteChar">
    <w:name w:val="Quote Char"/>
    <w:basedOn w:val="DefaultParagraphFont"/>
    <w:link w:val="Quote"/>
    <w:uiPriority w:val="29"/>
    <w:rsid w:val="00907CEC"/>
    <w:rPr>
      <w:i/>
      <w:iCs/>
      <w:color w:val="404040" w:themeColor="text1" w:themeTint="BF"/>
    </w:rPr>
  </w:style>
  <w:style w:type="paragraph" w:styleId="ListParagraph">
    <w:name w:val="List Paragraph"/>
    <w:basedOn w:val="Normal"/>
    <w:uiPriority w:val="34"/>
    <w:qFormat/>
    <w:rsid w:val="00907CEC"/>
    <w:pPr>
      <w:ind w:left="720"/>
      <w:contextualSpacing/>
    </w:pPr>
  </w:style>
  <w:style w:type="character" w:styleId="IntenseEmphasis">
    <w:name w:val="Intense Emphasis"/>
    <w:basedOn w:val="DefaultParagraphFont"/>
    <w:uiPriority w:val="21"/>
    <w:qFormat/>
    <w:rsid w:val="00907CEC"/>
    <w:rPr>
      <w:i/>
      <w:iCs/>
      <w:color w:val="2F5496" w:themeColor="accent1" w:themeShade="BF"/>
    </w:rPr>
  </w:style>
  <w:style w:type="paragraph" w:styleId="IntenseQuote">
    <w:name w:val="Intense Quote"/>
    <w:basedOn w:val="Normal"/>
    <w:next w:val="Normal"/>
    <w:link w:val="IntenseQuoteChar"/>
    <w:uiPriority w:val="30"/>
    <w:qFormat/>
    <w:rsid w:val="00907C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7CEC"/>
    <w:rPr>
      <w:i/>
      <w:iCs/>
      <w:color w:val="2F5496" w:themeColor="accent1" w:themeShade="BF"/>
    </w:rPr>
  </w:style>
  <w:style w:type="character" w:styleId="IntenseReference">
    <w:name w:val="Intense Reference"/>
    <w:basedOn w:val="DefaultParagraphFont"/>
    <w:uiPriority w:val="32"/>
    <w:qFormat/>
    <w:rsid w:val="00907CEC"/>
    <w:rPr>
      <w:b/>
      <w:bCs/>
      <w:smallCaps/>
      <w:color w:val="2F5496" w:themeColor="accent1" w:themeShade="BF"/>
      <w:spacing w:val="5"/>
    </w:rPr>
  </w:style>
  <w:style w:type="character" w:styleId="Hyperlink">
    <w:name w:val="Hyperlink"/>
    <w:basedOn w:val="DefaultParagraphFont"/>
    <w:uiPriority w:val="99"/>
    <w:unhideWhenUsed/>
    <w:rsid w:val="00907CEC"/>
    <w:rPr>
      <w:color w:val="0563C1" w:themeColor="hyperlink"/>
      <w:u w:val="single"/>
    </w:rPr>
  </w:style>
  <w:style w:type="character" w:styleId="UnresolvedMention">
    <w:name w:val="Unresolved Mention"/>
    <w:basedOn w:val="DefaultParagraphFont"/>
    <w:uiPriority w:val="99"/>
    <w:semiHidden/>
    <w:unhideWhenUsed/>
    <w:rsid w:val="00907CEC"/>
    <w:rPr>
      <w:color w:val="605E5C"/>
      <w:shd w:val="clear" w:color="auto" w:fill="E1DFDD"/>
    </w:rPr>
  </w:style>
  <w:style w:type="paragraph" w:styleId="NormalWeb">
    <w:name w:val="Normal (Web)"/>
    <w:basedOn w:val="Normal"/>
    <w:uiPriority w:val="99"/>
    <w:semiHidden/>
    <w:unhideWhenUsed/>
    <w:rsid w:val="00907C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sainianshul7565@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sainianshul7565@gmail.com</dc:creator>
  <cp:keywords/>
  <dc:description/>
  <cp:lastModifiedBy>sainianshul7565@gmail.com</cp:lastModifiedBy>
  <cp:revision>3</cp:revision>
  <dcterms:created xsi:type="dcterms:W3CDTF">2025-08-05T11:51:00Z</dcterms:created>
  <dcterms:modified xsi:type="dcterms:W3CDTF">2025-08-05T14:56:00Z</dcterms:modified>
</cp:coreProperties>
</file>