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40"/>
        <w:ind w:right="0" w:left="0" w:firstLine="0"/>
        <w:jc w:val="left"/>
        <w:rPr>
          <w:rFonts w:ascii="Arial" w:hAnsi="Arial" w:cs="Arial" w:eastAsia="Arial"/>
          <w:b/>
          <w:color w:val="000000"/>
          <w:spacing w:val="0"/>
          <w:position w:val="0"/>
          <w:sz w:val="48"/>
          <w:shd w:fill="auto" w:val="clear"/>
        </w:rPr>
      </w:pPr>
    </w:p>
    <w:p>
      <w:pPr>
        <w:keepNext w:val="true"/>
        <w:keepLines w:val="true"/>
        <w:spacing w:before="360" w:after="80" w:line="240"/>
        <w:ind w:right="0" w:left="0" w:firstLine="0"/>
        <w:jc w:val="left"/>
        <w:rPr>
          <w:rFonts w:ascii="Arial" w:hAnsi="Arial" w:cs="Arial" w:eastAsia="Arial"/>
          <w:color w:val="0F4761"/>
          <w:spacing w:val="0"/>
          <w:position w:val="0"/>
          <w:sz w:val="56"/>
          <w:shd w:fill="auto" w:val="clear"/>
        </w:rPr>
      </w:pPr>
      <w:r>
        <w:rPr>
          <w:rFonts w:ascii="Arial" w:hAnsi="Arial" w:cs="Arial" w:eastAsia="Arial"/>
          <w:b/>
          <w:color w:val="000000"/>
          <w:spacing w:val="0"/>
          <w:position w:val="0"/>
          <w:sz w:val="56"/>
          <w:shd w:fill="auto" w:val="clear"/>
        </w:rPr>
        <w:t xml:space="preserve">Project: Summarizing and Analyzing Research Papers</w:t>
      </w:r>
    </w:p>
    <w:p>
      <w:pPr>
        <w:spacing w:before="100" w:after="100" w:line="240"/>
        <w:ind w:right="0" w:left="0" w:firstLine="0"/>
        <w:jc w:val="left"/>
        <w:rPr>
          <w:rFonts w:ascii="Arial" w:hAnsi="Arial" w:cs="Arial" w:eastAsia="Arial"/>
          <w:b/>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40"/>
          <w:shd w:fill="auto" w:val="clear"/>
        </w:rPr>
        <w:t xml:space="preserve">Name: </w:t>
      </w:r>
      <w:r>
        <w:rPr>
          <w:rFonts w:ascii="Arial" w:hAnsi="Arial" w:cs="Arial" w:eastAsia="Arial"/>
          <w:color w:val="auto"/>
          <w:spacing w:val="0"/>
          <w:position w:val="0"/>
          <w:sz w:val="32"/>
          <w:shd w:fill="auto" w:val="clear"/>
        </w:rPr>
        <w:t xml:space="preserve">Erasani Sai Nikhitha</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40"/>
          <w:shd w:fill="auto" w:val="clear"/>
        </w:rPr>
        <w:t xml:space="preserve">Learner Email: </w:t>
      </w:r>
      <w:r>
        <w:rPr>
          <w:rFonts w:ascii="Arial" w:hAnsi="Arial" w:cs="Arial" w:eastAsia="Arial"/>
          <w:color w:val="auto"/>
          <w:spacing w:val="0"/>
          <w:position w:val="0"/>
          <w:sz w:val="36"/>
          <w:shd w:fill="auto" w:val="clear"/>
        </w:rPr>
        <w:t xml:space="preserve">sainikhitha81@gmail.com</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40"/>
          <w:shd w:fill="auto" w:val="clear"/>
        </w:rPr>
        <w:t xml:space="preserve">Topic: </w:t>
      </w:r>
      <w:r>
        <w:rPr>
          <w:rFonts w:ascii="Arial" w:hAnsi="Arial" w:cs="Arial" w:eastAsia="Arial"/>
          <w:color w:val="auto"/>
          <w:spacing w:val="0"/>
          <w:position w:val="0"/>
          <w:sz w:val="36"/>
          <w:shd w:fill="auto" w:val="clear"/>
        </w:rPr>
        <w:t xml:space="preserve">Arts and Humanities</w:t>
      </w:r>
    </w:p>
    <w:p>
      <w:pPr>
        <w:spacing w:before="100" w:after="10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40"/>
          <w:shd w:fill="auto" w:val="clear"/>
        </w:rPr>
        <w:t xml:space="preserve">Research Paper: </w:t>
      </w:r>
    </w:p>
    <w:p>
      <w:pPr>
        <w:spacing w:before="100" w:after="100" w:line="240"/>
        <w:ind w:right="0" w:left="0" w:firstLine="0"/>
        <w:jc w:val="left"/>
        <w:rPr>
          <w:rFonts w:ascii="Arial" w:hAnsi="Arial" w:cs="Arial" w:eastAsia="Arial"/>
          <w:color w:val="auto"/>
          <w:spacing w:val="0"/>
          <w:position w:val="0"/>
          <w:sz w:val="36"/>
          <w:shd w:fill="auto" w:val="clear"/>
        </w:rPr>
      </w:pPr>
      <w:hyperlink xmlns:r="http://schemas.openxmlformats.org/officeDocument/2006/relationships" r:id="docRId0">
        <w:r>
          <w:rPr>
            <w:rFonts w:ascii="Arial" w:hAnsi="Arial" w:cs="Arial" w:eastAsia="Arial"/>
            <w:color w:val="0000FF"/>
            <w:spacing w:val="0"/>
            <w:position w:val="0"/>
            <w:sz w:val="36"/>
            <w:u w:val="single"/>
            <w:shd w:fill="auto" w:val="clear"/>
          </w:rPr>
          <w:t xml:space="preserve">https://www.repository.cam.ac.uk/bitstreams/0c8ef7be-97ce-4635-b56c-10e4bd3c7147/download</w:t>
        </w:r>
      </w:hyperlink>
    </w:p>
    <w:p>
      <w:pPr>
        <w:spacing w:before="100" w:after="100" w:line="240"/>
        <w:ind w:right="0" w:left="0" w:firstLine="0"/>
        <w:jc w:val="left"/>
        <w:rPr>
          <w:rFonts w:ascii="Arial" w:hAnsi="Arial" w:cs="Arial" w:eastAsia="Arial"/>
          <w:b/>
          <w:color w:val="333333"/>
          <w:spacing w:val="0"/>
          <w:position w:val="0"/>
          <w:sz w:val="27"/>
          <w:shd w:fill="auto" w:val="clear"/>
        </w:rPr>
      </w:pP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000000"/>
          <w:spacing w:val="0"/>
          <w:position w:val="0"/>
          <w:sz w:val="40"/>
          <w:shd w:fill="auto" w:val="clear"/>
        </w:rPr>
        <w:t xml:space="preserve">Initial Prompt</w:t>
      </w:r>
    </w:p>
    <w:p>
      <w:pPr>
        <w:spacing w:before="100" w:after="100" w:line="240"/>
        <w:ind w:right="0" w:left="0" w:firstLine="0"/>
        <w:jc w:val="left"/>
        <w:rPr>
          <w:rFonts w:ascii="Arial" w:hAnsi="Arial" w:cs="Arial" w:eastAsia="Arial"/>
          <w:b/>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32"/>
          <w:shd w:fill="auto" w:val="clear"/>
        </w:rPr>
        <w:t xml:space="preserve">Description : </w:t>
      </w: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Summarize the report 'Open Research and the Arts and Humanities: Opportunities and Challenges,' highlighting its key points, including the challenges of open access in A&amp;H, the five pillars of open research, and the necessary support for A&amp;H scholars in adopting open research practices. Keep the summary concise and informative.</w:t>
      </w:r>
    </w:p>
    <w:p>
      <w:pPr>
        <w:spacing w:before="100" w:after="100" w:line="240"/>
        <w:ind w:right="0" w:left="0" w:firstLine="0"/>
        <w:jc w:val="left"/>
        <w:rPr>
          <w:rFonts w:ascii="Arial" w:hAnsi="Arial" w:cs="Arial" w:eastAsia="Arial"/>
          <w:b/>
          <w:color w:val="auto"/>
          <w:spacing w:val="0"/>
          <w:position w:val="0"/>
          <w:sz w:val="28"/>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32"/>
          <w:shd w:fill="auto" w:val="clear"/>
        </w:rPr>
        <w:t xml:space="preserve">Generated Summary :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8"/>
          <w:shd w:fill="auto" w:val="clear"/>
        </w:rPr>
        <w:t xml:space="preserve">The report "Open Research and the Arts and Humanities: Opportunities and Challenges"discusses the distinct challenges A&amp;H scholars face in adopting open access, such as the importance of editorial processes and reliance on existing materials. It introduces five pillars of open research tailored for A&amp;H: The Future of Scholarly Communication, CORE Data, Research Integrity and Care, Public Engagement, and Research Evaluation. The report emphasizes the need for institutional support to navigate open-access routes, maintain research quality, and ensure the inclusion of diverse voices. It advocates for cultural change to better integrate open research practices in the A&amp;H disciplines.</w:t>
      </w:r>
    </w:p>
    <w:p>
      <w:pPr>
        <w:spacing w:before="100" w:after="100" w:line="240"/>
        <w:ind w:right="0" w:left="0" w:firstLine="0"/>
        <w:jc w:val="left"/>
        <w:rPr>
          <w:rFonts w:ascii="Arial" w:hAnsi="Arial" w:cs="Arial" w:eastAsia="Arial"/>
          <w:b/>
          <w:color w:val="333333"/>
          <w:spacing w:val="0"/>
          <w:position w:val="0"/>
          <w:sz w:val="40"/>
          <w:shd w:fill="auto" w:val="clear"/>
        </w:rPr>
      </w:pPr>
    </w:p>
    <w:p>
      <w:pPr>
        <w:spacing w:before="100" w:after="100" w:line="240"/>
        <w:ind w:right="0" w:left="0" w:firstLine="0"/>
        <w:jc w:val="left"/>
        <w:rPr>
          <w:rFonts w:ascii="Arial" w:hAnsi="Arial" w:cs="Arial" w:eastAsia="Arial"/>
          <w:b/>
          <w:color w:val="333333"/>
          <w:spacing w:val="0"/>
          <w:position w:val="0"/>
          <w:sz w:val="40"/>
          <w:shd w:fill="auto" w:val="clear"/>
        </w:rPr>
      </w:pPr>
      <w:r>
        <w:rPr>
          <w:rFonts w:ascii="Arial" w:hAnsi="Arial" w:cs="Arial" w:eastAsia="Arial"/>
          <w:b/>
          <w:color w:val="000000"/>
          <w:spacing w:val="0"/>
          <w:position w:val="0"/>
          <w:sz w:val="40"/>
          <w:shd w:fill="auto" w:val="clear"/>
        </w:rPr>
        <w:t xml:space="preserve">Iteration 1</w:t>
      </w:r>
    </w:p>
    <w:p>
      <w:pPr>
        <w:spacing w:before="100" w:after="100" w:line="240"/>
        <w:ind w:right="0" w:left="0" w:firstLine="0"/>
        <w:jc w:val="left"/>
        <w:rPr>
          <w:rFonts w:ascii="Arial" w:hAnsi="Arial" w:cs="Arial" w:eastAsia="Arial"/>
          <w:b/>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32"/>
          <w:shd w:fill="auto" w:val="clear"/>
        </w:rPr>
        <w:t xml:space="preserve">Description </w:t>
      </w:r>
      <w:r>
        <w:rPr>
          <w:rFonts w:ascii="Arial" w:hAnsi="Arial" w:cs="Arial" w:eastAsia="Arial"/>
          <w:color w:val="auto"/>
          <w:spacing w:val="0"/>
          <w:position w:val="0"/>
          <w:sz w:val="32"/>
          <w:shd w:fill="auto" w:val="clear"/>
        </w:rPr>
        <w:t xml:space="preserve">: </w:t>
      </w: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Explore the challenges and opportunities of open research in the Arts and Humanities, focusing on the sustainability of open-access models, the importance of editorial processes, and the need for diverse, context-rich data. This report also addresses public engagement, research integrity, and the evolving landscape of scholarly communication.</w:t>
      </w:r>
    </w:p>
    <w:p>
      <w:pPr>
        <w:spacing w:before="100" w:after="100" w:line="240"/>
        <w:ind w:right="0" w:left="0" w:firstLine="0"/>
        <w:jc w:val="left"/>
        <w:rPr>
          <w:rFonts w:ascii="Arial" w:hAnsi="Arial" w:cs="Arial" w:eastAsia="Arial"/>
          <w:b/>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32"/>
          <w:shd w:fill="auto" w:val="clear"/>
        </w:rPr>
        <w:t xml:space="preserve">Generated Summary </w:t>
      </w:r>
      <w:r>
        <w:rPr>
          <w:rFonts w:ascii="Arial" w:hAnsi="Arial" w:cs="Arial" w:eastAsia="Arial"/>
          <w:color w:val="auto"/>
          <w:spacing w:val="0"/>
          <w:position w:val="0"/>
          <w:sz w:val="32"/>
          <w:shd w:fill="auto" w:val="clear"/>
        </w:rPr>
        <w:t xml:space="preserve">: </w:t>
      </w: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Delve into the complexities of open research within the Arts and Humanities, highlighting both challenges and opportunities. This report emphasizes the critical role of sustainable open-access models, the integral nature of editorial processes, and the necessity for diverse, context-rich data. It also explores the evolving landscape of scholarly communication, underscoring the importance of research integrity and inclusive public engagement. By addressing these issues, the report provides a comprehensive overview of how open research can be effectively integrated into the Arts and Humanities while maintaining quality and accessibility.</w:t>
      </w:r>
    </w:p>
    <w:p>
      <w:pPr>
        <w:spacing w:before="100" w:after="100" w:line="240"/>
        <w:ind w:right="0" w:left="0" w:firstLine="0"/>
        <w:jc w:val="left"/>
        <w:rPr>
          <w:rFonts w:ascii="Arial" w:hAnsi="Arial" w:cs="Arial" w:eastAsia="Arial"/>
          <w:b/>
          <w:color w:val="333333"/>
          <w:spacing w:val="0"/>
          <w:position w:val="0"/>
          <w:sz w:val="27"/>
          <w:shd w:fill="auto" w:val="clear"/>
        </w:rPr>
      </w:pP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000000"/>
          <w:spacing w:val="0"/>
          <w:position w:val="0"/>
          <w:sz w:val="40"/>
          <w:shd w:fill="auto" w:val="clear"/>
        </w:rPr>
        <w:t xml:space="preserve">Iteration 2</w:t>
      </w:r>
    </w:p>
    <w:p>
      <w:pPr>
        <w:spacing w:before="100" w:after="100" w:line="240"/>
        <w:ind w:right="0" w:left="0" w:firstLine="0"/>
        <w:jc w:val="left"/>
        <w:rPr>
          <w:rFonts w:ascii="Arial" w:hAnsi="Arial" w:cs="Arial" w:eastAsia="Arial"/>
          <w:b/>
          <w:color w:val="auto"/>
          <w:spacing w:val="0"/>
          <w:position w:val="0"/>
          <w:sz w:val="24"/>
          <w:shd w:fill="auto" w:val="clear"/>
        </w:rPr>
      </w:pPr>
    </w:p>
    <w:p>
      <w:pPr>
        <w:spacing w:before="100" w:after="10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Description : </w:t>
      </w: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Analyze the challenges and opportunities of open research in the Arts and Humanities. Focus on sustainability of open-access models, the role of editorial processes, and the necessity for diverse, context-rich data. Discuss public engagement, research integrity, and the evolving nature of scholarly communication.</w:t>
      </w:r>
    </w:p>
    <w:p>
      <w:pPr>
        <w:spacing w:before="100" w:after="100" w:line="240"/>
        <w:ind w:right="0" w:left="0" w:firstLine="0"/>
        <w:jc w:val="left"/>
        <w:rPr>
          <w:rFonts w:ascii="Arial" w:hAnsi="Arial" w:cs="Arial" w:eastAsia="Arial"/>
          <w:b/>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32"/>
          <w:shd w:fill="auto" w:val="clear"/>
        </w:rPr>
        <w:t xml:space="preserve">Generated Summary </w:t>
      </w:r>
      <w:r>
        <w:rPr>
          <w:rFonts w:ascii="Arial" w:hAnsi="Arial" w:cs="Arial" w:eastAsia="Arial"/>
          <w:color w:val="auto"/>
          <w:spacing w:val="0"/>
          <w:position w:val="0"/>
          <w:sz w:val="32"/>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8"/>
          <w:shd w:fill="auto" w:val="clear"/>
        </w:rPr>
        <w:t xml:space="preserve">Open research in the Arts and Humanities presents both challenges and opportunities. </w:t>
      </w:r>
      <w:r>
        <w:rPr>
          <w:rFonts w:ascii="Arial" w:hAnsi="Arial" w:cs="Arial" w:eastAsia="Arial"/>
          <w:b/>
          <w:color w:val="auto"/>
          <w:spacing w:val="0"/>
          <w:position w:val="0"/>
          <w:sz w:val="28"/>
          <w:shd w:fill="auto" w:val="clear"/>
        </w:rPr>
        <w:t xml:space="preserve">Sustainability of open-access models</w:t>
      </w:r>
      <w:r>
        <w:rPr>
          <w:rFonts w:ascii="Arial" w:hAnsi="Arial" w:cs="Arial" w:eastAsia="Arial"/>
          <w:color w:val="auto"/>
          <w:spacing w:val="0"/>
          <w:position w:val="0"/>
          <w:sz w:val="28"/>
          <w:shd w:fill="auto" w:val="clear"/>
        </w:rPr>
        <w:t xml:space="preserve"> is a key concern, requiring consistent funding and institutional support. The </w:t>
      </w:r>
      <w:r>
        <w:rPr>
          <w:rFonts w:ascii="Arial" w:hAnsi="Arial" w:cs="Arial" w:eastAsia="Arial"/>
          <w:b/>
          <w:color w:val="auto"/>
          <w:spacing w:val="0"/>
          <w:position w:val="0"/>
          <w:sz w:val="28"/>
          <w:shd w:fill="auto" w:val="clear"/>
        </w:rPr>
        <w:t xml:space="preserve">role of editorial processes</w:t>
      </w:r>
      <w:r>
        <w:rPr>
          <w:rFonts w:ascii="Arial" w:hAnsi="Arial" w:cs="Arial" w:eastAsia="Arial"/>
          <w:color w:val="auto"/>
          <w:spacing w:val="0"/>
          <w:position w:val="0"/>
          <w:sz w:val="28"/>
          <w:shd w:fill="auto" w:val="clear"/>
        </w:rPr>
        <w:t xml:space="preserve"> is crucial in maintaining quality and credibility, ensuring rigorous peer review. Diverse, context-rich data is essential for comprehensive research, but gathering and curating such data can be resource-intensive. </w:t>
      </w:r>
      <w:r>
        <w:rPr>
          <w:rFonts w:ascii="Arial" w:hAnsi="Arial" w:cs="Arial" w:eastAsia="Arial"/>
          <w:b/>
          <w:color w:val="auto"/>
          <w:spacing w:val="0"/>
          <w:position w:val="0"/>
          <w:sz w:val="28"/>
          <w:shd w:fill="auto" w:val="clear"/>
        </w:rPr>
        <w:t xml:space="preserve">Public engagement</w:t>
      </w:r>
      <w:r>
        <w:rPr>
          <w:rFonts w:ascii="Arial" w:hAnsi="Arial" w:cs="Arial" w:eastAsia="Arial"/>
          <w:color w:val="auto"/>
          <w:spacing w:val="0"/>
          <w:position w:val="0"/>
          <w:sz w:val="28"/>
          <w:shd w:fill="auto" w:val="clear"/>
        </w:rPr>
        <w:t xml:space="preserve"> enhances the impact and relevance of research, fostering a broader understanding and appreciation of the humanities. Maintaining </w:t>
      </w:r>
      <w:r>
        <w:rPr>
          <w:rFonts w:ascii="Arial" w:hAnsi="Arial" w:cs="Arial" w:eastAsia="Arial"/>
          <w:b/>
          <w:color w:val="auto"/>
          <w:spacing w:val="0"/>
          <w:position w:val="0"/>
          <w:sz w:val="28"/>
          <w:shd w:fill="auto" w:val="clear"/>
        </w:rPr>
        <w:t xml:space="preserve">research integrity</w:t>
      </w:r>
      <w:r>
        <w:rPr>
          <w:rFonts w:ascii="Arial" w:hAnsi="Arial" w:cs="Arial" w:eastAsia="Arial"/>
          <w:color w:val="auto"/>
          <w:spacing w:val="0"/>
          <w:position w:val="0"/>
          <w:sz w:val="28"/>
          <w:shd w:fill="auto" w:val="clear"/>
        </w:rPr>
        <w:t xml:space="preserve"> is vital, with transparency and ethical standards at the forefront. Scholarly communication is evolving, embracing digital platforms and collaborative approaches, which can democratize access and participation in research.</w:t>
      </w:r>
    </w:p>
    <w:p>
      <w:pPr>
        <w:spacing w:before="100" w:after="100" w:line="240"/>
        <w:ind w:right="0" w:left="0" w:firstLine="0"/>
        <w:jc w:val="left"/>
        <w:rPr>
          <w:rFonts w:ascii="Arial" w:hAnsi="Arial" w:cs="Arial" w:eastAsia="Arial"/>
          <w:b/>
          <w:color w:val="333333"/>
          <w:spacing w:val="0"/>
          <w:position w:val="0"/>
          <w:sz w:val="27"/>
          <w:shd w:fill="auto" w:val="clear"/>
        </w:rPr>
      </w:pPr>
    </w:p>
    <w:p>
      <w:pPr>
        <w:spacing w:before="100" w:after="100" w:line="240"/>
        <w:ind w:right="0" w:left="0" w:firstLine="0"/>
        <w:jc w:val="left"/>
        <w:rPr>
          <w:rFonts w:ascii="Arial" w:hAnsi="Arial" w:cs="Arial" w:eastAsia="Arial"/>
          <w:b/>
          <w:color w:val="000000"/>
          <w:spacing w:val="0"/>
          <w:position w:val="0"/>
          <w:sz w:val="27"/>
          <w:shd w:fill="auto" w:val="clear"/>
        </w:rPr>
      </w:pPr>
      <w:r>
        <w:rPr>
          <w:rFonts w:ascii="Arial" w:hAnsi="Arial" w:cs="Arial" w:eastAsia="Arial"/>
          <w:b/>
          <w:color w:val="000000"/>
          <w:spacing w:val="0"/>
          <w:position w:val="0"/>
          <w:sz w:val="40"/>
          <w:shd w:fill="auto" w:val="clear"/>
        </w:rPr>
        <w:t xml:space="preserve">Final Prompt</w:t>
      </w:r>
    </w:p>
    <w:p>
      <w:pPr>
        <w:spacing w:before="100" w:after="100" w:line="240"/>
        <w:ind w:right="0" w:left="0" w:firstLine="0"/>
        <w:jc w:val="left"/>
        <w:rPr>
          <w:rFonts w:ascii="Arial" w:hAnsi="Arial" w:cs="Arial" w:eastAsia="Arial"/>
          <w:b/>
          <w:color w:val="auto"/>
          <w:spacing w:val="0"/>
          <w:position w:val="0"/>
          <w:sz w:val="24"/>
          <w:shd w:fill="auto" w:val="clear"/>
        </w:rPr>
      </w:pP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Description </w:t>
      </w:r>
      <w:r>
        <w:rPr>
          <w:rFonts w:ascii="Arial" w:hAnsi="Arial" w:cs="Arial" w:eastAsia="Arial"/>
          <w:b/>
          <w:color w:val="auto"/>
          <w:spacing w:val="0"/>
          <w:position w:val="0"/>
          <w:sz w:val="32"/>
          <w:shd w:fill="auto" w:val="clear"/>
        </w:rPr>
        <w:t xml:space="preserve">: </w:t>
      </w: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Please provide a summary of the key findings and conclusions from the linked document. Focus on the primary research questions, methodologies, and significant results. Additionally, analyze how these findings impact the field and highlight any recommendations or implications mentioned in the document.</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32"/>
          <w:shd w:fill="auto" w:val="clear"/>
        </w:rPr>
        <w:t xml:space="preserve">Generated Summary : </w:t>
      </w:r>
      <w:r>
        <w:rPr>
          <w:rFonts w:ascii="Arial" w:hAnsi="Arial" w:cs="Arial" w:eastAsia="Arial"/>
          <w:b/>
          <w:color w:val="auto"/>
          <w:spacing w:val="0"/>
          <w:position w:val="0"/>
          <w:sz w:val="32"/>
          <w:shd w:fill="auto" w:val="clear"/>
        </w:rPr>
        <w:t xml:space="preserve"> </w:t>
      </w: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Here are the key findings and conclusions from the document:</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32"/>
          <w:shd w:fill="auto" w:val="clear"/>
        </w:rPr>
        <w:t xml:space="preserve">Primary Research Questions: </w:t>
      </w: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document explores how to define Open Research in the Humanities, communicate effectively with colleagues, and reinforce the prestige around Open Research.</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32"/>
          <w:shd w:fill="auto" w:val="clear"/>
        </w:rPr>
        <w:t xml:space="preserve">Methodologies: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8"/>
          <w:shd w:fill="auto" w:val="clear"/>
        </w:rPr>
        <w:t xml:space="preserve">The Working Group held four meetings and reviewed existing literature and frameworks, such as LERU’s ‘eight pillars’ of open science.</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32"/>
          <w:shd w:fill="auto" w:val="clear"/>
        </w:rPr>
        <w:t xml:space="preserve">Significant Results: </w:t>
      </w: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They proposed five pillars for Open Research in the Arts and Humanities: Scholarly Communication, CORE Data, Research Integrity, Public Engagement, and Research Evaluation.</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32"/>
          <w:shd w:fill="auto" w:val="clear"/>
        </w:rPr>
        <w:t xml:space="preserve">Impact and Recommendations: </w:t>
      </w: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findings emphasize the need for institutional support, training, and a shift in evaluation metrics to better support Open Research in the Humanities.</w:t>
      </w:r>
    </w:p>
    <w:p>
      <w:pPr>
        <w:spacing w:before="100" w:after="100" w:line="240"/>
        <w:ind w:right="0" w:left="0" w:firstLine="0"/>
        <w:jc w:val="left"/>
        <w:rPr>
          <w:rFonts w:ascii="Arial" w:hAnsi="Arial" w:cs="Arial" w:eastAsia="Arial"/>
          <w:b/>
          <w:color w:val="333333"/>
          <w:spacing w:val="0"/>
          <w:position w:val="0"/>
          <w:sz w:val="27"/>
          <w:shd w:fill="auto" w:val="clear"/>
        </w:rPr>
      </w:pPr>
    </w:p>
    <w:p>
      <w:pPr>
        <w:spacing w:before="100" w:after="100" w:line="240"/>
        <w:ind w:right="0" w:left="0" w:firstLine="0"/>
        <w:jc w:val="left"/>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40"/>
          <w:shd w:fill="auto" w:val="clear"/>
        </w:rPr>
        <w:t xml:space="preserve">Insights and Applications</w:t>
      </w:r>
    </w:p>
    <w:p>
      <w:pPr>
        <w:spacing w:before="100" w:after="100" w:line="240"/>
        <w:ind w:right="0" w:left="0" w:firstLine="0"/>
        <w:jc w:val="left"/>
        <w:rPr>
          <w:rFonts w:ascii="Arial" w:hAnsi="Arial" w:cs="Arial" w:eastAsia="Arial"/>
          <w:b/>
          <w:color w:val="auto"/>
          <w:spacing w:val="0"/>
          <w:position w:val="0"/>
          <w:sz w:val="24"/>
          <w:shd w:fill="auto" w:val="clear"/>
        </w:rPr>
      </w:pPr>
    </w:p>
    <w:p>
      <w:pPr>
        <w:spacing w:before="100" w:after="10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Key Insights : </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32"/>
          <w:shd w:fill="auto" w:val="clear"/>
        </w:rPr>
        <w:t xml:space="preserve">Open Research in Humanities: </w:t>
      </w: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document discusses the importance of defining and promoting Open Research in the Arts and Humanities (A&amp;H), emphasizing the need for effective communication and prestige around Open Research.</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32"/>
          <w:shd w:fill="auto" w:val="clear"/>
        </w:rPr>
        <w:t xml:space="preserve">Common Elements in A&amp;H: </w:t>
      </w: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It highlights that A&amp;H scholars produce longer, intensively edited works and prefer open access versions to match the final version of record due to the importance of editorial processes.</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Funding and Commercial Value: </w:t>
      </w: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A&amp;H research is less funded by research councils compared to STEM and often relies on charitable organizations. It also notes that A&amp;H work can be commercially valuable, especially in entertainment industries.</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32"/>
          <w:shd w:fill="auto" w:val="clear"/>
        </w:rPr>
        <w:t xml:space="preserve">Five Pillars of Open Research: </w:t>
      </w: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document outlines five pillars for Open Research in A&amp;H: Scholarly Communication, CORE Data, Research Integrity and Care, Public Engagement, and Research Evaluation, each with specific opportunities and support requirements.</w:t>
      </w:r>
    </w:p>
    <w:p>
      <w:pPr>
        <w:spacing w:before="100" w:after="100" w:line="240"/>
        <w:ind w:right="0" w:left="0" w:firstLine="0"/>
        <w:jc w:val="left"/>
        <w:rPr>
          <w:rFonts w:ascii="Arial" w:hAnsi="Arial" w:cs="Arial" w:eastAsia="Arial"/>
          <w:b/>
          <w:color w:val="auto"/>
          <w:spacing w:val="0"/>
          <w:position w:val="0"/>
          <w:sz w:val="40"/>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40"/>
          <w:shd w:fill="auto" w:val="clear"/>
        </w:rPr>
        <w:t xml:space="preserve">Potential Applications </w:t>
      </w:r>
      <w:r>
        <w:rPr>
          <w:rFonts w:ascii="Arial" w:hAnsi="Arial" w:cs="Arial" w:eastAsia="Arial"/>
          <w:color w:val="auto"/>
          <w:spacing w:val="0"/>
          <w:position w:val="0"/>
          <w:sz w:val="40"/>
          <w:shd w:fill="auto" w:val="clear"/>
        </w:rPr>
        <w:t xml:space="preserve">: </w:t>
      </w:r>
    </w:p>
    <w:p>
      <w:pPr>
        <w:spacing w:before="100" w:after="100" w:line="240"/>
        <w:ind w:right="0" w:left="0" w:firstLine="0"/>
        <w:jc w:val="left"/>
        <w:rPr>
          <w:rFonts w:ascii="Arial" w:hAnsi="Arial" w:cs="Arial" w:eastAsia="Arial"/>
          <w:color w:val="auto"/>
          <w:spacing w:val="0"/>
          <w:position w:val="0"/>
          <w:sz w:val="28"/>
          <w:shd w:fill="auto" w:val="clear"/>
        </w:rPr>
      </w:pP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research on open research in the Arts and Humanities has several potential applications and implications: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32"/>
          <w:shd w:fill="auto" w:val="clear"/>
        </w:rPr>
        <w:t xml:space="preserve">1. Policy Development: </w:t>
      </w: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Institutions and funding bodies can use these findings to develop policies that support sustainable open-access models, ensuring long-term viability and accessibility of research outputs.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32"/>
          <w:shd w:fill="auto" w:val="clear"/>
        </w:rPr>
        <w:t xml:space="preserve">2. Enhanced Editorial Standards: </w:t>
      </w: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By emphasizing the importance of rigorous editorial processes, journals can improve the quality and credibility of published research, fostering greater trust among scholars and the public.</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32"/>
          <w:shd w:fill="auto" w:val="clear"/>
        </w:rPr>
        <w:t xml:space="preserve">3. Data Management Practices: </w:t>
      </w: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necessity for diverse, context-rich data highlights the need for improved data management practices, including better curation, storage, and sharing protocols.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32"/>
          <w:shd w:fill="auto" w:val="clear"/>
        </w:rPr>
        <w:t xml:space="preserve">4. Public Engagement Strategies: </w:t>
      </w: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Findings can inform strategies to increase public engagement, making research more accessible and relevant to broader audiences, thus enhancing its societal impact.</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32"/>
          <w:shd w:fill="auto" w:val="clear"/>
        </w:rPr>
        <w:t xml:space="preserve">5. Ethical Guidelines: </w:t>
      </w: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Emphasizing research integrity can lead to the development of stronger ethical guidelines and transparency standards, ensuring that research is conducted and reported responsibly.</w:t>
      </w:r>
    </w:p>
    <w:p>
      <w:pPr>
        <w:spacing w:before="100" w:after="100" w:line="240"/>
        <w:ind w:right="0" w:left="0" w:firstLine="0"/>
        <w:jc w:val="left"/>
        <w:rPr>
          <w:rFonts w:ascii="Arial" w:hAnsi="Arial" w:cs="Arial" w:eastAsia="Arial"/>
          <w:color w:val="auto"/>
          <w:spacing w:val="0"/>
          <w:position w:val="0"/>
          <w:sz w:val="28"/>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32"/>
          <w:shd w:fill="auto" w:val="clear"/>
        </w:rPr>
        <w:t xml:space="preserve">6. Digital Platforms: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8"/>
          <w:shd w:fill="auto" w:val="clear"/>
        </w:rPr>
        <w:t xml:space="preserve">The evolving nature of scholarly communication suggests a shift towards digital platforms, which can democratize access and foster collaborative research efforts globally.</w:t>
      </w:r>
    </w:p>
    <w:p>
      <w:pPr>
        <w:spacing w:before="100" w:after="100" w:line="240"/>
        <w:ind w:right="0" w:left="0" w:firstLine="0"/>
        <w:jc w:val="left"/>
        <w:rPr>
          <w:rFonts w:ascii="Arial" w:hAnsi="Arial" w:cs="Arial" w:eastAsia="Arial"/>
          <w:b/>
          <w:color w:val="000000"/>
          <w:spacing w:val="0"/>
          <w:position w:val="0"/>
          <w:sz w:val="40"/>
          <w:shd w:fill="auto" w:val="clear"/>
        </w:rPr>
      </w:pP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000000"/>
          <w:spacing w:val="0"/>
          <w:position w:val="0"/>
          <w:sz w:val="40"/>
          <w:shd w:fill="auto" w:val="clear"/>
        </w:rPr>
        <w:t xml:space="preserve">Evaluation</w:t>
      </w:r>
    </w:p>
    <w:p>
      <w:pPr>
        <w:spacing w:before="100" w:after="100" w:line="240"/>
        <w:ind w:right="0" w:left="0" w:firstLine="0"/>
        <w:jc w:val="left"/>
        <w:rPr>
          <w:rFonts w:ascii="Arial" w:hAnsi="Arial" w:cs="Arial" w:eastAsia="Arial"/>
          <w:b/>
          <w:color w:val="auto"/>
          <w:spacing w:val="0"/>
          <w:position w:val="0"/>
          <w:sz w:val="32"/>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32"/>
          <w:shd w:fill="auto" w:val="clear"/>
        </w:rPr>
        <w:t xml:space="preserve">Clarity :</w:t>
      </w: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final summary and insights are clear, concise, and well-organized. They effectively convey the main points without unnecessary details, making it easy to understand the key takeaways. The language is straightforward and accessible, ensuring the information is easily digestible.</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32"/>
          <w:shd w:fill="auto" w:val="clear"/>
        </w:rPr>
        <w:t xml:space="preserve">Accuracy :</w:t>
      </w: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final summary and insights are accurate, reflecting the key points and findings without any factual errors. The information is consistent with the original content, ensuring reliability and trustworthiness. The summary effectively captures the essence of the material, providing a precise and dependable overview.</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32"/>
          <w:shd w:fill="auto" w:val="clear"/>
        </w:rPr>
        <w:t xml:space="preserve">Relevance :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8"/>
          <w:shd w:fill="auto" w:val="clear"/>
        </w:rPr>
        <w:t xml:space="preserve">The insights and applications are highly relevant, directly addressing the core themes and practical implications of the original content. They provide actionable recommendations and contextual understanding, making them valuable for both academic and practical purposes. The relevance ensures the information is applicable and beneficial to the intended audience</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rFonts w:ascii="Arial" w:hAnsi="Arial" w:cs="Arial" w:eastAsia="Arial"/>
          <w:b/>
          <w:color w:val="000000"/>
          <w:spacing w:val="0"/>
          <w:position w:val="0"/>
          <w:sz w:val="40"/>
          <w:shd w:fill="auto" w:val="clear"/>
        </w:rPr>
      </w:pPr>
    </w:p>
    <w:p>
      <w:pPr>
        <w:spacing w:before="100" w:after="100" w:line="240"/>
        <w:ind w:right="0" w:left="0" w:firstLine="0"/>
        <w:jc w:val="left"/>
        <w:rPr>
          <w:rFonts w:ascii="Arial" w:hAnsi="Arial" w:cs="Arial" w:eastAsia="Arial"/>
          <w:b/>
          <w:color w:val="000000"/>
          <w:spacing w:val="0"/>
          <w:position w:val="0"/>
          <w:sz w:val="40"/>
          <w:shd w:fill="auto" w:val="clear"/>
        </w:rPr>
      </w:pP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000000"/>
          <w:spacing w:val="0"/>
          <w:position w:val="0"/>
          <w:sz w:val="40"/>
          <w:shd w:fill="auto" w:val="clear"/>
        </w:rPr>
        <w:t xml:space="preserve">Reflection</w:t>
      </w:r>
    </w:p>
    <w:p>
      <w:pPr>
        <w:spacing w:before="100" w:after="100" w:line="240"/>
        <w:ind w:right="0" w:left="0" w:firstLine="0"/>
        <w:jc w:val="left"/>
        <w:rPr>
          <w:rFonts w:ascii="Arial" w:hAnsi="Arial" w:cs="Arial" w:eastAsia="Arial"/>
          <w:color w:val="auto"/>
          <w:spacing w:val="0"/>
          <w:position w:val="0"/>
          <w:sz w:val="28"/>
          <w:shd w:fill="auto" w:val="clear"/>
        </w:rPr>
      </w:pP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During my virtual internship on Generative AI and Prompt Engineering, I've had a highly valuable experience.Initially, I was excited to dive into the world of AI and explore how prompts shape the responses generated by these models. </w:t>
      </w:r>
    </w:p>
    <w:p>
      <w:pPr>
        <w:spacing w:before="100" w:after="100" w:line="240"/>
        <w:ind w:right="0" w:left="0" w:firstLine="0"/>
        <w:jc w:val="left"/>
        <w:rPr>
          <w:rFonts w:ascii="Arial" w:hAnsi="Arial" w:cs="Arial" w:eastAsia="Arial"/>
          <w:color w:val="auto"/>
          <w:spacing w:val="0"/>
          <w:position w:val="0"/>
          <w:sz w:val="28"/>
          <w:shd w:fill="auto" w:val="clear"/>
        </w:rPr>
      </w:pP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One of the biggest challenges I faced was understanding the intricacies of how different types of prompts influence AI behavior. It required a lot of trial and error to see how slight changes in wording could lead to significantly different outputs.</w:t>
      </w:r>
    </w:p>
    <w:p>
      <w:pPr>
        <w:spacing w:before="100" w:after="100" w:line="240"/>
        <w:ind w:right="0" w:left="0" w:firstLine="0"/>
        <w:jc w:val="left"/>
        <w:rPr>
          <w:rFonts w:ascii="Arial" w:hAnsi="Arial" w:cs="Arial" w:eastAsia="Arial"/>
          <w:color w:val="auto"/>
          <w:spacing w:val="0"/>
          <w:position w:val="0"/>
          <w:sz w:val="28"/>
          <w:shd w:fill="auto" w:val="clear"/>
        </w:rPr>
      </w:pP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Another challenge was mastering the balance between specificity and generality in prompt design. Too specific, and the AI’s responses could become overly narrow; too general, and the outputs might lack relevance. Discovering the right balance was crucial for crafting effective prompts.</w:t>
      </w:r>
    </w:p>
    <w:p>
      <w:pPr>
        <w:spacing w:before="100" w:after="100" w:line="240"/>
        <w:ind w:right="0" w:left="0" w:firstLine="0"/>
        <w:jc w:val="left"/>
        <w:rPr>
          <w:rFonts w:ascii="Arial" w:hAnsi="Arial" w:cs="Arial" w:eastAsia="Arial"/>
          <w:color w:val="auto"/>
          <w:spacing w:val="0"/>
          <w:position w:val="0"/>
          <w:sz w:val="28"/>
          <w:shd w:fill="auto" w:val="clear"/>
        </w:rPr>
      </w:pP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One of the major insights I gained was the importance of context in prompt engineering. A well-crafted prompt not only guides the AI but also helps it generate more relevant and useful responses. I also learned how crucial it is to be iterative and flexible with prompts, adjusting them based on the results to refine and improve them over time.</w:t>
      </w:r>
    </w:p>
    <w:p>
      <w:pPr>
        <w:spacing w:before="100" w:after="100" w:line="240"/>
        <w:ind w:right="0" w:left="0" w:firstLine="0"/>
        <w:jc w:val="left"/>
        <w:rPr>
          <w:rFonts w:ascii="Arial" w:hAnsi="Arial" w:cs="Arial" w:eastAsia="Arial"/>
          <w:color w:val="auto"/>
          <w:spacing w:val="0"/>
          <w:position w:val="0"/>
          <w:sz w:val="28"/>
          <w:shd w:fill="auto" w:val="clear"/>
        </w:rPr>
      </w:pPr>
    </w:p>
    <w:p>
      <w:pPr>
        <w:spacing w:before="100" w:after="1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Overall, this internship has broadened my understanding of AI capabilities and the art of prompt crafting. It’s clear that effective prompt engineering can significantly enhance the quality of interactions with AI, making it a powerful tool for various applications. I’m excited to apply these skills and knowledge to future projects and challenges.</w:t>
      </w:r>
    </w:p>
    <w:p>
      <w:pPr>
        <w:spacing w:before="100" w:after="100" w:line="240"/>
        <w:ind w:right="0" w:left="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repository.cam.ac.uk/bitstreams/0c8ef7be-97ce-4635-b56c-10e4bd3c7147/download"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