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Ansible Website Deployment – Detailed Notes</w:t>
      </w:r>
    </w:p>
    <w:p>
      <w:pPr>
        <w:pStyle w:val="Heading2"/>
      </w:pPr>
      <w:r>
        <w:t>1. Project Overview</w:t>
      </w:r>
    </w:p>
    <w:p>
      <w:r>
        <w:t>This mini project demonstrates deploying a static website on multiple Linux servers using Ansible. The workflow included inventory management, package installation, service handling, templates, group variables, handlers, and refactoring into roles for production-ready automation.</w:t>
      </w:r>
    </w:p>
    <w:p>
      <w:pPr>
        <w:pStyle w:val="Heading2"/>
      </w:pPr>
      <w:r>
        <w:t>2. Inventory Configuration</w:t>
      </w:r>
    </w:p>
    <w:p>
      <w:r>
        <w:t>A custom inventory file was created to define managed nodes.</w:t>
        <w:br/>
        <w:br/>
        <w:t>inventory.ini:</w:t>
        <w:br/>
        <w:t>[web]</w:t>
        <w:br/>
        <w:t>192.168.29.130</w:t>
        <w:br/>
        <w:t>192.168.29.231</w:t>
        <w:br/>
        <w:t>192.168.29.249</w:t>
        <w:br/>
        <w:t>192.168.29.23 ansible_user=prac_devop</w:t>
        <w:br/>
        <w:br/>
        <w:t>This allowed Ansible to target all web servers at once.</w:t>
      </w:r>
    </w:p>
    <w:p>
      <w:pPr>
        <w:pStyle w:val="Heading2"/>
      </w:pPr>
      <w:r>
        <w:t>3. Ansible Configuration (ansible.cfg)</w:t>
      </w:r>
    </w:p>
    <w:p>
      <w:r>
        <w:t>ansible.cfg simplified execution by disabling host key checking and defining the inventory path.</w:t>
        <w:br/>
        <w:br/>
        <w:t>[defaults]</w:t>
        <w:br/>
        <w:t>inventory=./inventory.ini</w:t>
        <w:br/>
        <w:t>host_key_checking=False</w:t>
        <w:br/>
        <w:t>retry_files_enabled=False</w:t>
      </w:r>
    </w:p>
    <w:p>
      <w:pPr>
        <w:pStyle w:val="Heading2"/>
      </w:pPr>
      <w:r>
        <w:t>4. Apache Installation</w:t>
      </w:r>
    </w:p>
    <w:p>
      <w:r>
        <w:t>Apache was installed conditionally based on OS family.</w:t>
        <w:br/>
        <w:t>For RedHat systems: httpd package was installed.</w:t>
        <w:br/>
        <w:t>For Debian systems: apache2 package was installed.</w:t>
        <w:br/>
        <w:br/>
        <w:t>This ensured cross-platform compatibility.</w:t>
      </w:r>
    </w:p>
    <w:p>
      <w:pPr>
        <w:pStyle w:val="Heading2"/>
      </w:pPr>
      <w:r>
        <w:t>5. Web Root Management</w:t>
      </w:r>
    </w:p>
    <w:p>
      <w:r>
        <w:t>The /var/www/html directory was created with proper ownership and permissions.</w:t>
        <w:br/>
        <w:t>Ownership varied based on OS (apache or www-data).</w:t>
      </w:r>
    </w:p>
    <w:p>
      <w:pPr>
        <w:pStyle w:val="Heading2"/>
      </w:pPr>
      <w:r>
        <w:t>6. Website File Deployment</w:t>
      </w:r>
    </w:p>
    <w:p>
      <w:r>
        <w:t>index.html and sample_status.html were deployed using the copy module.</w:t>
        <w:br/>
        <w:t>Files were sourced from the controller and pushed to all target servers.</w:t>
      </w:r>
    </w:p>
    <w:p>
      <w:pPr>
        <w:pStyle w:val="Heading2"/>
      </w:pPr>
      <w:r>
        <w:t>7. Template &amp; Variables</w:t>
      </w:r>
    </w:p>
    <w:p>
      <w:r>
        <w:t>Templates allowed dynamic HTML rendering using Jinja2.</w:t>
        <w:br/>
        <w:t>Variables such as hostname, IP address, and environment were injected into pages.</w:t>
      </w:r>
    </w:p>
    <w:p>
      <w:pPr>
        <w:pStyle w:val="Heading2"/>
      </w:pPr>
      <w:r>
        <w:t>8. Group Variables</w:t>
      </w:r>
    </w:p>
    <w:p>
      <w:r>
        <w:t>group_vars were used to define environment-specific values.</w:t>
        <w:br/>
        <w:br/>
        <w:t>Example:</w:t>
        <w:br/>
        <w:t>group_vars/db.yml → env: production</w:t>
        <w:br/>
        <w:t>group_vars/web.yml → env: staging</w:t>
      </w:r>
    </w:p>
    <w:p>
      <w:pPr>
        <w:pStyle w:val="Heading2"/>
      </w:pPr>
      <w:r>
        <w:t>9. Handlers</w:t>
      </w:r>
    </w:p>
    <w:p>
      <w:r>
        <w:t>Handlers ensured Apache restarted only when website files changed.</w:t>
        <w:br/>
        <w:t>This improved efficiency and prevented unnecessary restarts.</w:t>
      </w:r>
    </w:p>
    <w:p>
      <w:pPr>
        <w:pStyle w:val="Heading2"/>
      </w:pPr>
      <w:r>
        <w:t>10. Firewall &amp; SELinux</w:t>
      </w:r>
    </w:p>
    <w:p>
      <w:r>
        <w:t>firewalld was stopped using the service module.</w:t>
        <w:br/>
        <w:t>SELinux was set to permissive using ansible.posix.selinux module.</w:t>
      </w:r>
    </w:p>
    <w:p>
      <w:pPr>
        <w:pStyle w:val="Heading2"/>
      </w:pPr>
      <w:r>
        <w:t>11. Roles Refactoring</w:t>
      </w:r>
    </w:p>
    <w:p>
      <w:r>
        <w:t>The playbook was refactored into roles:</w:t>
        <w:br/>
        <w:t>- webserver</w:t>
        <w:br/>
        <w:t>- firewall</w:t>
        <w:br/>
        <w:t>- selinux</w:t>
        <w:br/>
        <w:br/>
        <w:t>Each role followed standard structure with tasks, files, and handlers.</w:t>
      </w:r>
    </w:p>
    <w:p>
      <w:pPr>
        <w:pStyle w:val="Heading2"/>
      </w:pPr>
      <w:r>
        <w:t>12. Role-based Playbook (site2.yml)</w:t>
      </w:r>
    </w:p>
    <w:p>
      <w:r>
        <w:t>site2.yml invoked roles instead of inline tasks, improving readability and scalability.</w:t>
        <w:br/>
        <w:br/>
        <w:t>roles:</w:t>
        <w:br/>
        <w:t>- webserver</w:t>
        <w:br/>
        <w:t>- firewall</w:t>
        <w:br/>
        <w:t>- selinux</w:t>
      </w:r>
    </w:p>
    <w:p>
      <w:pPr>
        <w:pStyle w:val="Heading2"/>
      </w:pPr>
      <w:r>
        <w:t>13. Validation</w:t>
      </w:r>
    </w:p>
    <w:p>
      <w:r>
        <w:t>Deployment was verified using curl, browser access, and service status checks.</w:t>
        <w:br/>
        <w:t>All servers successfully served the website.</w:t>
      </w:r>
    </w:p>
    <w:p>
      <w:pPr>
        <w:pStyle w:val="Heading2"/>
      </w:pPr>
      <w:r>
        <w:t>14. Key Learnings</w:t>
      </w:r>
    </w:p>
    <w:p>
      <w:r>
        <w:t>This project strengthened understanding of real-world Ansible usage including debugging, modular design, automation patterns, and production-ready deployment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