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P2D2 – SOAL, JAWABAN, DAN PEMBAHASAN</w:t>
      </w:r>
    </w:p>
    <w:p>
      <w:pPr>
        <w:jc w:val="center"/>
      </w:pPr>
      <w:r>
        <w:rPr>
          <w:b/>
          <w:sz w:val="24"/>
        </w:rPr>
        <w:t>Pre-Test Pekan 2 Hari 2: Interpretasi Visualisasi Data &amp; Pengenalan Clustering</w:t>
      </w:r>
    </w:p>
    <w:p>
      <w:r>
        <w:t>Catatan: Nomor 1–2 pada formulir merupakan isian identitas (Email dan Nama), sehingga pembahasan dimulai dari nomor 3. Jawaban dan pembahasan mengikuti isi serta konteks soal pada file sumber. Pada nomor 11 terdapat ketidakkonsistenan nilai WCSS K=1 yang dicatat secara eksplisit pada pembahasan.</w:t>
      </w:r>
    </w:p>
    <w:p>
      <w:pPr>
        <w:pStyle w:val="Heading1"/>
      </w:pPr>
      <w:r>
        <w:t>Ringkasan Kunci Jawaban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D9EAF7"/>
          </w:tcPr>
          <w:p>
            <w:pPr>
              <w:jc w:val="center"/>
            </w:pPr>
            <w:r>
              <w:rPr>
                <w:rFonts w:ascii="Aptos" w:hAnsi="Aptos"/>
                <w:b/>
                <w:sz w:val="18"/>
              </w:rPr>
              <w:t>No.</w:t>
            </w:r>
          </w:p>
        </w:tc>
        <w:tc>
          <w:tcPr>
            <w:tcW w:type="dxa" w:w="1120"/>
            <w:vAlign w:val="center"/>
            <w:shd w:fill="D9EAF7"/>
          </w:tcPr>
          <w:p>
            <w:pPr>
              <w:jc w:val="center"/>
            </w:pPr>
            <w:r>
              <w:rPr>
                <w:rFonts w:ascii="Aptos" w:hAnsi="Aptos"/>
                <w:b/>
                <w:sz w:val="18"/>
              </w:rPr>
              <w:t>3</w:t>
            </w:r>
          </w:p>
        </w:tc>
        <w:tc>
          <w:tcPr>
            <w:tcW w:type="dxa" w:w="1120"/>
            <w:vAlign w:val="center"/>
            <w:shd w:fill="D9EAF7"/>
          </w:tcPr>
          <w:p>
            <w:pPr>
              <w:jc w:val="center"/>
            </w:pPr>
            <w:r>
              <w:rPr>
                <w:rFonts w:ascii="Aptos" w:hAnsi="Aptos"/>
                <w:b/>
                <w:sz w:val="18"/>
              </w:rPr>
              <w:t>4</w:t>
            </w:r>
          </w:p>
        </w:tc>
        <w:tc>
          <w:tcPr>
            <w:tcW w:type="dxa" w:w="1120"/>
            <w:vAlign w:val="center"/>
            <w:shd w:fill="D9EAF7"/>
          </w:tcPr>
          <w:p>
            <w:pPr>
              <w:jc w:val="center"/>
            </w:pPr>
            <w:r>
              <w:rPr>
                <w:rFonts w:ascii="Aptos" w:hAnsi="Aptos"/>
                <w:b/>
                <w:sz w:val="18"/>
              </w:rPr>
              <w:t>5</w:t>
            </w:r>
          </w:p>
        </w:tc>
        <w:tc>
          <w:tcPr>
            <w:tcW w:type="dxa" w:w="1120"/>
            <w:vAlign w:val="center"/>
            <w:shd w:fill="D9EAF7"/>
          </w:tcPr>
          <w:p>
            <w:pPr>
              <w:jc w:val="center"/>
            </w:pPr>
            <w:r>
              <w:rPr>
                <w:rFonts w:ascii="Aptos" w:hAnsi="Aptos"/>
                <w:b/>
                <w:sz w:val="18"/>
              </w:rPr>
              <w:t>6</w:t>
            </w:r>
          </w:p>
        </w:tc>
        <w:tc>
          <w:tcPr>
            <w:tcW w:type="dxa" w:w="1120"/>
            <w:vAlign w:val="center"/>
            <w:shd w:fill="D9EAF7"/>
          </w:tcPr>
          <w:p>
            <w:pPr>
              <w:jc w:val="center"/>
            </w:pPr>
            <w:r>
              <w:rPr>
                <w:rFonts w:ascii="Aptos" w:hAnsi="Aptos"/>
                <w:b/>
                <w:sz w:val="18"/>
              </w:rPr>
              <w:t>7</w:t>
            </w:r>
          </w:p>
        </w:tc>
        <w:tc>
          <w:tcPr>
            <w:tcW w:type="dxa" w:w="1120"/>
            <w:vAlign w:val="center"/>
            <w:shd w:fill="D9EAF7"/>
          </w:tcPr>
          <w:p>
            <w:pPr>
              <w:jc w:val="center"/>
            </w:pPr>
            <w:r>
              <w:rPr>
                <w:rFonts w:ascii="Aptos" w:hAnsi="Aptos"/>
                <w:b/>
                <w:sz w:val="18"/>
              </w:rPr>
              <w:t>8</w:t>
            </w:r>
          </w:p>
        </w:tc>
        <w:tc>
          <w:tcPr>
            <w:tcW w:type="dxa" w:w="1120"/>
            <w:vAlign w:val="center"/>
            <w:shd w:fill="D9EAF7"/>
          </w:tcPr>
          <w:p>
            <w:pPr>
              <w:jc w:val="center"/>
            </w:pPr>
            <w:r>
              <w:rPr>
                <w:rFonts w:ascii="Aptos" w:hAnsi="Aptos"/>
                <w:b/>
                <w:sz w:val="18"/>
              </w:rPr>
              <w:t>9</w:t>
            </w:r>
          </w:p>
        </w:tc>
        <w:tc>
          <w:tcPr>
            <w:tcW w:type="dxa" w:w="1120"/>
            <w:vAlign w:val="center"/>
            <w:shd w:fill="D9EAF7"/>
          </w:tcPr>
          <w:p>
            <w:pPr>
              <w:jc w:val="center"/>
            </w:pPr>
            <w:r>
              <w:rPr>
                <w:rFonts w:ascii="Aptos" w:hAnsi="Aptos"/>
                <w:b/>
                <w:sz w:val="18"/>
              </w:rPr>
              <w:t>10</w:t>
            </w:r>
          </w:p>
        </w:tc>
      </w:tr>
      <w:tr>
        <w:tc>
          <w:tcPr>
            <w:tcW w:type="dxa" w:w="1120"/>
            <w:vAlign w:val="center"/>
            <w:shd w:fill="F2F2F2"/>
          </w:tcPr>
          <w:p>
            <w:pPr>
              <w:jc w:val="center"/>
            </w:pPr>
            <w:r>
              <w:rPr>
                <w:rFonts w:ascii="Aptos" w:hAnsi="Aptos"/>
                <w:b/>
                <w:sz w:val="18"/>
              </w:rPr>
              <w:t>Jawaban</w:t>
            </w:r>
          </w:p>
        </w:tc>
        <w:tc>
          <w:tcPr>
            <w:tcW w:type="dxa" w:w="1120"/>
            <w:vAlign w:val="center"/>
            <w:shd w:fill="FFFFFF"/>
          </w:tcPr>
          <w:p>
            <w:pPr>
              <w:jc w:val="center"/>
            </w:pPr>
            <w:r>
              <w:rPr>
                <w:rFonts w:ascii="Aptos" w:hAnsi="Aptos"/>
                <w:sz w:val="18"/>
              </w:rPr>
              <w:t>B</w:t>
            </w:r>
          </w:p>
        </w:tc>
        <w:tc>
          <w:tcPr>
            <w:tcW w:type="dxa" w:w="1120"/>
            <w:vAlign w:val="center"/>
            <w:shd w:fill="FFFFFF"/>
          </w:tcPr>
          <w:p>
            <w:pPr>
              <w:jc w:val="center"/>
            </w:pPr>
            <w:r>
              <w:rPr>
                <w:rFonts w:ascii="Aptos" w:hAnsi="Aptos"/>
                <w:sz w:val="18"/>
              </w:rPr>
              <w:t>A</w:t>
            </w:r>
          </w:p>
        </w:tc>
        <w:tc>
          <w:tcPr>
            <w:tcW w:type="dxa" w:w="1120"/>
            <w:vAlign w:val="center"/>
            <w:shd w:fill="FFFFFF"/>
          </w:tcPr>
          <w:p>
            <w:pPr>
              <w:jc w:val="center"/>
            </w:pPr>
            <w:r>
              <w:rPr>
                <w:rFonts w:ascii="Aptos" w:hAnsi="Aptos"/>
                <w:sz w:val="18"/>
              </w:rPr>
              <w:t>D</w:t>
            </w:r>
          </w:p>
        </w:tc>
        <w:tc>
          <w:tcPr>
            <w:tcW w:type="dxa" w:w="1120"/>
            <w:vAlign w:val="center"/>
            <w:shd w:fill="FFFFFF"/>
          </w:tcPr>
          <w:p>
            <w:pPr>
              <w:jc w:val="center"/>
            </w:pPr>
            <w:r>
              <w:rPr>
                <w:rFonts w:ascii="Aptos" w:hAnsi="Aptos"/>
                <w:sz w:val="18"/>
              </w:rPr>
              <w:t>C</w:t>
            </w:r>
          </w:p>
        </w:tc>
        <w:tc>
          <w:tcPr>
            <w:tcW w:type="dxa" w:w="1120"/>
            <w:vAlign w:val="center"/>
            <w:shd w:fill="FFFFFF"/>
          </w:tcPr>
          <w:p>
            <w:pPr>
              <w:jc w:val="center"/>
            </w:pPr>
            <w:r>
              <w:rPr>
                <w:rFonts w:ascii="Aptos" w:hAnsi="Aptos"/>
                <w:sz w:val="18"/>
              </w:rPr>
              <w:t>A</w:t>
            </w:r>
          </w:p>
        </w:tc>
        <w:tc>
          <w:tcPr>
            <w:tcW w:type="dxa" w:w="1120"/>
            <w:vAlign w:val="center"/>
            <w:shd w:fill="FFFFFF"/>
          </w:tcPr>
          <w:p>
            <w:pPr>
              <w:jc w:val="center"/>
            </w:pPr>
            <w:r>
              <w:rPr>
                <w:rFonts w:ascii="Aptos" w:hAnsi="Aptos"/>
                <w:sz w:val="18"/>
              </w:rPr>
              <w:t>B</w:t>
            </w:r>
          </w:p>
        </w:tc>
        <w:tc>
          <w:tcPr>
            <w:tcW w:type="dxa" w:w="1120"/>
            <w:vAlign w:val="center"/>
            <w:shd w:fill="FFFFFF"/>
          </w:tcPr>
          <w:p>
            <w:pPr>
              <w:jc w:val="center"/>
            </w:pPr>
            <w:r>
              <w:rPr>
                <w:rFonts w:ascii="Aptos" w:hAnsi="Aptos"/>
                <w:sz w:val="18"/>
              </w:rPr>
              <w:t>B</w:t>
            </w:r>
          </w:p>
        </w:tc>
        <w:tc>
          <w:tcPr>
            <w:tcW w:type="dxa" w:w="1120"/>
            <w:vAlign w:val="center"/>
            <w:shd w:fill="FFFFFF"/>
          </w:tcPr>
          <w:p>
            <w:pPr>
              <w:jc w:val="center"/>
            </w:pPr>
            <w:r>
              <w:rPr>
                <w:rFonts w:ascii="Aptos" w:hAnsi="Aptos"/>
                <w:sz w:val="18"/>
              </w:rPr>
              <w:t>B</w:t>
            </w:r>
          </w:p>
        </w:tc>
      </w:tr>
      <w:tr>
        <w:tc>
          <w:tcPr>
            <w:tcW w:type="dxa" w:w="1120"/>
            <w:vAlign w:val="center"/>
            <w:shd w:fill="D9EAF7"/>
          </w:tcPr>
          <w:p>
            <w:pPr>
              <w:jc w:val="center"/>
            </w:pPr>
            <w:r>
              <w:rPr>
                <w:rFonts w:ascii="Aptos" w:hAnsi="Aptos"/>
                <w:b/>
                <w:sz w:val="18"/>
              </w:rPr>
              <w:t>No.</w:t>
            </w:r>
          </w:p>
        </w:tc>
        <w:tc>
          <w:tcPr>
            <w:tcW w:type="dxa" w:w="1120"/>
            <w:vAlign w:val="center"/>
            <w:shd w:fill="D9EAF7"/>
          </w:tcPr>
          <w:p>
            <w:pPr>
              <w:jc w:val="center"/>
            </w:pPr>
            <w:r>
              <w:rPr>
                <w:rFonts w:ascii="Aptos" w:hAnsi="Aptos"/>
                <w:b/>
                <w:sz w:val="18"/>
              </w:rPr>
              <w:t>11</w:t>
            </w:r>
          </w:p>
        </w:tc>
        <w:tc>
          <w:tcPr>
            <w:tcW w:type="dxa" w:w="1120"/>
            <w:vAlign w:val="center"/>
            <w:shd w:fill="D9EAF7"/>
          </w:tcPr>
          <w:p>
            <w:pPr>
              <w:jc w:val="center"/>
            </w:pPr>
            <w:r>
              <w:rPr>
                <w:rFonts w:ascii="Aptos" w:hAnsi="Aptos"/>
                <w:b/>
                <w:sz w:val="18"/>
              </w:rPr>
              <w:t>12</w:t>
            </w:r>
          </w:p>
        </w:tc>
        <w:tc>
          <w:tcPr>
            <w:tcW w:type="dxa" w:w="1120"/>
            <w:vAlign w:val="center"/>
            <w:shd w:fill="D9EAF7"/>
          </w:tcPr>
          <w:p>
            <w:pPr>
              <w:jc w:val="center"/>
            </w:pPr>
            <w:r>
              <w:rPr>
                <w:rFonts w:ascii="Aptos" w:hAnsi="Aptos"/>
                <w:b/>
                <w:sz w:val="18"/>
              </w:rPr>
              <w:t>13</w:t>
            </w:r>
          </w:p>
        </w:tc>
        <w:tc>
          <w:tcPr>
            <w:tcW w:type="dxa" w:w="1120"/>
            <w:vAlign w:val="center"/>
            <w:shd w:fill="D9EAF7"/>
          </w:tcPr>
          <w:p>
            <w:pPr>
              <w:jc w:val="center"/>
            </w:pPr>
            <w:r>
              <w:rPr>
                <w:rFonts w:ascii="Aptos" w:hAnsi="Aptos"/>
                <w:b/>
                <w:sz w:val="18"/>
              </w:rPr>
              <w:t>14</w:t>
            </w:r>
          </w:p>
        </w:tc>
        <w:tc>
          <w:tcPr>
            <w:tcW w:type="dxa" w:w="1120"/>
            <w:vAlign w:val="center"/>
            <w:shd w:fill="D9EAF7"/>
          </w:tcPr>
          <w:p>
            <w:pPr>
              <w:jc w:val="center"/>
            </w:pPr>
            <w:r>
              <w:rPr>
                <w:rFonts w:ascii="Aptos" w:hAnsi="Aptos"/>
                <w:b/>
                <w:sz w:val="18"/>
              </w:rPr>
              <w:t>15</w:t>
            </w:r>
          </w:p>
        </w:tc>
        <w:tc>
          <w:tcPr>
            <w:tcW w:type="dxa" w:w="1120"/>
            <w:vAlign w:val="center"/>
            <w:shd w:fill="D9EAF7"/>
          </w:tcPr>
          <w:p>
            <w:pPr>
              <w:jc w:val="center"/>
            </w:pPr>
            <w:r>
              <w:rPr>
                <w:rFonts w:ascii="Aptos" w:hAnsi="Aptos"/>
                <w:b/>
                <w:sz w:val="18"/>
              </w:rPr>
              <w:t>16</w:t>
            </w:r>
          </w:p>
        </w:tc>
        <w:tc>
          <w:tcPr>
            <w:tcW w:type="dxa" w:w="1120"/>
            <w:vAlign w:val="center"/>
            <w:shd w:fill="D9EAF7"/>
          </w:tcPr>
          <w:p>
            <w:pPr>
              <w:jc w:val="center"/>
            </w:pPr>
            <w:r>
              <w:rPr>
                <w:rFonts w:ascii="Aptos" w:hAnsi="Aptos"/>
                <w:b/>
                <w:sz w:val="18"/>
              </w:rPr>
              <w:t>17</w:t>
            </w:r>
          </w:p>
        </w:tc>
        <w:tc>
          <w:tcPr>
            <w:tcW w:type="dxa" w:w="1120"/>
            <w:vAlign w:val="center"/>
            <w:shd w:fill="D9EAF7"/>
          </w:tcPr>
          <w:p>
            <w:pPr>
              <w:jc w:val="center"/>
            </w:pPr>
            <w:r>
              <w:rPr>
                <w:rFonts w:ascii="Aptos" w:hAnsi="Aptos"/>
                <w:b/>
                <w:sz w:val="18"/>
              </w:rPr>
            </w:r>
          </w:p>
        </w:tc>
      </w:tr>
      <w:tr>
        <w:tc>
          <w:tcPr>
            <w:tcW w:type="dxa" w:w="1120"/>
            <w:vAlign w:val="center"/>
            <w:shd w:fill="F2F2F2"/>
          </w:tcPr>
          <w:p>
            <w:pPr>
              <w:jc w:val="center"/>
            </w:pPr>
            <w:r>
              <w:rPr>
                <w:rFonts w:ascii="Aptos" w:hAnsi="Aptos"/>
                <w:b/>
                <w:sz w:val="18"/>
              </w:rPr>
              <w:t>Jawaban</w:t>
            </w:r>
          </w:p>
        </w:tc>
        <w:tc>
          <w:tcPr>
            <w:tcW w:type="dxa" w:w="1120"/>
            <w:vAlign w:val="center"/>
            <w:shd w:fill="FFFFFF"/>
          </w:tcPr>
          <w:p>
            <w:pPr>
              <w:jc w:val="center"/>
            </w:pPr>
            <w:r>
              <w:rPr>
                <w:rFonts w:ascii="Aptos" w:hAnsi="Aptos"/>
                <w:sz w:val="18"/>
              </w:rPr>
              <w:t>B*</w:t>
            </w:r>
          </w:p>
        </w:tc>
        <w:tc>
          <w:tcPr>
            <w:tcW w:type="dxa" w:w="1120"/>
            <w:vAlign w:val="center"/>
            <w:shd w:fill="FFFFFF"/>
          </w:tcPr>
          <w:p>
            <w:pPr>
              <w:jc w:val="center"/>
            </w:pPr>
            <w:r>
              <w:rPr>
                <w:rFonts w:ascii="Aptos" w:hAnsi="Aptos"/>
                <w:sz w:val="18"/>
              </w:rPr>
              <w:t>B</w:t>
            </w:r>
          </w:p>
        </w:tc>
        <w:tc>
          <w:tcPr>
            <w:tcW w:type="dxa" w:w="1120"/>
            <w:vAlign w:val="center"/>
            <w:shd w:fill="FFFFFF"/>
          </w:tcPr>
          <w:p>
            <w:pPr>
              <w:jc w:val="center"/>
            </w:pPr>
            <w:r>
              <w:rPr>
                <w:rFonts w:ascii="Aptos" w:hAnsi="Aptos"/>
                <w:sz w:val="18"/>
              </w:rPr>
              <w:t>B</w:t>
            </w:r>
          </w:p>
        </w:tc>
        <w:tc>
          <w:tcPr>
            <w:tcW w:type="dxa" w:w="1120"/>
            <w:vAlign w:val="center"/>
            <w:shd w:fill="FFFFFF"/>
          </w:tcPr>
          <w:p>
            <w:pPr>
              <w:jc w:val="center"/>
            </w:pPr>
            <w:r>
              <w:rPr>
                <w:rFonts w:ascii="Aptos" w:hAnsi="Aptos"/>
                <w:sz w:val="18"/>
              </w:rPr>
              <w:t>A</w:t>
            </w:r>
          </w:p>
        </w:tc>
        <w:tc>
          <w:tcPr>
            <w:tcW w:type="dxa" w:w="1120"/>
            <w:vAlign w:val="center"/>
            <w:shd w:fill="FFFFFF"/>
          </w:tcPr>
          <w:p>
            <w:pPr>
              <w:jc w:val="center"/>
            </w:pPr>
            <w:r>
              <w:rPr>
                <w:rFonts w:ascii="Aptos" w:hAnsi="Aptos"/>
                <w:sz w:val="18"/>
              </w:rPr>
              <w:t>C</w:t>
            </w:r>
          </w:p>
        </w:tc>
        <w:tc>
          <w:tcPr>
            <w:tcW w:type="dxa" w:w="1120"/>
            <w:vAlign w:val="center"/>
            <w:shd w:fill="FFFFFF"/>
          </w:tcPr>
          <w:p>
            <w:pPr>
              <w:jc w:val="center"/>
            </w:pPr>
            <w:r>
              <w:rPr>
                <w:rFonts w:ascii="Aptos" w:hAnsi="Aptos"/>
                <w:sz w:val="18"/>
              </w:rPr>
              <w:t>B</w:t>
            </w:r>
          </w:p>
        </w:tc>
        <w:tc>
          <w:tcPr>
            <w:tcW w:type="dxa" w:w="1120"/>
            <w:vAlign w:val="center"/>
            <w:shd w:fill="FFFFFF"/>
          </w:tcPr>
          <w:p>
            <w:pPr>
              <w:jc w:val="center"/>
            </w:pPr>
            <w:r>
              <w:rPr>
                <w:rFonts w:ascii="Aptos" w:hAnsi="Aptos"/>
                <w:sz w:val="18"/>
              </w:rPr>
              <w:t>D</w:t>
            </w:r>
          </w:p>
        </w:tc>
        <w:tc>
          <w:tcPr>
            <w:tcW w:type="dxa" w:w="1120"/>
            <w:vAlign w:val="center"/>
            <w:shd w:fill="FFFFFF"/>
          </w:tcPr>
          <w:p>
            <w:pPr>
              <w:jc w:val="center"/>
            </w:pPr>
            <w:r>
              <w:rPr>
                <w:rFonts w:ascii="Aptos" w:hAnsi="Aptos"/>
                <w:sz w:val="18"/>
              </w:rPr>
            </w:r>
          </w:p>
        </w:tc>
      </w:tr>
    </w:tbl>
    <w:p>
      <w:r>
        <w:rPr>
          <w:i/>
          <w:sz w:val="18"/>
        </w:rPr>
        <w:t>* Nomor 11: pilihan B adalah jawaban yang paling sesuai dengan pola Elbow Method yang dimaksud oleh soal. Nilai WCSS K=1 pada tabel sumber tertulis '1', yang tidak konsisten dengan pola WCSS menurun.</w:t>
      </w:r>
    </w:p>
    <w:p>
      <w:pPr>
        <w:pStyle w:val="Heading1"/>
      </w:pPr>
      <w:r>
        <w:t>Soal, Jawaban, dan Pembahasan</w:t>
      </w:r>
    </w:p>
    <w:p>
      <w:pPr>
        <w:pStyle w:val="Question"/>
      </w:pPr>
      <w:r>
        <w:t xml:space="preserve">3. </w:t>
      </w:r>
      <w:r>
        <w:t>Perhatikan kode berikut:</w:t>
      </w:r>
    </w:p>
    <w:p>
      <w:pPr>
        <w:pStyle w:val="CodeBlock"/>
        <w:shd w:fill="F7F7F7"/>
      </w:pPr>
      <w:r>
        <w:t>claims &lt;- data.frame(</w:t>
        <w:br/>
        <w:t xml:space="preserve">  claim_type = c("Health","Health","Health","Health",</w:t>
        <w:br/>
        <w:t xml:space="preserve">                 "Auto","Auto","Auto","Auto",</w:t>
        <w:br/>
        <w:t xml:space="preserve">                 "Property","Property","Property","Property"),</w:t>
        <w:br/>
        <w:t xml:space="preserve">  fraud_flag = c("Non-Fraud","Non-Fraud","Fraud","Fraud",</w:t>
        <w:br/>
        <w:t xml:space="preserve">                 "Non-Fraud","Non-Fraud","Fraud","Fraud",</w:t>
        <w:br/>
        <w:t xml:space="preserve">                 "Non-Fraud","Non-Fraud","Fraud","Fraud"),</w:t>
        <w:br/>
        <w:t xml:space="preserve">  claim_amount = c(2500, 3200, 7500, 9000, 4000, 5500,</w:t>
        <w:br/>
        <w:t xml:space="preserve">                   11000, 13500, 3000, 4500, 10000, 15000)</w:t>
        <w:br/>
        <w:t>)</w:t>
        <w:br/>
        <w:br/>
        <w:t>ggplot(claims, aes(x = claim_type, y = claim_amount, fill = fraud_flag)) +</w:t>
        <w:br/>
        <w:t xml:space="preserve">  geom_boxplot() +</w:t>
        <w:br/>
        <w:t xml:space="preserve">  labs(x = "Claim Type", y = "Claim Amount", fill = "Fraud Status")</w:t>
      </w:r>
    </w:p>
    <w:p>
      <w:pPr>
        <w:pStyle w:val="Question"/>
      </w:pPr>
      <w:r>
        <w:t>Berdasarkan visualisasi tersebut, interpretasi yang paling tepat adalah ...</w:t>
      </w:r>
    </w:p>
    <w:p>
      <w:pPr>
        <w:pStyle w:val="Option"/>
      </w:pPr>
      <w:r>
        <w:t>A. Klaim yang terindikasi fraud cenderung memiliki nilai klaim lebih tinggi dibandingkan klaim non-fraud, sehingga seluruh klaim dengan nominal tinggi dapat dikategorikan sebagai fraud dan langsung ditindaklanjuti.</w:t>
      </w:r>
    </w:p>
    <w:p>
      <w:pPr>
        <w:pStyle w:val="Option"/>
      </w:pPr>
      <w:r>
        <w:t>B. Terdapat perbedaan distribusi nilai klaim antara fraud dan non-fraud, dengan klaim fraud cenderung memiliki nilai lebih tinggi, sehingga claim amount dapat dipertimbangkan sebagai salah satu fitur dalam fraud detection.</w:t>
      </w:r>
    </w:p>
    <w:p>
      <w:pPr>
        <w:pStyle w:val="Option"/>
      </w:pPr>
      <w:r>
        <w:t>C. Klaim fraud memiliki nilai yang lebih tinggi pada seluruh jenis klaim, sehingga claim type tidak lagi diperlukan dalam analisis dan model fraud cukup menggunakan nilai klaim sebagai indikator utama.</w:t>
      </w:r>
    </w:p>
    <w:p>
      <w:pPr>
        <w:pStyle w:val="Option"/>
      </w:pPr>
      <w:r>
        <w:t>D. Perbedaan nilai klaim antara fraud dan non-fraud menunjukkan bahwa nominal klaim merupakan penyebab terjadinya fraud, sehingga peningkatan claim amount dapat digunakan untuk menentukan status fraud.</w:t>
      </w:r>
    </w:p>
    <w:p>
      <w:pPr>
        <w:pStyle w:val="Answer"/>
      </w:pPr>
      <w:r>
        <w:t>Jawaban: B</w:t>
      </w:r>
    </w:p>
    <w:p>
      <w:pPr>
        <w:pStyle w:val="Explanation"/>
      </w:pPr>
      <w:r>
        <w:t>Pembahasan: Boxplot membandingkan distribusi claim_amount menurut claim_type dan fraud_flag. Data yang diberikan menunjukkan klaim fraud cenderung bernilai lebih tinggi daripada non-fraud, tetapi pola tersebut tidak membuktikan kausalitas dan tidak berarti seluruh klaim bernilai tinggi pasti fraud. Karena itu, claim amount layak dipertimbangkan sebagai salah satu fitur, bukan satu-satunya penentu fraud.</w:t>
      </w:r>
    </w:p>
    <w:p>
      <w:pPr>
        <w:pStyle w:val="Question"/>
      </w:pPr>
      <w:r>
        <w:t xml:space="preserve">4. </w:t>
      </w:r>
      <w:r>
        <w:t>Perhatikan kode berikut:</w:t>
      </w:r>
    </w:p>
    <w:p>
      <w:pPr>
        <w:pStyle w:val="CodeBlock"/>
        <w:shd w:fill="F7F7F7"/>
      </w:pPr>
      <w:r>
        <w:t>customer &lt;- data.frame(</w:t>
        <w:br/>
        <w:t xml:space="preserve">  customer_id = 1:12,</w:t>
        <w:br/>
        <w:t xml:space="preserve">  life_insurance = c("Yes","Yes","Yes","Yes","Yes","Yes",</w:t>
        <w:br/>
        <w:t xml:space="preserve">                     "No","No","No","No","No","No"),</w:t>
        <w:br/>
        <w:t xml:space="preserve">  health_insurance = c("Yes","Yes","Yes","No","No","No",</w:t>
        <w:br/>
        <w:t xml:space="preserve">                       "Yes","No","No","No","No","No")</w:t>
        <w:br/>
        <w:t>)</w:t>
        <w:br/>
        <w:br/>
        <w:t>ggplot(customer, aes(x = life_insurance, fill = health_insurance)) +</w:t>
        <w:br/>
        <w:t xml:space="preserve">  geom_bar(position = "fill") +</w:t>
        <w:br/>
        <w:t xml:space="preserve">  scale_y_continuous(labels = scales::percent) +</w:t>
        <w:br/>
        <w:t xml:space="preserve">  labs(x = "Life Insurance", y = "Proportion", fill = "Health Insurance")</w:t>
      </w:r>
    </w:p>
    <w:p>
      <w:pPr>
        <w:pStyle w:val="Question"/>
      </w:pPr>
      <w:r>
        <w:t>Berdasarkan visualisasi tersebut, interpretasi yang paling tepat adalah ...</w:t>
      </w:r>
    </w:p>
    <w:p>
      <w:pPr>
        <w:pStyle w:val="Option"/>
      </w:pPr>
      <w:r>
        <w:t>A. Pelanggan yang memiliki Life Insurance menunjukkan proporsi kepemilikan Health Insurance yang lebih tinggi dibandingkan pelanggan tanpa Life Insurance, sehingga kelompok tersebut dapat menjadi salah satu target cross-selling.</w:t>
      </w:r>
    </w:p>
    <w:p>
      <w:pPr>
        <w:pStyle w:val="Option"/>
      </w:pPr>
      <w:r>
        <w:t>B. Pelanggan yang memiliki Life Insurance pasti membutuhkan Health Insurance karena proporsi kepemilikannya lebih tinggi, sehingga perusahaan sebaiknya menawarkan produk Health Insurance kepada seluruh pelanggan tersebut.</w:t>
      </w:r>
    </w:p>
    <w:p>
      <w:pPr>
        <w:pStyle w:val="Option"/>
      </w:pPr>
      <w:r>
        <w:t>C. Kepemilikan Life Insurance menyebabkan pelanggan membeli Health Insurance karena proporsi pelanggan Health Insurance lebih tinggi, sehingga cross-selling dapat dipastikan meningkatkan penjualan.</w:t>
      </w:r>
    </w:p>
    <w:p>
      <w:pPr>
        <w:pStyle w:val="Option"/>
      </w:pPr>
      <w:r>
        <w:t>D. Pelanggan tanpa Life Insurance memiliki peluang cross-selling yang lebih rendah karena proporsi Health Insurance lebih kecil, sehingga kelompok tersebut tidak perlu dipertimbangkan dalam strategi pemasaran.</w:t>
      </w:r>
    </w:p>
    <w:p>
      <w:pPr>
        <w:pStyle w:val="Answer"/>
      </w:pPr>
      <w:r>
        <w:t>Jawaban: A</w:t>
      </w:r>
    </w:p>
    <w:p>
      <w:pPr>
        <w:pStyle w:val="Explanation"/>
      </w:pPr>
      <w:r>
        <w:t>Pembahasan: 100% stacked bar chart memperlihatkan proporsi Health Insurance di dalam kelompok Life Insurance. Dari data, pemilik Life Insurance memiliki proporsi Health Insurance yang lebih tinggi. Temuan ini dapat menjadi dasar untuk mengidentifikasi peluang cross-selling, tetapi tidak membuktikan kebutuhan pasti, hubungan sebab-akibat, atau bahwa kelompok lain harus diabaikan.</w:t>
      </w:r>
    </w:p>
    <w:p>
      <w:pPr>
        <w:pStyle w:val="Question"/>
      </w:pPr>
      <w:r>
        <w:t xml:space="preserve">5. </w:t>
      </w:r>
      <w:r>
        <w:t>Perhatikan kode berikut:</w:t>
      </w:r>
    </w:p>
    <w:p>
      <w:pPr>
        <w:pStyle w:val="CodeBlock"/>
        <w:shd w:fill="F7F7F7"/>
      </w:pPr>
      <w:r>
        <w:t>risk &lt;- data.frame(</w:t>
        <w:br/>
        <w:t xml:space="preserve">  customer_id = 1:12,</w:t>
        <w:br/>
        <w:t xml:space="preserve">  risk_score = c(20, 25, 30, 35, 40, 45, 50, 55, 60, 65, 70, 75),</w:t>
        <w:br/>
        <w:t xml:space="preserve">  claim_count = c(1, 1, 2, 2, 2, 3, 4, 4, 5, 6, 7, 8)</w:t>
        <w:br/>
        <w:t>)</w:t>
        <w:br/>
        <w:br/>
        <w:t>ggplot(risk, aes(x = risk_score, y = claim_count)) +</w:t>
        <w:br/>
        <w:t xml:space="preserve">  geom_point(size = 3) +</w:t>
        <w:br/>
        <w:t xml:space="preserve">  geom_smooth(method = "lm", se = FALSE) +</w:t>
        <w:br/>
        <w:t xml:space="preserve">  labs(x = "Risk Score", y = "Number of Claims")</w:t>
      </w:r>
    </w:p>
    <w:p>
      <w:pPr>
        <w:pStyle w:val="Question"/>
      </w:pPr>
      <w:r>
        <w:t>Berdasarkan visualisasi tersebut, interpretasi yang paling tepat adalah ...</w:t>
      </w:r>
    </w:p>
    <w:p>
      <w:pPr>
        <w:pStyle w:val="Option"/>
      </w:pPr>
      <w:r>
        <w:t>A. Hubungan positif antara risk score dan jumlah klaim menunjukkan bahwa seluruh nasabah dengan skor tinggi memiliki risiko yang sama, sehingga karakteristik nasabah lainnya tidak perlu dipertimbangkan.</w:t>
      </w:r>
    </w:p>
    <w:p>
      <w:pPr>
        <w:pStyle w:val="Option"/>
      </w:pPr>
      <w:r>
        <w:t>B. Nasabah dengan risk score tinggi pasti akan menghasilkan lebih banyak klaim karena garis regresi menunjukkan hubungan positif, sehingga risk score dapat digunakan sebagai satu-satunya dasar keputusan risiko.</w:t>
      </w:r>
    </w:p>
    <w:p>
      <w:pPr>
        <w:pStyle w:val="Option"/>
      </w:pPr>
      <w:r>
        <w:t>C. Setiap peningkatan risk score menyebabkan peningkatan jumlah klaim dengan pola yang sama, sehingga jumlah klaim setiap nasabah dapat diprediksi secara pasti hanya berdasarkan risk score.</w:t>
      </w:r>
    </w:p>
    <w:p>
      <w:pPr>
        <w:pStyle w:val="Option"/>
      </w:pPr>
      <w:r>
        <w:t>D. Nasabah dengan risk score yang lebih tinggi cenderung memiliki jumlah klaim lebih banyak, sehingga risk score dapat menjadi salah satu variabel yang dipertimbangkan dalam segmentasi atau pemodelan risiko.</w:t>
      </w:r>
    </w:p>
    <w:p>
      <w:pPr>
        <w:pStyle w:val="Answer"/>
      </w:pPr>
      <w:r>
        <w:t>Jawaban: D</w:t>
      </w:r>
    </w:p>
    <w:p>
      <w:pPr>
        <w:pStyle w:val="Explanation"/>
      </w:pPr>
      <w:r>
        <w:t>Pembahasan: Scatter plot dan garis tren menunjukkan asosiasi positif: ketika risk score meningkat, claim_count cenderung meningkat. Namun, hubungan ini bersifat kecenderungan, bukan kepastian individual atau bukti kausal. Karena itu risk score tepat diperlakukan sebagai salah satu variabel dalam segmentasi atau model risiko.</w:t>
      </w:r>
    </w:p>
    <w:p>
      <w:pPr>
        <w:pStyle w:val="Question"/>
      </w:pPr>
      <w:r>
        <w:t xml:space="preserve">6. </w:t>
      </w:r>
      <w:r>
        <w:t>Perhatikan kode berikut:</w:t>
      </w:r>
    </w:p>
    <w:p>
      <w:pPr>
        <w:pStyle w:val="CodeBlock"/>
        <w:shd w:fill="F7F7F7"/>
      </w:pPr>
      <w:r>
        <w:t>premium &lt;- data.frame(</w:t>
        <w:br/>
        <w:t xml:space="preserve">  age = c(22, 25, 28, 31, 34, 37, 40, 43, 46, 49, 52, 55, 58, 61, 64),</w:t>
        <w:br/>
        <w:t xml:space="preserve">  annual_premium = c(2.1, 2.2, 2.4, 2.5, 2.7, 2.9, 3.1, 3.4,</w:t>
        <w:br/>
        <w:t xml:space="preserve">                     3.7, 4.0, 4.4, 4.8, 5.3, 5.8, 6.4)</w:t>
        <w:br/>
        <w:t>)</w:t>
        <w:br/>
        <w:br/>
        <w:t>ggplot(premium, aes(x = age, y = annual_premium)) +</w:t>
        <w:br/>
        <w:t xml:space="preserve">  geom_point(size = 3) +</w:t>
        <w:br/>
        <w:t xml:space="preserve">  geom_smooth(se = FALSE) +</w:t>
        <w:br/>
        <w:t xml:space="preserve">  labs(x = "Age", y = "Annual Premium (Million IDR)")</w:t>
      </w:r>
    </w:p>
    <w:p>
      <w:pPr>
        <w:pStyle w:val="Question"/>
      </w:pPr>
      <w:r>
        <w:t>Berdasarkan visualisasi tersebut, interpretasi yang paling tepat adalah ...</w:t>
      </w:r>
    </w:p>
    <w:p>
      <w:pPr>
        <w:pStyle w:val="Option"/>
      </w:pPr>
      <w:r>
        <w:t>A. Annual premium meningkat karena usia merupakan faktor utama dalam risiko, sehingga perusahaan dapat menetapkan premium hanya berdasarkan usia tanpa mempertimbangkan karakteristik nasabah lainnya.</w:t>
      </w:r>
    </w:p>
    <w:p>
      <w:pPr>
        <w:pStyle w:val="Option"/>
      </w:pPr>
      <w:r>
        <w:t>B. Hubungan usia dan premium menunjukkan bahwa setiap tambahan usia menghasilkan kenaikan premium dengan jumlah yang sama, sehingga model linear selalu menjadi pendekatan pricing yang paling tepat.</w:t>
      </w:r>
    </w:p>
    <w:p>
      <w:pPr>
        <w:pStyle w:val="Option"/>
      </w:pPr>
      <w:r>
        <w:t>C. Annual premium cenderung meningkat seiring bertambahnya usia dan kenaikannya tampak semakin besar pada usia yang lebih tinggi, sehingga usia dapat menjadi salah satu faktor yang dipertimbangkan dalam pricing.</w:t>
      </w:r>
    </w:p>
    <w:p>
      <w:pPr>
        <w:pStyle w:val="Option"/>
      </w:pPr>
      <w:r>
        <w:t>D. Nasabah yang lebih tua membayar premium lebih tinggi sehingga seluruh nasabah pada usia yang sama seharusnya dikenakan premium yang identik, terlepas dari faktor risiko lainnya.</w:t>
      </w:r>
    </w:p>
    <w:p>
      <w:pPr>
        <w:pStyle w:val="Answer"/>
      </w:pPr>
      <w:r>
        <w:t>Jawaban: C</w:t>
      </w:r>
    </w:p>
    <w:p>
      <w:pPr>
        <w:pStyle w:val="Explanation"/>
      </w:pPr>
      <w:r>
        <w:t>Pembahasan: Titik-titik menunjukkan premium meningkat seiring usia dan polanya tampak tidak harus linear sempurna. Interpretasi yang hati-hati adalah usia dapat menjadi salah satu faktor pricing. Visualisasi tidak membuktikan bahwa usia adalah satu-satunya faktor, tidak menjamin kenaikan yang konstan, dan tidak mendukung tarif identik bagi semua nasabah dengan usia sama.</w:t>
      </w:r>
    </w:p>
    <w:p>
      <w:pPr>
        <w:pStyle w:val="Question"/>
      </w:pPr>
      <w:r>
        <w:t xml:space="preserve">7. </w:t>
      </w:r>
      <w:r>
        <w:t>Perhatikan kode berikut:</w:t>
      </w:r>
    </w:p>
    <w:p>
      <w:pPr>
        <w:pStyle w:val="CodeBlock"/>
        <w:shd w:fill="F7F7F7"/>
      </w:pPr>
      <w:r>
        <w:t>portfolio &lt;- data.frame(</w:t>
        <w:br/>
        <w:t xml:space="preserve">  customer_id = 1:15,</w:t>
        <w:br/>
        <w:t xml:space="preserve">  risk_segment = c("Low","Low","Low","Low","Low",</w:t>
        <w:br/>
        <w:t xml:space="preserve">                   "Medium","Medium","Medium","Medium","Medium",</w:t>
        <w:br/>
        <w:t xml:space="preserve">                   "High","High","High","High","High"),</w:t>
        <w:br/>
        <w:t xml:space="preserve">  claim_amount = c(1000, 1200, 1500, 1800, 2000,</w:t>
        <w:br/>
        <w:t xml:space="preserve">                   2500, 2800, 3000, 3500, 4000,</w:t>
        <w:br/>
        <w:t xml:space="preserve">                   6500, 7500, 9000, 11000, 13000)</w:t>
        <w:br/>
        <w:t>)</w:t>
        <w:br/>
        <w:br/>
        <w:t>library(dplyr)</w:t>
        <w:br/>
        <w:br/>
        <w:t>portfolio %&gt;%</w:t>
        <w:br/>
        <w:t xml:space="preserve">  group_by(risk_segment) %&gt;%</w:t>
        <w:br/>
        <w:t xml:space="preserve">  summarise(avg_claim = mean(claim_amount)) %&gt;%</w:t>
        <w:br/>
        <w:t xml:space="preserve">  ggplot(aes(x = risk_segment, y = avg_claim)) +</w:t>
        <w:br/>
        <w:t xml:space="preserve">  geom_col() +</w:t>
        <w:br/>
        <w:t xml:space="preserve">  labs(x = "Risk Segment", y = "Average Claim Amount")</w:t>
      </w:r>
    </w:p>
    <w:p>
      <w:pPr>
        <w:pStyle w:val="Question"/>
      </w:pPr>
      <w:r>
        <w:t>Berdasarkan visualisasi tersebut, interpretasi yang paling tepat adalah ...</w:t>
      </w:r>
    </w:p>
    <w:p>
      <w:pPr>
        <w:pStyle w:val="Option"/>
      </w:pPr>
      <w:r>
        <w:t>A. Rata-rata claim amount meningkat dari segment Low ke High, sehingga risk segment dapat membantu memahami karakteristik portofolio dan mendukung strategi pengelolaan risiko.</w:t>
      </w:r>
    </w:p>
    <w:p>
      <w:pPr>
        <w:pStyle w:val="Option"/>
      </w:pPr>
      <w:r>
        <w:t>B. Nasabah pada segment High pasti memiliki claim amount lebih tinggi daripada seluruh nasabah pada segment Low, sehingga seluruh nasabah High sebaiknya langsung dikenakan premium maksimum.</w:t>
      </w:r>
    </w:p>
    <w:p>
      <w:pPr>
        <w:pStyle w:val="Option"/>
      </w:pPr>
      <w:r>
        <w:t>C. Peningkatan rata-rata claim amount membuktikan bahwa risk segment menyebabkan terjadinya klaim, sehingga segment risiko dapat digunakan sebagai satu-satunya dasar untuk menentukan risiko nasabah.</w:t>
      </w:r>
    </w:p>
    <w:p>
      <w:pPr>
        <w:pStyle w:val="Option"/>
      </w:pPr>
      <w:r>
        <w:t>D. Segment Low memiliki rata-rata claim amount paling rendah, sehingga nasabah dalam segment tersebut memiliki risiko yang sangat kecil dan tidak memerlukan monitoring lebih lanjut.</w:t>
      </w:r>
    </w:p>
    <w:p>
      <w:pPr>
        <w:pStyle w:val="Answer"/>
      </w:pPr>
      <w:r>
        <w:t>Jawaban: A</w:t>
      </w:r>
    </w:p>
    <w:p>
      <w:pPr>
        <w:pStyle w:val="Explanation"/>
      </w:pPr>
      <w:r>
        <w:t>Pembahasan: Grafik merangkum rata-rata claim amount per risk segment dan menunjukkan peningkatan dari Low ke High. Ini berguna untuk memahami profil portofolio dan mendukung pengelolaan risiko. Namun, rata-rata kelompok tidak menjamin setiap individu mengikuti pola yang sama dan tidak membuktikan kausalitas.</w:t>
      </w:r>
    </w:p>
    <w:p>
      <w:pPr>
        <w:pStyle w:val="Question"/>
      </w:pPr>
      <w:r>
        <w:t xml:space="preserve">8. </w:t>
      </w:r>
      <w:r>
        <w:t>Sebuah perusahaan asuransi memiliki data pemegang polis yang terdiri atas usia, pendapatan, jumlah klaim, frekuensi klaim, jenis pekerjaan, dan wilayah tempat tinggal. Tidak tersedia label Low Risk, Medium Risk, atau High Risk. Tujuan awal analisis adalah menemukan kelompok pemegang polis yang memiliki karakteristik relatif serupa. Pernyataan yang paling tepat adalah ...</w:t>
      </w:r>
    </w:p>
    <w:p>
      <w:pPr>
        <w:pStyle w:val="Option"/>
      </w:pPr>
      <w:r>
        <w:t>A. Clustering digunakan untuk memprediksi label risiko setiap nasabah berdasarkan target yang sudah tersedia.</w:t>
      </w:r>
    </w:p>
    <w:p>
      <w:pPr>
        <w:pStyle w:val="Option"/>
      </w:pPr>
      <w:r>
        <w:t>B. Clustering digunakan untuk menemukan struktur kelompok dalam data tanpa membutuhkan variabel target.</w:t>
      </w:r>
    </w:p>
    <w:p>
      <w:pPr>
        <w:pStyle w:val="Option"/>
      </w:pPr>
      <w:r>
        <w:t>C. Clustering digunakan untuk menentukan variabel mana yang memiliki hubungan kausal dengan risiko.</w:t>
      </w:r>
    </w:p>
    <w:p>
      <w:pPr>
        <w:pStyle w:val="Option"/>
      </w:pPr>
      <w:r>
        <w:t>D. Clustering digunakan untuk menghitung probabilitas setiap nasabah mengalami klaim pada periode berikutnya.</w:t>
      </w:r>
    </w:p>
    <w:p>
      <w:pPr>
        <w:pStyle w:val="Answer"/>
      </w:pPr>
      <w:r>
        <w:t>Jawaban: B</w:t>
      </w:r>
    </w:p>
    <w:p>
      <w:pPr>
        <w:pStyle w:val="Explanation"/>
      </w:pPr>
      <w:r>
        <w:t>Pembahasan: Clustering merupakan metode unsupervised learning. Ketika tidak ada label target dan tujuan analisis adalah menemukan kelompok observasi yang memiliki karakteristik serupa, clustering digunakan untuk mengidentifikasi struktur kelompok dalam data, bukan untuk memprediksi target yang sudah diketahui.</w:t>
      </w:r>
    </w:p>
    <w:p>
      <w:pPr>
        <w:pStyle w:val="Question"/>
      </w:pPr>
      <w:r>
        <w:t xml:space="preserve">9. </w:t>
      </w:r>
      <w:r>
        <w:t>Suatu dataset memiliki dua variabel: Usia (25, 27, 55, 57) dan Pendapatan Tahunan (Rp100.000.000, Rp110.000.000, Rp105.000.000, Rp115.000.000). Seorang analis langsung menjalankan K-Means tanpa melakukan scaling. Risiko utama dari keputusan tersebut adalah ...</w:t>
      </w:r>
    </w:p>
    <w:p>
      <w:pPr>
        <w:pStyle w:val="Option"/>
      </w:pPr>
      <w:r>
        <w:t>A. Variabel usia dapat menjadi dominan karena memiliki satuan tahun.</w:t>
      </w:r>
    </w:p>
    <w:p>
      <w:pPr>
        <w:pStyle w:val="Option"/>
      </w:pPr>
      <w:r>
        <w:t>B. Variabel pendapatan dapat memberikan kontribusi sangat besar terhadap perhitungan jarak karena memiliki skala numerik yang jauh lebih besar.</w:t>
      </w:r>
    </w:p>
    <w:p>
      <w:pPr>
        <w:pStyle w:val="Option"/>
      </w:pPr>
      <w:r>
        <w:t>C. K-Means tidak dapat digunakan jika terdapat lebih dari satu variabel numerik.</w:t>
      </w:r>
    </w:p>
    <w:p>
      <w:pPr>
        <w:pStyle w:val="Option"/>
      </w:pPr>
      <w:r>
        <w:t>D. Scaling akan menyebabkan seluruh observasi otomatis masuk ke cluster yang sama.</w:t>
      </w:r>
    </w:p>
    <w:p>
      <w:pPr>
        <w:pStyle w:val="Answer"/>
      </w:pPr>
      <w:r>
        <w:t>Jawaban: B</w:t>
      </w:r>
    </w:p>
    <w:p>
      <w:pPr>
        <w:pStyle w:val="Explanation"/>
      </w:pPr>
      <w:r>
        <w:t>Pembahasan: K-Means bergantung pada jarak. Jika usia berada pada skala puluhan sementara pendapatan berada pada skala ratusan juta, perbedaan pendapatan akan mendominasi perhitungan jarak. Scaling diperlukan agar kontribusi variabel tidak semata-mata ditentukan oleh besar satuannya.</w:t>
      </w:r>
    </w:p>
    <w:p>
      <w:pPr>
        <w:pStyle w:val="Question"/>
      </w:pPr>
      <w:r>
        <w:t xml:space="preserve">10. </w:t>
      </w:r>
      <w:r>
        <w:t>Sebuah perusahaan ingin melakukan segmentasi pelanggan menggunakan variabel usia, pendapatan, jenis kelamin, wilayah, dan status pernikahan. Data mengandung kombinasi numerik dan kategorik. Selain itu, terdapat beberapa outlier pada pendapatan. Metode yang paling sesuai untuk dipertimbangkan adalah ...</w:t>
      </w:r>
    </w:p>
    <w:p>
      <w:pPr>
        <w:pStyle w:val="Option"/>
      </w:pPr>
      <w:r>
        <w:t>A. K-Means dengan Euclidean distance dengan preprocessing.</w:t>
      </w:r>
    </w:p>
    <w:p>
      <w:pPr>
        <w:pStyle w:val="Option"/>
      </w:pPr>
      <w:r>
        <w:t>B. K-Medoids dengan distance metric Gower distance.</w:t>
      </w:r>
    </w:p>
    <w:p>
      <w:pPr>
        <w:pStyle w:val="Option"/>
      </w:pPr>
      <w:r>
        <w:t>C. K-Medoids karena data dapat diubah ke skala numerik.</w:t>
      </w:r>
    </w:p>
    <w:p>
      <w:pPr>
        <w:pStyle w:val="Option"/>
      </w:pPr>
      <w:r>
        <w:t>D. GMM karena seluruh variabel diasumsikan mengikuti distribusi Gaussian.</w:t>
      </w:r>
    </w:p>
    <w:p>
      <w:pPr>
        <w:pStyle w:val="Answer"/>
      </w:pPr>
      <w:r>
        <w:t>Jawaban: B</w:t>
      </w:r>
    </w:p>
    <w:p>
      <w:pPr>
        <w:pStyle w:val="Explanation"/>
      </w:pPr>
      <w:r>
        <w:t>Pembahasan: Gower distance dirancang untuk menghitung ketidakmiripan pada data campuran numerik dan kategorik. K-Medoids menggunakan medoid sebagai pusat cluster sehingga umumnya lebih tahan terhadap outlier dibanding K-Means yang menggunakan mean. Kombinasi keduanya paling sesuai dengan karakteristik data pada soal.</w:t>
      </w:r>
    </w:p>
    <w:p>
      <w:pPr>
        <w:pStyle w:val="Question"/>
      </w:pPr>
      <w:r>
        <w:t xml:space="preserve">11. </w:t>
      </w:r>
      <w:r>
        <w:t>Hasil perhitungan WCSS pada tabel sumber: K=1 → 1; K=2 → 620; K=3 → 410; K=4 → 350; K=5 → 320; K=6 → 300. Berdasarkan prinsip Elbow Method, pilihan yang paling masuk akal adalah ...</w:t>
      </w:r>
    </w:p>
    <w:p>
      <w:pPr>
        <w:pStyle w:val="Option"/>
      </w:pPr>
      <w:r>
        <w:t>A. K = 2 karena WCSS pertama kali turun secara signifikan.</w:t>
      </w:r>
    </w:p>
    <w:p>
      <w:pPr>
        <w:pStyle w:val="Option"/>
      </w:pPr>
      <w:r>
        <w:t>B. K = 3 karena setelah K = 3 penurunan WCSS mulai jauh lebih kecil.</w:t>
      </w:r>
    </w:p>
    <w:p>
      <w:pPr>
        <w:pStyle w:val="Option"/>
      </w:pPr>
      <w:r>
        <w:t>C. K = 5 karena semakin besar K selalu semakin baik.</w:t>
      </w:r>
    </w:p>
    <w:p>
      <w:pPr>
        <w:pStyle w:val="Option"/>
      </w:pPr>
      <w:r>
        <w:t>D. K = 6 karena memiliki WCSS paling kecil.</w:t>
      </w:r>
    </w:p>
    <w:p>
      <w:pPr>
        <w:pStyle w:val="Answer"/>
      </w:pPr>
      <w:r>
        <w:t>Jawaban: B</w:t>
      </w:r>
    </w:p>
    <w:p>
      <w:pPr>
        <w:pStyle w:val="Explanation"/>
      </w:pPr>
      <w:r>
        <w:t>Pembahasan: Secara prinsip, Elbow Method memilih K pada titik ketika tambahan cluster mulai memberikan penurunan WCSS yang jauh lebih kecil. Dari pola K=2 sampai K=6, penurunan 620→410 jauh lebih besar dibanding 410→350→320→300, sehingga elbow yang dimaksud adalah sekitar K=3. Catatan penting: nilai WCSS K=1 pada file sumber tertulis '1', yang tidak konsisten dengan sifat WCSS yang seharusnya tidak meningkat saat K bertambah. Karena itu jawaban ini mengikuti pola yang jelas dari K=2 sampai K=6 serta opsi yang disediakan, tanpa mengubah nilai yang tertulis pada sumber.</w:t>
      </w:r>
    </w:p>
    <w:p>
      <w:pPr>
        <w:pStyle w:val="Question"/>
      </w:pPr>
      <w:r>
        <w:t xml:space="preserve">12. </w:t>
      </w:r>
      <w:r>
        <w:t>Setelah K-Means dijalankan, diperoleh profil: Cluster 1 = rata-rata usia 29, pendapatan 6 juta, klaim 1,2; Cluster 2 = usia 43, pendapatan 12 juta, klaim 2,8; Cluster 3 = usia 58, pendapatan 18 juta, klaim 5,1. Interpretasi yang paling tepat adalah ...</w:t>
      </w:r>
    </w:p>
    <w:p>
      <w:pPr>
        <w:pStyle w:val="Option"/>
      </w:pPr>
      <w:r>
        <w:t>A. Cluster 3 pasti merupakan nasabah yang menyebabkan kerugian terbesar.</w:t>
      </w:r>
    </w:p>
    <w:p>
      <w:pPr>
        <w:pStyle w:val="Option"/>
      </w:pPr>
      <w:r>
        <w:t>B. Cluster 3 memiliki profil relatif lebih tua, berpendapatan lebih tinggi, dan memiliki rata-rata klaim lebih tinggi dibandingkan cluster lain.</w:t>
      </w:r>
    </w:p>
    <w:p>
      <w:pPr>
        <w:pStyle w:val="Option"/>
      </w:pPr>
      <w:r>
        <w:t>C. Semua nasabah Cluster 3 pasti memiliki risiko tinggi.</w:t>
      </w:r>
    </w:p>
    <w:p>
      <w:pPr>
        <w:pStyle w:val="Option"/>
      </w:pPr>
      <w:r>
        <w:t>D. Usia merupakan penyebab meningkatnya jumlah klaim pada Cluster 3.</w:t>
      </w:r>
    </w:p>
    <w:p>
      <w:pPr>
        <w:pStyle w:val="Answer"/>
      </w:pPr>
      <w:r>
        <w:t>Jawaban: B</w:t>
      </w:r>
    </w:p>
    <w:p>
      <w:pPr>
        <w:pStyle w:val="Explanation"/>
      </w:pPr>
      <w:r>
        <w:t>Pembahasan: Tabel cluster hanya menggambarkan profil rata-rata tiap kelompok. Cluster 3 memang memiliki rata-rata usia, pendapatan, dan klaim tertinggi, tetapi informasi tersebut tidak membuktikan kerugian terbesar, tidak menjamin semua anggotanya berisiko tinggi, dan tidak menunjukkan bahwa usia menyebabkan peningkatan klaim.</w:t>
      </w:r>
    </w:p>
    <w:p>
      <w:pPr>
        <w:pStyle w:val="Question"/>
      </w:pPr>
      <w:r>
        <w:t xml:space="preserve">13. </w:t>
      </w:r>
      <w:r>
        <w:t>Seorang analis melakukan clustering terhadap data numerik yang memiliki beberapa outlier ekstrem. Ia mempertimbangkan dua distance metric: Euclidean dan Manhattan. Pernyataan yang paling tepat adalah ...</w:t>
      </w:r>
    </w:p>
    <w:p>
      <w:pPr>
        <w:pStyle w:val="Option"/>
      </w:pPr>
      <w:r>
        <w:t>A. Euclidean selalu lebih baik karena menghitung jarak garis lurus.</w:t>
      </w:r>
    </w:p>
    <w:p>
      <w:pPr>
        <w:pStyle w:val="Option"/>
      </w:pPr>
      <w:r>
        <w:t>B. Manhattan dapat menjadi alternatif karena relatif lebih tahan terhadap pengaruh outlier.</w:t>
      </w:r>
    </w:p>
    <w:p>
      <w:pPr>
        <w:pStyle w:val="Option"/>
      </w:pPr>
      <w:r>
        <w:t>C. Manhattan hanya dapat digunakan untuk data kategorik.</w:t>
      </w:r>
    </w:p>
    <w:p>
      <w:pPr>
        <w:pStyle w:val="Option"/>
      </w:pPr>
      <w:r>
        <w:t>D. Euclidean tidak dapat digunakan pada data numerik.</w:t>
      </w:r>
    </w:p>
    <w:p>
      <w:pPr>
        <w:pStyle w:val="Answer"/>
      </w:pPr>
      <w:r>
        <w:t>Jawaban: B</w:t>
      </w:r>
    </w:p>
    <w:p>
      <w:pPr>
        <w:pStyle w:val="Explanation"/>
      </w:pPr>
      <w:r>
        <w:t>Pembahasan: Euclidean menggunakan kuadrat komponen jarak dalam perhitungan keseluruhan dan dapat lebih sensitif terhadap perbedaan ekstrem. Manhattan menggunakan jumlah selisih absolut dan sering dipertimbangkan ketika ingin mengurangi pengaruh nilai ekstrem. Keduanya dapat digunakan pada data numerik.</w:t>
      </w:r>
    </w:p>
    <w:p>
      <w:pPr>
        <w:pStyle w:val="Question"/>
      </w:pPr>
      <w:r>
        <w:t xml:space="preserve">14. </w:t>
      </w:r>
      <w:r>
        <w:t>Sebuah dataset pelanggan memiliki satu pelanggan dengan nilai total_claim yang sangat jauh lebih besar dibandingkan seluruh pelanggan lainnya. Analis menggunakan K-Means dan menemukan bahwa centroid salah satu cluster tertarik cukup jauh ke arah pelanggan tersebut. Apa penjelasan yang paling tepat?</w:t>
      </w:r>
    </w:p>
    <w:p>
      <w:pPr>
        <w:pStyle w:val="Option"/>
      </w:pPr>
      <w:r>
        <w:t>A. K-Means menggunakan rata-rata sebagai pusat cluster sehingga outlier memiliki pengaruh tinggi.</w:t>
      </w:r>
    </w:p>
    <w:p>
      <w:pPr>
        <w:pStyle w:val="Option"/>
      </w:pPr>
      <w:r>
        <w:t>B. K-Means selalu menganggap outlier sebagai cluster tersendiri.</w:t>
      </w:r>
    </w:p>
    <w:p>
      <w:pPr>
        <w:pStyle w:val="Option"/>
      </w:pPr>
      <w:r>
        <w:t>C. K-Means secara otomatis menghapus outlier sebelum menghitung centroid.</w:t>
      </w:r>
    </w:p>
    <w:p>
      <w:pPr>
        <w:pStyle w:val="Option"/>
      </w:pPr>
      <w:r>
        <w:t>D. Outlier tidak dapat memengaruhi K-Means selama jumlah observasi cukup besar.</w:t>
      </w:r>
    </w:p>
    <w:p>
      <w:pPr>
        <w:pStyle w:val="Answer"/>
      </w:pPr>
      <w:r>
        <w:t>Jawaban: A</w:t>
      </w:r>
    </w:p>
    <w:p>
      <w:pPr>
        <w:pStyle w:val="Explanation"/>
      </w:pPr>
      <w:r>
        <w:t>Pembahasan: Centroid K-Means adalah mean dari observasi dalam cluster. Mean sensitif terhadap nilai ekstrem, sehingga satu outlier dapat menarik posisi centroid ke arahnya dan memengaruhi pembentukan cluster. K-Means tidak otomatis menghapus atau selalu memisahkan outlier.</w:t>
      </w:r>
    </w:p>
    <w:p>
      <w:pPr>
        <w:pStyle w:val="Question"/>
      </w:pPr>
      <w:r>
        <w:t xml:space="preserve">15. </w:t>
      </w:r>
      <w:r>
        <w:t>Seorang analis belum mengetahui berapa banyak segmentasi pelanggan yang diperlukan. Ia ingin terlebih dahulu melihat struktur hubungan pelanggan secara bertingkat, kemudian menentukan jumlah cluster dengan memotong dendrogram pada tingkat tertentu. Metode yang paling sesuai adalah ...</w:t>
      </w:r>
    </w:p>
    <w:p>
      <w:pPr>
        <w:pStyle w:val="Option"/>
      </w:pPr>
      <w:r>
        <w:t>A. K-Means, karena jumlah cluster tidak perlu ditentukan sejak awal.</w:t>
      </w:r>
    </w:p>
    <w:p>
      <w:pPr>
        <w:pStyle w:val="Option"/>
      </w:pPr>
      <w:r>
        <w:t>B. DBSCAN, karena menghasilkan dendrogram yang menunjukkan struktur hierarki.</w:t>
      </w:r>
    </w:p>
    <w:p>
      <w:pPr>
        <w:pStyle w:val="Option"/>
      </w:pPr>
      <w:r>
        <w:t>C. Hierarchical clustering, karena paling sesuai.</w:t>
      </w:r>
    </w:p>
    <w:p>
      <w:pPr>
        <w:pStyle w:val="Option"/>
      </w:pPr>
      <w:r>
        <w:t>D. GMM, karena setiap cluster secara otomatis membentuk struktur bertingkat.</w:t>
      </w:r>
    </w:p>
    <w:p>
      <w:pPr>
        <w:pStyle w:val="Answer"/>
      </w:pPr>
      <w:r>
        <w:t>Jawaban: C</w:t>
      </w:r>
    </w:p>
    <w:p>
      <w:pPr>
        <w:pStyle w:val="Explanation"/>
      </w:pPr>
      <w:r>
        <w:t>Pembahasan: Hierarchical clustering membangun struktur pengelompokan bertingkat yang dapat divisualisasikan dalam dendrogram. Analis dapat memotong dendrogram pada level tertentu untuk menentukan jumlah cluster. K-Means biasanya memerlukan K di awal, sedangkan DBSCAN dan GMM tidak menghasilkan dendrogram hierarkis seperti yang diminta.</w:t>
      </w:r>
    </w:p>
    <w:p>
      <w:pPr>
        <w:pStyle w:val="Question"/>
      </w:pPr>
      <w:r>
        <w:t xml:space="preserve">16. </w:t>
      </w:r>
      <w:r>
        <w:t>Perhatikan karakteristik beberapa observasi berikut: A memiliki banyak titik lain dalam radius ε. B tidak cukup padat untuk menjadi core point, tetapi berada di sekitar A. C berada jauh dari seluruh kelompok titik lainnya. Jika menggunakan DBSCAN, klasifikasi yang paling tepat adalah ...</w:t>
      </w:r>
    </w:p>
    <w:p>
      <w:pPr>
        <w:pStyle w:val="Option"/>
      </w:pPr>
      <w:r>
        <w:t>A. A = border, B = core, C = cluster.</w:t>
      </w:r>
    </w:p>
    <w:p>
      <w:pPr>
        <w:pStyle w:val="Option"/>
      </w:pPr>
      <w:r>
        <w:t>B. A = core, B = border, C = noise.</w:t>
      </w:r>
    </w:p>
    <w:p>
      <w:pPr>
        <w:pStyle w:val="Option"/>
      </w:pPr>
      <w:r>
        <w:t>C. A = noise, B = border, C = core.</w:t>
      </w:r>
    </w:p>
    <w:p>
      <w:pPr>
        <w:pStyle w:val="Option"/>
      </w:pPr>
      <w:r>
        <w:t>D. A = cluster, B = noise, C = core.</w:t>
      </w:r>
    </w:p>
    <w:p>
      <w:pPr>
        <w:pStyle w:val="Answer"/>
      </w:pPr>
      <w:r>
        <w:t>Jawaban: B</w:t>
      </w:r>
    </w:p>
    <w:p>
      <w:pPr>
        <w:pStyle w:val="Explanation"/>
      </w:pPr>
      <w:r>
        <w:t>Pembahasan: Dalam DBSCAN, core point memiliki cukup banyak tetangga dalam radius ε. Border point tidak memenuhi kepadatan minimum tetapi berada dalam lingkungan core point. Titik yang tidak terjangkau dari cluster mana pun dikategorikan sebagai noise. Karena itu A=core, B=border, C=noise.</w:t>
      </w:r>
    </w:p>
    <w:p>
      <w:pPr>
        <w:pStyle w:val="Question"/>
      </w:pPr>
      <w:r>
        <w:t xml:space="preserve">17. </w:t>
      </w:r>
      <w:r>
        <w:t>Hasil analisis terhadap dua variabel menunjukkan dua kelompok yang saling overlap. Beberapa pelanggan berada pada area perbatasan sehingga sulit mengatakan bahwa pelanggan tersebut sepenuhnya termasuk kelompok A atau B. Tim bisnis ingin mengetahui probabilitas keanggotaan setiap pelanggan terhadap masing-masing kelompok. Metode yang paling sesuai adalah ...</w:t>
      </w:r>
    </w:p>
    <w:p>
      <w:pPr>
        <w:pStyle w:val="Option"/>
      </w:pPr>
      <w:r>
        <w:t>A. K-Means, karena setiap observasi akan memperoleh probabilitas keanggotaan terhadap semua cluster.</w:t>
      </w:r>
    </w:p>
    <w:p>
      <w:pPr>
        <w:pStyle w:val="Option"/>
      </w:pPr>
      <w:r>
        <w:t>B. Hierarchical clustering, karena dendrogram memberikan probabilitas keanggotaan setiap observasi.</w:t>
      </w:r>
    </w:p>
    <w:p>
      <w:pPr>
        <w:pStyle w:val="Option"/>
      </w:pPr>
      <w:r>
        <w:t>C. DBSCAN, karena border point secara otomatis memiliki probabilitas keanggotaan.</w:t>
      </w:r>
    </w:p>
    <w:p>
      <w:pPr>
        <w:pStyle w:val="Option"/>
      </w:pPr>
      <w:r>
        <w:t>D. GMM, karena memberikan soft assignment berupa probabilitas keanggotaan terhadap setiap cluster.</w:t>
      </w:r>
    </w:p>
    <w:p>
      <w:pPr>
        <w:pStyle w:val="Answer"/>
      </w:pPr>
      <w:r>
        <w:t>Jawaban: D</w:t>
      </w:r>
    </w:p>
    <w:p>
      <w:pPr>
        <w:pStyle w:val="Explanation"/>
      </w:pPr>
      <w:r>
        <w:t>Pembahasan: Gaussian Mixture Model (GMM) menghasilkan soft assignment, yaitu probabilitas setiap observasi berasal dari masing-masing komponen/cluster. Ini sesuai ketika cluster saling overlap dan keanggotaan tidak selalu tegas. K-Means dan hierarchical clustering umumnya memberikan hard assignment, sedangkan DBSCAN mengklasifikasikan core, border, dan noise tanpa probabilitas keanggotaan seperti GMM.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P2D2 – Interpretasi Visualisasi Data &amp; Pengenalan Clustering | Soal, Jawaban, dan Pembahasan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160" w:after="100"/>
    </w:pPr>
    <w:rPr>
      <w:rFonts w:ascii="Aptos" w:hAnsi="Aptos"/>
      <w:b/>
      <w:sz w:val="22"/>
    </w:rPr>
  </w:style>
  <w:style w:type="paragraph" w:customStyle="1" w:styleId="Option">
    <w:name w:val="Option"/>
    <w:pPr>
      <w:spacing w:before="0" w:after="40"/>
      <w:ind w:left="403" w:hanging="259"/>
    </w:pPr>
    <w:rPr>
      <w:rFonts w:ascii="Aptos" w:hAnsi="Aptos"/>
      <w:b w:val="0"/>
      <w:sz w:val="21"/>
    </w:rPr>
  </w:style>
  <w:style w:type="paragraph" w:customStyle="1" w:styleId="Answer">
    <w:name w:val="Answer"/>
    <w:pPr>
      <w:spacing w:before="100" w:after="60"/>
    </w:pPr>
    <w:rPr>
      <w:rFonts w:ascii="Aptos" w:hAnsi="Aptos"/>
      <w:b/>
      <w:color w:val="1F4E79"/>
      <w:sz w:val="21"/>
    </w:rPr>
  </w:style>
  <w:style w:type="paragraph" w:customStyle="1" w:styleId="Explanation">
    <w:name w:val="Explanation"/>
    <w:pPr>
      <w:spacing w:before="0" w:after="160"/>
      <w:ind w:left="259"/>
    </w:pPr>
    <w:rPr>
      <w:rFonts w:ascii="Aptos" w:hAnsi="Aptos"/>
      <w:b w:val="0"/>
      <w:sz w:val="21"/>
    </w:rPr>
  </w:style>
  <w:style w:type="paragraph" w:customStyle="1" w:styleId="CodeBlock">
    <w:name w:val="CodeBlock"/>
    <w:pPr>
      <w:spacing w:before="80" w:after="100"/>
      <w:ind w:left="259"/>
    </w:pPr>
    <w:rPr>
      <w:rFonts w:ascii="Consolas" w:hAnsi="Consola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