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7487C" w14:textId="77777777" w:rsidR="006E5BFF" w:rsidRDefault="006E5BFF" w:rsidP="00B176F3">
      <w:pPr>
        <w:pStyle w:val="Title"/>
        <w:rPr>
          <w:rStyle w:val="Emphasis"/>
          <w:b w:val="0"/>
          <w:i w:val="0"/>
          <w:spacing w:val="0"/>
        </w:rPr>
      </w:pPr>
    </w:p>
    <w:p w14:paraId="7784BED2" w14:textId="77777777" w:rsidR="006E5BFF" w:rsidRDefault="006E5BFF" w:rsidP="00B176F3">
      <w:pPr>
        <w:pStyle w:val="Title"/>
        <w:rPr>
          <w:rStyle w:val="Emphasis"/>
          <w:b w:val="0"/>
          <w:i w:val="0"/>
          <w:spacing w:val="0"/>
        </w:rPr>
      </w:pPr>
    </w:p>
    <w:p w14:paraId="3A996F35" w14:textId="77777777" w:rsidR="006E5BFF" w:rsidRDefault="00251069" w:rsidP="00B176F3">
      <w:pPr>
        <w:pStyle w:val="Title"/>
      </w:pPr>
      <w:r>
        <w:t xml:space="preserve"> </w:t>
      </w:r>
    </w:p>
    <w:p w14:paraId="2B4C13E7" w14:textId="77777777" w:rsidR="00056BC6" w:rsidRDefault="00056BC6" w:rsidP="00B176F3">
      <w:pPr>
        <w:pStyle w:val="Title"/>
        <w:rPr>
          <w:rStyle w:val="Emphasis"/>
          <w:b w:val="0"/>
          <w:i w:val="0"/>
          <w:spacing w:val="0"/>
        </w:rPr>
      </w:pPr>
    </w:p>
    <w:p w14:paraId="20A461FB" w14:textId="77777777" w:rsidR="00056BC6" w:rsidRPr="004307D6" w:rsidRDefault="00056BC6" w:rsidP="004307D6">
      <w:pPr>
        <w:jc w:val="center"/>
        <w:rPr>
          <w:rStyle w:val="Emphasis"/>
          <w:b w:val="0"/>
          <w:i w:val="0"/>
          <w:spacing w:val="0"/>
          <w:sz w:val="28"/>
          <w:szCs w:val="28"/>
        </w:rPr>
      </w:pPr>
      <w:r w:rsidRPr="004307D6">
        <w:rPr>
          <w:rStyle w:val="Emphasis"/>
          <w:b w:val="0"/>
          <w:i w:val="0"/>
          <w:spacing w:val="0"/>
          <w:sz w:val="28"/>
          <w:szCs w:val="28"/>
        </w:rPr>
        <w:t>January 1, 20XX</w:t>
      </w:r>
    </w:p>
    <w:p w14:paraId="5D4FA496" w14:textId="77777777" w:rsidR="00056BC6" w:rsidRDefault="00056BC6" w:rsidP="00056BC6">
      <w:pPr>
        <w:jc w:val="left"/>
        <w:rPr>
          <w:rStyle w:val="Emphasis"/>
          <w:b w:val="0"/>
          <w:i w:val="0"/>
          <w:spacing w:val="0"/>
        </w:rPr>
      </w:pPr>
    </w:p>
    <w:p w14:paraId="5369F67E" w14:textId="77777777" w:rsidR="00056BC6" w:rsidRDefault="00056BC6" w:rsidP="00056BC6">
      <w:pPr>
        <w:jc w:val="left"/>
        <w:rPr>
          <w:rStyle w:val="Emphasis"/>
          <w:b w:val="0"/>
          <w:i w:val="0"/>
          <w:spacing w:val="0"/>
        </w:rPr>
      </w:pPr>
    </w:p>
    <w:p w14:paraId="23221E1C" w14:textId="77777777" w:rsidR="00056BC6" w:rsidRDefault="00056BC6" w:rsidP="00056BC6">
      <w:pPr>
        <w:jc w:val="left"/>
        <w:rPr>
          <w:rStyle w:val="Emphasis"/>
          <w:b w:val="0"/>
          <w:i w:val="0"/>
          <w:spacing w:val="0"/>
        </w:rPr>
      </w:pPr>
    </w:p>
    <w:p w14:paraId="6EE9E5F2" w14:textId="77777777" w:rsidR="00056BC6" w:rsidRDefault="00056BC6" w:rsidP="00056BC6">
      <w:pPr>
        <w:jc w:val="left"/>
        <w:rPr>
          <w:rStyle w:val="Emphasis"/>
          <w:b w:val="0"/>
          <w:i w:val="0"/>
          <w:spacing w:val="0"/>
        </w:rPr>
      </w:pPr>
    </w:p>
    <w:p w14:paraId="1E276396" w14:textId="77777777" w:rsidR="00056BC6" w:rsidRDefault="00056BC6" w:rsidP="00056BC6">
      <w:pPr>
        <w:jc w:val="left"/>
        <w:rPr>
          <w:rStyle w:val="Emphasis"/>
          <w:b w:val="0"/>
          <w:i w:val="0"/>
          <w:spacing w:val="0"/>
        </w:rPr>
      </w:pPr>
    </w:p>
    <w:p w14:paraId="68242FE8" w14:textId="77777777" w:rsidR="00056BC6" w:rsidRDefault="00056BC6" w:rsidP="00056BC6">
      <w:pPr>
        <w:jc w:val="left"/>
        <w:rPr>
          <w:rStyle w:val="Emphasis"/>
          <w:b w:val="0"/>
          <w:i w:val="0"/>
          <w:spacing w:val="0"/>
        </w:rPr>
      </w:pPr>
    </w:p>
    <w:p w14:paraId="4F4EBCE2" w14:textId="77777777" w:rsidR="00056BC6" w:rsidRDefault="00056BC6" w:rsidP="00056BC6">
      <w:pPr>
        <w:jc w:val="left"/>
        <w:rPr>
          <w:rStyle w:val="Emphasis"/>
          <w:b w:val="0"/>
          <w:i w:val="0"/>
          <w:spacing w:val="0"/>
        </w:rPr>
      </w:pPr>
    </w:p>
    <w:p w14:paraId="1AB10FA2" w14:textId="77777777" w:rsidR="00056BC6" w:rsidRDefault="00056BC6" w:rsidP="00056BC6">
      <w:pPr>
        <w:jc w:val="left"/>
        <w:rPr>
          <w:rStyle w:val="Emphasis"/>
          <w:b w:val="0"/>
          <w:i w:val="0"/>
          <w:spacing w:val="0"/>
        </w:rPr>
      </w:pPr>
    </w:p>
    <w:p w14:paraId="15B1720D" w14:textId="77777777" w:rsidR="00056BC6" w:rsidRDefault="00056BC6" w:rsidP="00056BC6">
      <w:pPr>
        <w:jc w:val="left"/>
        <w:rPr>
          <w:rStyle w:val="Emphasis"/>
          <w:b w:val="0"/>
          <w:i w:val="0"/>
          <w:spacing w:val="0"/>
        </w:rPr>
      </w:pPr>
    </w:p>
    <w:p w14:paraId="5371190A" w14:textId="77777777" w:rsidR="00056BC6" w:rsidRDefault="00056BC6" w:rsidP="00056BC6">
      <w:pPr>
        <w:jc w:val="left"/>
        <w:rPr>
          <w:rStyle w:val="Emphasis"/>
          <w:b w:val="0"/>
          <w:i w:val="0"/>
          <w:spacing w:val="0"/>
        </w:rPr>
      </w:pPr>
    </w:p>
    <w:p w14:paraId="34DA76F1" w14:textId="77777777" w:rsidR="00056BC6" w:rsidRDefault="00056BC6" w:rsidP="00056BC6">
      <w:pPr>
        <w:jc w:val="left"/>
        <w:rPr>
          <w:rStyle w:val="Emphasis"/>
          <w:b w:val="0"/>
          <w:i w:val="0"/>
          <w:spacing w:val="0"/>
        </w:rPr>
      </w:pPr>
    </w:p>
    <w:p w14:paraId="3C11BB04" w14:textId="77777777" w:rsidR="00056BC6" w:rsidRDefault="00056BC6" w:rsidP="00056BC6">
      <w:pPr>
        <w:jc w:val="left"/>
        <w:rPr>
          <w:rStyle w:val="Emphasis"/>
          <w:b w:val="0"/>
          <w:i w:val="0"/>
          <w:spacing w:val="0"/>
        </w:rPr>
      </w:pPr>
    </w:p>
    <w:p w14:paraId="0F405C87" w14:textId="77777777" w:rsidR="004307D6" w:rsidRDefault="004307D6" w:rsidP="00056BC6">
      <w:pPr>
        <w:jc w:val="left"/>
        <w:rPr>
          <w:rStyle w:val="Emphasis"/>
          <w:b w:val="0"/>
          <w:i w:val="0"/>
          <w:spacing w:val="0"/>
        </w:rPr>
      </w:pPr>
    </w:p>
    <w:p w14:paraId="332A52E1" w14:textId="77777777" w:rsidR="004307D6" w:rsidRDefault="004307D6" w:rsidP="00056BC6">
      <w:pPr>
        <w:jc w:val="left"/>
        <w:rPr>
          <w:rStyle w:val="Emphasis"/>
          <w:b w:val="0"/>
          <w:i w:val="0"/>
          <w:spacing w:val="0"/>
        </w:rPr>
      </w:pPr>
    </w:p>
    <w:p w14:paraId="79BA3F2D" w14:textId="77777777" w:rsidR="004307D6" w:rsidRDefault="004307D6" w:rsidP="00056BC6">
      <w:pPr>
        <w:jc w:val="left"/>
        <w:rPr>
          <w:rStyle w:val="Emphasis"/>
          <w:b w:val="0"/>
          <w:i w:val="0"/>
          <w:spacing w:val="0"/>
        </w:rPr>
      </w:pPr>
    </w:p>
    <w:p w14:paraId="79169F73" w14:textId="77777777" w:rsidR="004307D6" w:rsidRDefault="004307D6" w:rsidP="00056BC6">
      <w:pPr>
        <w:jc w:val="left"/>
        <w:rPr>
          <w:rStyle w:val="Emphasis"/>
          <w:b w:val="0"/>
          <w:i w:val="0"/>
          <w:spacing w:val="0"/>
        </w:rPr>
      </w:pPr>
    </w:p>
    <w:p w14:paraId="73EFF396" w14:textId="77777777" w:rsidR="004307D6" w:rsidRDefault="004307D6" w:rsidP="00056BC6">
      <w:pPr>
        <w:jc w:val="left"/>
        <w:rPr>
          <w:rStyle w:val="Emphasis"/>
          <w:b w:val="0"/>
          <w:i w:val="0"/>
          <w:spacing w:val="0"/>
        </w:rPr>
      </w:pPr>
    </w:p>
    <w:p w14:paraId="5760C896" w14:textId="77777777" w:rsidR="004307D6" w:rsidRDefault="004307D6" w:rsidP="00056BC6">
      <w:pPr>
        <w:jc w:val="left"/>
        <w:rPr>
          <w:rStyle w:val="Emphasis"/>
          <w:b w:val="0"/>
          <w:i w:val="0"/>
          <w:spacing w:val="0"/>
        </w:rPr>
      </w:pPr>
    </w:p>
    <w:p w14:paraId="36FC0F84" w14:textId="77777777" w:rsidR="004307D6" w:rsidRDefault="004307D6" w:rsidP="00056BC6">
      <w:pPr>
        <w:jc w:val="left"/>
        <w:rPr>
          <w:rStyle w:val="Emphasis"/>
          <w:b w:val="0"/>
          <w:i w:val="0"/>
          <w:spacing w:val="0"/>
        </w:rPr>
      </w:pPr>
    </w:p>
    <w:p w14:paraId="7EEBF971" w14:textId="77777777" w:rsidR="004307D6" w:rsidRDefault="004307D6" w:rsidP="00056BC6">
      <w:pPr>
        <w:jc w:val="left"/>
        <w:rPr>
          <w:rStyle w:val="Emphasis"/>
          <w:b w:val="0"/>
          <w:i w:val="0"/>
          <w:spacing w:val="0"/>
        </w:rPr>
      </w:pPr>
    </w:p>
    <w:p w14:paraId="3DCD509F" w14:textId="77777777" w:rsidR="004307D6" w:rsidRDefault="004307D6" w:rsidP="00056BC6">
      <w:pPr>
        <w:jc w:val="left"/>
        <w:rPr>
          <w:rStyle w:val="Emphasis"/>
          <w:b w:val="0"/>
          <w:i w:val="0"/>
          <w:spacing w:val="0"/>
        </w:rPr>
      </w:pPr>
    </w:p>
    <w:p w14:paraId="089AC53F" w14:textId="77777777" w:rsidR="004307D6" w:rsidRDefault="004307D6" w:rsidP="00056BC6">
      <w:pPr>
        <w:jc w:val="left"/>
        <w:rPr>
          <w:rStyle w:val="Emphasis"/>
          <w:b w:val="0"/>
          <w:i w:val="0"/>
          <w:spacing w:val="0"/>
        </w:rPr>
      </w:pPr>
    </w:p>
    <w:p w14:paraId="348DC16D" w14:textId="77777777" w:rsidR="004307D6" w:rsidRDefault="004307D6" w:rsidP="00056BC6">
      <w:pPr>
        <w:jc w:val="left"/>
        <w:rPr>
          <w:rStyle w:val="Emphasis"/>
          <w:b w:val="0"/>
          <w:i w:val="0"/>
          <w:spacing w:val="0"/>
        </w:rPr>
      </w:pPr>
    </w:p>
    <w:p w14:paraId="3D424DA3" w14:textId="77777777" w:rsidR="004307D6" w:rsidRDefault="004307D6" w:rsidP="00056BC6">
      <w:pPr>
        <w:jc w:val="left"/>
        <w:rPr>
          <w:rStyle w:val="Emphasis"/>
          <w:b w:val="0"/>
          <w:i w:val="0"/>
          <w:spacing w:val="0"/>
        </w:rPr>
      </w:pPr>
    </w:p>
    <w:p w14:paraId="33A9344B" w14:textId="77777777" w:rsidR="00056BC6" w:rsidRDefault="00056BC6" w:rsidP="00056BC6">
      <w:pPr>
        <w:jc w:val="center"/>
      </w:pPr>
      <w:r>
        <w:t>ABC Company</w:t>
      </w:r>
    </w:p>
    <w:p w14:paraId="7D47DF0F" w14:textId="77777777" w:rsidR="00056BC6" w:rsidRDefault="00056BC6" w:rsidP="00056BC6">
      <w:pPr>
        <w:jc w:val="center"/>
      </w:pPr>
      <w:r w:rsidRPr="00056BC6">
        <w:t>123 Main Street</w:t>
      </w:r>
    </w:p>
    <w:p w14:paraId="49453D08" w14:textId="77777777" w:rsidR="00056BC6" w:rsidRDefault="00056BC6" w:rsidP="00056BC6">
      <w:pPr>
        <w:jc w:val="center"/>
      </w:pPr>
      <w:r>
        <w:t>Los Angeles, CA  90744</w:t>
      </w:r>
    </w:p>
    <w:p w14:paraId="00433C0B" w14:textId="77777777" w:rsidR="00056BC6" w:rsidRDefault="00056BC6" w:rsidP="00056BC6">
      <w:pPr>
        <w:jc w:val="center"/>
      </w:pPr>
      <w:r>
        <w:t>(800) ABC-COMP</w:t>
      </w:r>
    </w:p>
    <w:p w14:paraId="2E632732" w14:textId="77777777" w:rsidR="00787C88" w:rsidRDefault="000A59C7" w:rsidP="00787C88">
      <w:pPr>
        <w:jc w:val="center"/>
        <w:rPr>
          <w:rFonts w:cs="Arial"/>
        </w:rPr>
      </w:pPr>
      <w:hyperlink r:id="rId8" w:history="1">
        <w:r w:rsidR="00787C88" w:rsidRPr="00037939">
          <w:rPr>
            <w:rStyle w:val="Hyperlink"/>
          </w:rPr>
          <w:t>www.ABCCompany.com</w:t>
        </w:r>
      </w:hyperlink>
      <w:r w:rsidR="006E5BFF">
        <w:rPr>
          <w:rStyle w:val="Emphasis"/>
          <w:b w:val="0"/>
          <w:i w:val="0"/>
          <w:spacing w:val="0"/>
        </w:rPr>
        <w:br w:type="page"/>
      </w:r>
    </w:p>
    <w:p w14:paraId="2CE381A8" w14:textId="77777777" w:rsidR="00787C88" w:rsidRDefault="00787C88" w:rsidP="00787C88">
      <w:pPr>
        <w:jc w:val="left"/>
        <w:rPr>
          <w:rFonts w:cs="Arial"/>
        </w:rPr>
      </w:pPr>
    </w:p>
    <w:p w14:paraId="2EF1DFC0" w14:textId="77777777" w:rsidR="00787C88" w:rsidRDefault="00787C88">
      <w:pPr>
        <w:pStyle w:val="TOCHeading"/>
      </w:pPr>
      <w:r>
        <w:t>Table of Contents</w:t>
      </w:r>
    </w:p>
    <w:p w14:paraId="10219ACD" w14:textId="77777777" w:rsidR="00787C88" w:rsidRPr="00787C88" w:rsidRDefault="00787C88" w:rsidP="00787C88">
      <w:pPr>
        <w:rPr>
          <w:lang w:bidi="en-US"/>
        </w:rPr>
      </w:pPr>
    </w:p>
    <w:p w14:paraId="743C59F9" w14:textId="77777777" w:rsidR="000E7ECF" w:rsidRPr="005038AB" w:rsidRDefault="00787C8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335897478" w:history="1">
        <w:r w:rsidR="000E7ECF" w:rsidRPr="00733F4F">
          <w:rPr>
            <w:rStyle w:val="Hyperlink"/>
            <w:noProof/>
          </w:rPr>
          <w:t>I.  Purpose of the Business Continuity Plan</w:t>
        </w:r>
        <w:r w:rsidR="000E7ECF">
          <w:rPr>
            <w:noProof/>
            <w:webHidden/>
          </w:rPr>
          <w:tab/>
        </w:r>
        <w:r w:rsidR="000E7ECF">
          <w:rPr>
            <w:noProof/>
            <w:webHidden/>
          </w:rPr>
          <w:fldChar w:fldCharType="begin"/>
        </w:r>
        <w:r w:rsidR="000E7ECF">
          <w:rPr>
            <w:noProof/>
            <w:webHidden/>
          </w:rPr>
          <w:instrText xml:space="preserve"> PAGEREF _Toc335897478 \h </w:instrText>
        </w:r>
        <w:r w:rsidR="000E7ECF">
          <w:rPr>
            <w:noProof/>
            <w:webHidden/>
          </w:rPr>
        </w:r>
        <w:r w:rsidR="000E7ECF">
          <w:rPr>
            <w:noProof/>
            <w:webHidden/>
          </w:rPr>
          <w:fldChar w:fldCharType="separate"/>
        </w:r>
        <w:r w:rsidR="000E7ECF">
          <w:rPr>
            <w:noProof/>
            <w:webHidden/>
          </w:rPr>
          <w:t>3</w:t>
        </w:r>
        <w:r w:rsidR="000E7ECF">
          <w:rPr>
            <w:noProof/>
            <w:webHidden/>
          </w:rPr>
          <w:fldChar w:fldCharType="end"/>
        </w:r>
      </w:hyperlink>
    </w:p>
    <w:p w14:paraId="4A54ABCE" w14:textId="77777777" w:rsidR="000E7ECF" w:rsidRPr="005038AB" w:rsidRDefault="000A59C7">
      <w:pPr>
        <w:pStyle w:val="TOC1"/>
        <w:tabs>
          <w:tab w:val="right" w:leader="dot" w:pos="8630"/>
        </w:tabs>
        <w:rPr>
          <w:rFonts w:ascii="Calibri" w:hAnsi="Calibri"/>
          <w:noProof/>
          <w:sz w:val="22"/>
          <w:szCs w:val="22"/>
        </w:rPr>
      </w:pPr>
      <w:hyperlink w:anchor="_Toc335897479" w:history="1">
        <w:r w:rsidR="000E7ECF" w:rsidRPr="00733F4F">
          <w:rPr>
            <w:rStyle w:val="Hyperlink"/>
            <w:noProof/>
          </w:rPr>
          <w:t>II.  Overview of the Business Continuity Plan</w:t>
        </w:r>
        <w:r w:rsidR="000E7ECF">
          <w:rPr>
            <w:noProof/>
            <w:webHidden/>
          </w:rPr>
          <w:tab/>
        </w:r>
        <w:r w:rsidR="000E7ECF">
          <w:rPr>
            <w:noProof/>
            <w:webHidden/>
          </w:rPr>
          <w:fldChar w:fldCharType="begin"/>
        </w:r>
        <w:r w:rsidR="000E7ECF">
          <w:rPr>
            <w:noProof/>
            <w:webHidden/>
          </w:rPr>
          <w:instrText xml:space="preserve"> PAGEREF _Toc335897479 \h </w:instrText>
        </w:r>
        <w:r w:rsidR="000E7ECF">
          <w:rPr>
            <w:noProof/>
            <w:webHidden/>
          </w:rPr>
        </w:r>
        <w:r w:rsidR="000E7ECF">
          <w:rPr>
            <w:noProof/>
            <w:webHidden/>
          </w:rPr>
          <w:fldChar w:fldCharType="separate"/>
        </w:r>
        <w:r w:rsidR="000E7ECF">
          <w:rPr>
            <w:noProof/>
            <w:webHidden/>
          </w:rPr>
          <w:t>3</w:t>
        </w:r>
        <w:r w:rsidR="000E7ECF">
          <w:rPr>
            <w:noProof/>
            <w:webHidden/>
          </w:rPr>
          <w:fldChar w:fldCharType="end"/>
        </w:r>
      </w:hyperlink>
    </w:p>
    <w:p w14:paraId="2D4FCB8A" w14:textId="77777777" w:rsidR="000E7ECF" w:rsidRPr="005038AB" w:rsidRDefault="000A59C7">
      <w:pPr>
        <w:pStyle w:val="TOC1"/>
        <w:tabs>
          <w:tab w:val="right" w:leader="dot" w:pos="8630"/>
        </w:tabs>
        <w:rPr>
          <w:rFonts w:ascii="Calibri" w:hAnsi="Calibri"/>
          <w:noProof/>
          <w:sz w:val="22"/>
          <w:szCs w:val="22"/>
        </w:rPr>
      </w:pPr>
      <w:hyperlink w:anchor="_Toc335897480" w:history="1">
        <w:r w:rsidR="000E7ECF" w:rsidRPr="00733F4F">
          <w:rPr>
            <w:rStyle w:val="Hyperlink"/>
            <w:noProof/>
          </w:rPr>
          <w:t>III.  Business Continuity Policy</w:t>
        </w:r>
        <w:r w:rsidR="000E7ECF">
          <w:rPr>
            <w:noProof/>
            <w:webHidden/>
          </w:rPr>
          <w:tab/>
        </w:r>
        <w:r w:rsidR="000E7ECF">
          <w:rPr>
            <w:noProof/>
            <w:webHidden/>
          </w:rPr>
          <w:fldChar w:fldCharType="begin"/>
        </w:r>
        <w:r w:rsidR="000E7ECF">
          <w:rPr>
            <w:noProof/>
            <w:webHidden/>
          </w:rPr>
          <w:instrText xml:space="preserve"> PAGEREF _Toc335897480 \h </w:instrText>
        </w:r>
        <w:r w:rsidR="000E7ECF">
          <w:rPr>
            <w:noProof/>
            <w:webHidden/>
          </w:rPr>
        </w:r>
        <w:r w:rsidR="000E7ECF">
          <w:rPr>
            <w:noProof/>
            <w:webHidden/>
          </w:rPr>
          <w:fldChar w:fldCharType="separate"/>
        </w:r>
        <w:r w:rsidR="000E7ECF">
          <w:rPr>
            <w:noProof/>
            <w:webHidden/>
          </w:rPr>
          <w:t>4</w:t>
        </w:r>
        <w:r w:rsidR="000E7ECF">
          <w:rPr>
            <w:noProof/>
            <w:webHidden/>
          </w:rPr>
          <w:fldChar w:fldCharType="end"/>
        </w:r>
      </w:hyperlink>
    </w:p>
    <w:p w14:paraId="69402E78" w14:textId="77777777" w:rsidR="000E7ECF" w:rsidRPr="005038AB" w:rsidRDefault="000A59C7">
      <w:pPr>
        <w:pStyle w:val="TOC1"/>
        <w:tabs>
          <w:tab w:val="right" w:leader="dot" w:pos="8630"/>
        </w:tabs>
        <w:rPr>
          <w:rFonts w:ascii="Calibri" w:hAnsi="Calibri"/>
          <w:noProof/>
          <w:sz w:val="22"/>
          <w:szCs w:val="22"/>
        </w:rPr>
      </w:pPr>
      <w:hyperlink w:anchor="_Toc335897481" w:history="1">
        <w:r w:rsidR="000E7ECF" w:rsidRPr="00733F4F">
          <w:rPr>
            <w:rStyle w:val="Hyperlink"/>
            <w:noProof/>
          </w:rPr>
          <w:t>IV.  Business Impact Analysis</w:t>
        </w:r>
        <w:r w:rsidR="000E7ECF">
          <w:rPr>
            <w:noProof/>
            <w:webHidden/>
          </w:rPr>
          <w:tab/>
        </w:r>
        <w:r w:rsidR="000E7ECF">
          <w:rPr>
            <w:noProof/>
            <w:webHidden/>
          </w:rPr>
          <w:fldChar w:fldCharType="begin"/>
        </w:r>
        <w:r w:rsidR="000E7ECF">
          <w:rPr>
            <w:noProof/>
            <w:webHidden/>
          </w:rPr>
          <w:instrText xml:space="preserve"> PAGEREF _Toc335897481 \h </w:instrText>
        </w:r>
        <w:r w:rsidR="000E7ECF">
          <w:rPr>
            <w:noProof/>
            <w:webHidden/>
          </w:rPr>
        </w:r>
        <w:r w:rsidR="000E7ECF">
          <w:rPr>
            <w:noProof/>
            <w:webHidden/>
          </w:rPr>
          <w:fldChar w:fldCharType="separate"/>
        </w:r>
        <w:r w:rsidR="000E7ECF">
          <w:rPr>
            <w:noProof/>
            <w:webHidden/>
          </w:rPr>
          <w:t>5</w:t>
        </w:r>
        <w:r w:rsidR="000E7ECF">
          <w:rPr>
            <w:noProof/>
            <w:webHidden/>
          </w:rPr>
          <w:fldChar w:fldCharType="end"/>
        </w:r>
      </w:hyperlink>
    </w:p>
    <w:p w14:paraId="5E439A6B" w14:textId="77777777" w:rsidR="000E7ECF" w:rsidRPr="005038AB" w:rsidRDefault="000A59C7">
      <w:pPr>
        <w:pStyle w:val="TOC1"/>
        <w:tabs>
          <w:tab w:val="right" w:leader="dot" w:pos="8630"/>
        </w:tabs>
        <w:rPr>
          <w:rFonts w:ascii="Calibri" w:hAnsi="Calibri"/>
          <w:noProof/>
          <w:sz w:val="22"/>
          <w:szCs w:val="22"/>
        </w:rPr>
      </w:pPr>
      <w:hyperlink w:anchor="_Toc335897482" w:history="1">
        <w:r w:rsidR="000E7ECF" w:rsidRPr="00733F4F">
          <w:rPr>
            <w:rStyle w:val="Hyperlink"/>
            <w:noProof/>
          </w:rPr>
          <w:t>V.  Business Continuity Disaster Recovery Plan</w:t>
        </w:r>
        <w:r w:rsidR="000E7ECF">
          <w:rPr>
            <w:noProof/>
            <w:webHidden/>
          </w:rPr>
          <w:tab/>
        </w:r>
        <w:r w:rsidR="000E7ECF">
          <w:rPr>
            <w:noProof/>
            <w:webHidden/>
          </w:rPr>
          <w:fldChar w:fldCharType="begin"/>
        </w:r>
        <w:r w:rsidR="000E7ECF">
          <w:rPr>
            <w:noProof/>
            <w:webHidden/>
          </w:rPr>
          <w:instrText xml:space="preserve"> PAGEREF _Toc335897482 \h </w:instrText>
        </w:r>
        <w:r w:rsidR="000E7ECF">
          <w:rPr>
            <w:noProof/>
            <w:webHidden/>
          </w:rPr>
        </w:r>
        <w:r w:rsidR="000E7ECF">
          <w:rPr>
            <w:noProof/>
            <w:webHidden/>
          </w:rPr>
          <w:fldChar w:fldCharType="separate"/>
        </w:r>
        <w:r w:rsidR="000E7ECF">
          <w:rPr>
            <w:noProof/>
            <w:webHidden/>
          </w:rPr>
          <w:t>6</w:t>
        </w:r>
        <w:r w:rsidR="000E7ECF">
          <w:rPr>
            <w:noProof/>
            <w:webHidden/>
          </w:rPr>
          <w:fldChar w:fldCharType="end"/>
        </w:r>
      </w:hyperlink>
    </w:p>
    <w:p w14:paraId="6287D921" w14:textId="77777777" w:rsidR="000E7ECF" w:rsidRPr="005038AB" w:rsidRDefault="000A59C7">
      <w:pPr>
        <w:pStyle w:val="TOC1"/>
        <w:tabs>
          <w:tab w:val="right" w:leader="dot" w:pos="8630"/>
        </w:tabs>
        <w:rPr>
          <w:rFonts w:ascii="Calibri" w:hAnsi="Calibri"/>
          <w:noProof/>
          <w:sz w:val="22"/>
          <w:szCs w:val="22"/>
        </w:rPr>
      </w:pPr>
      <w:hyperlink w:anchor="_Toc335897483" w:history="1">
        <w:r w:rsidR="000E7ECF" w:rsidRPr="00733F4F">
          <w:rPr>
            <w:rStyle w:val="Hyperlink"/>
            <w:noProof/>
          </w:rPr>
          <w:t>VI.  Business Continuity Business Resumption Plan</w:t>
        </w:r>
        <w:r w:rsidR="000E7ECF">
          <w:rPr>
            <w:noProof/>
            <w:webHidden/>
          </w:rPr>
          <w:tab/>
        </w:r>
        <w:r w:rsidR="000E7ECF">
          <w:rPr>
            <w:noProof/>
            <w:webHidden/>
          </w:rPr>
          <w:fldChar w:fldCharType="begin"/>
        </w:r>
        <w:r w:rsidR="000E7ECF">
          <w:rPr>
            <w:noProof/>
            <w:webHidden/>
          </w:rPr>
          <w:instrText xml:space="preserve"> PAGEREF _Toc335897483 \h </w:instrText>
        </w:r>
        <w:r w:rsidR="000E7ECF">
          <w:rPr>
            <w:noProof/>
            <w:webHidden/>
          </w:rPr>
        </w:r>
        <w:r w:rsidR="000E7ECF">
          <w:rPr>
            <w:noProof/>
            <w:webHidden/>
          </w:rPr>
          <w:fldChar w:fldCharType="separate"/>
        </w:r>
        <w:r w:rsidR="000E7ECF">
          <w:rPr>
            <w:noProof/>
            <w:webHidden/>
          </w:rPr>
          <w:t>7</w:t>
        </w:r>
        <w:r w:rsidR="000E7ECF">
          <w:rPr>
            <w:noProof/>
            <w:webHidden/>
          </w:rPr>
          <w:fldChar w:fldCharType="end"/>
        </w:r>
      </w:hyperlink>
    </w:p>
    <w:p w14:paraId="10A1B429" w14:textId="77777777" w:rsidR="000E7ECF" w:rsidRPr="005038AB" w:rsidRDefault="000A59C7">
      <w:pPr>
        <w:pStyle w:val="TOC1"/>
        <w:tabs>
          <w:tab w:val="right" w:leader="dot" w:pos="8630"/>
        </w:tabs>
        <w:rPr>
          <w:rFonts w:ascii="Calibri" w:hAnsi="Calibri"/>
          <w:noProof/>
          <w:sz w:val="22"/>
          <w:szCs w:val="22"/>
        </w:rPr>
      </w:pPr>
      <w:hyperlink w:anchor="_Toc335897484" w:history="1">
        <w:r w:rsidR="000E7ECF" w:rsidRPr="00733F4F">
          <w:rPr>
            <w:rStyle w:val="Hyperlink"/>
            <w:noProof/>
          </w:rPr>
          <w:t>VII.  Business Continuity Communications Plan</w:t>
        </w:r>
        <w:r w:rsidR="000E7ECF">
          <w:rPr>
            <w:noProof/>
            <w:webHidden/>
          </w:rPr>
          <w:tab/>
        </w:r>
        <w:r w:rsidR="000E7ECF">
          <w:rPr>
            <w:noProof/>
            <w:webHidden/>
          </w:rPr>
          <w:fldChar w:fldCharType="begin"/>
        </w:r>
        <w:r w:rsidR="000E7ECF">
          <w:rPr>
            <w:noProof/>
            <w:webHidden/>
          </w:rPr>
          <w:instrText xml:space="preserve"> PAGEREF _Toc335897484 \h </w:instrText>
        </w:r>
        <w:r w:rsidR="000E7ECF">
          <w:rPr>
            <w:noProof/>
            <w:webHidden/>
          </w:rPr>
        </w:r>
        <w:r w:rsidR="000E7ECF">
          <w:rPr>
            <w:noProof/>
            <w:webHidden/>
          </w:rPr>
          <w:fldChar w:fldCharType="separate"/>
        </w:r>
        <w:r w:rsidR="000E7ECF">
          <w:rPr>
            <w:noProof/>
            <w:webHidden/>
          </w:rPr>
          <w:t>8</w:t>
        </w:r>
        <w:r w:rsidR="000E7ECF">
          <w:rPr>
            <w:noProof/>
            <w:webHidden/>
          </w:rPr>
          <w:fldChar w:fldCharType="end"/>
        </w:r>
      </w:hyperlink>
    </w:p>
    <w:p w14:paraId="26895553" w14:textId="77777777" w:rsidR="000E7ECF" w:rsidRPr="005038AB" w:rsidRDefault="000A59C7">
      <w:pPr>
        <w:pStyle w:val="TOC1"/>
        <w:tabs>
          <w:tab w:val="right" w:leader="dot" w:pos="8630"/>
        </w:tabs>
        <w:rPr>
          <w:rFonts w:ascii="Calibri" w:hAnsi="Calibri"/>
          <w:noProof/>
          <w:sz w:val="22"/>
          <w:szCs w:val="22"/>
        </w:rPr>
      </w:pPr>
      <w:hyperlink w:anchor="_Toc335897485" w:history="1">
        <w:r w:rsidR="000E7ECF" w:rsidRPr="00733F4F">
          <w:rPr>
            <w:rStyle w:val="Hyperlink"/>
            <w:noProof/>
          </w:rPr>
          <w:t>VIII.  Business Continuity Operations Plan</w:t>
        </w:r>
        <w:r w:rsidR="000E7ECF">
          <w:rPr>
            <w:noProof/>
            <w:webHidden/>
          </w:rPr>
          <w:tab/>
        </w:r>
        <w:r w:rsidR="000E7ECF">
          <w:rPr>
            <w:noProof/>
            <w:webHidden/>
          </w:rPr>
          <w:fldChar w:fldCharType="begin"/>
        </w:r>
        <w:r w:rsidR="000E7ECF">
          <w:rPr>
            <w:noProof/>
            <w:webHidden/>
          </w:rPr>
          <w:instrText xml:space="preserve"> PAGEREF _Toc335897485 \h </w:instrText>
        </w:r>
        <w:r w:rsidR="000E7ECF">
          <w:rPr>
            <w:noProof/>
            <w:webHidden/>
          </w:rPr>
        </w:r>
        <w:r w:rsidR="000E7ECF">
          <w:rPr>
            <w:noProof/>
            <w:webHidden/>
          </w:rPr>
          <w:fldChar w:fldCharType="separate"/>
        </w:r>
        <w:r w:rsidR="000E7ECF">
          <w:rPr>
            <w:noProof/>
            <w:webHidden/>
          </w:rPr>
          <w:t>9</w:t>
        </w:r>
        <w:r w:rsidR="000E7ECF">
          <w:rPr>
            <w:noProof/>
            <w:webHidden/>
          </w:rPr>
          <w:fldChar w:fldCharType="end"/>
        </w:r>
      </w:hyperlink>
    </w:p>
    <w:p w14:paraId="7D9B0F1D" w14:textId="77777777" w:rsidR="000E7ECF" w:rsidRPr="005038AB" w:rsidRDefault="000A59C7">
      <w:pPr>
        <w:pStyle w:val="TOC1"/>
        <w:tabs>
          <w:tab w:val="right" w:leader="dot" w:pos="8630"/>
        </w:tabs>
        <w:rPr>
          <w:rFonts w:ascii="Calibri" w:hAnsi="Calibri"/>
          <w:noProof/>
          <w:sz w:val="22"/>
          <w:szCs w:val="22"/>
        </w:rPr>
      </w:pPr>
      <w:hyperlink w:anchor="_Toc335897486" w:history="1">
        <w:r w:rsidR="000E7ECF" w:rsidRPr="00733F4F">
          <w:rPr>
            <w:rStyle w:val="Hyperlink"/>
            <w:noProof/>
          </w:rPr>
          <w:t>Appendix A – Distribution List</w:t>
        </w:r>
        <w:r w:rsidR="000E7ECF">
          <w:rPr>
            <w:noProof/>
            <w:webHidden/>
          </w:rPr>
          <w:tab/>
        </w:r>
        <w:r w:rsidR="000E7ECF">
          <w:rPr>
            <w:noProof/>
            <w:webHidden/>
          </w:rPr>
          <w:fldChar w:fldCharType="begin"/>
        </w:r>
        <w:r w:rsidR="000E7ECF">
          <w:rPr>
            <w:noProof/>
            <w:webHidden/>
          </w:rPr>
          <w:instrText xml:space="preserve"> PAGEREF _Toc335897486 \h </w:instrText>
        </w:r>
        <w:r w:rsidR="000E7ECF">
          <w:rPr>
            <w:noProof/>
            <w:webHidden/>
          </w:rPr>
        </w:r>
        <w:r w:rsidR="000E7ECF">
          <w:rPr>
            <w:noProof/>
            <w:webHidden/>
          </w:rPr>
          <w:fldChar w:fldCharType="separate"/>
        </w:r>
        <w:r w:rsidR="000E7ECF">
          <w:rPr>
            <w:noProof/>
            <w:webHidden/>
          </w:rPr>
          <w:t>10</w:t>
        </w:r>
        <w:r w:rsidR="000E7ECF">
          <w:rPr>
            <w:noProof/>
            <w:webHidden/>
          </w:rPr>
          <w:fldChar w:fldCharType="end"/>
        </w:r>
      </w:hyperlink>
    </w:p>
    <w:p w14:paraId="409FD40E" w14:textId="77777777" w:rsidR="000E7ECF" w:rsidRPr="005038AB" w:rsidRDefault="000A59C7">
      <w:pPr>
        <w:pStyle w:val="TOC1"/>
        <w:tabs>
          <w:tab w:val="right" w:leader="dot" w:pos="8630"/>
        </w:tabs>
        <w:rPr>
          <w:rFonts w:ascii="Calibri" w:hAnsi="Calibri"/>
          <w:noProof/>
          <w:sz w:val="22"/>
          <w:szCs w:val="22"/>
        </w:rPr>
      </w:pPr>
      <w:hyperlink w:anchor="_Toc335897487" w:history="1">
        <w:r w:rsidR="000E7ECF" w:rsidRPr="00733F4F">
          <w:rPr>
            <w:rStyle w:val="Hyperlink"/>
            <w:noProof/>
          </w:rPr>
          <w:t>Appendix B – Receipt and Acknowledgement</w:t>
        </w:r>
        <w:r w:rsidR="000E7ECF">
          <w:rPr>
            <w:noProof/>
            <w:webHidden/>
          </w:rPr>
          <w:tab/>
        </w:r>
        <w:r w:rsidR="000E7ECF">
          <w:rPr>
            <w:noProof/>
            <w:webHidden/>
          </w:rPr>
          <w:fldChar w:fldCharType="begin"/>
        </w:r>
        <w:r w:rsidR="000E7ECF">
          <w:rPr>
            <w:noProof/>
            <w:webHidden/>
          </w:rPr>
          <w:instrText xml:space="preserve"> PAGEREF _Toc335897487 \h </w:instrText>
        </w:r>
        <w:r w:rsidR="000E7ECF">
          <w:rPr>
            <w:noProof/>
            <w:webHidden/>
          </w:rPr>
        </w:r>
        <w:r w:rsidR="000E7ECF">
          <w:rPr>
            <w:noProof/>
            <w:webHidden/>
          </w:rPr>
          <w:fldChar w:fldCharType="separate"/>
        </w:r>
        <w:r w:rsidR="000E7ECF">
          <w:rPr>
            <w:noProof/>
            <w:webHidden/>
          </w:rPr>
          <w:t>11</w:t>
        </w:r>
        <w:r w:rsidR="000E7ECF">
          <w:rPr>
            <w:noProof/>
            <w:webHidden/>
          </w:rPr>
          <w:fldChar w:fldCharType="end"/>
        </w:r>
      </w:hyperlink>
    </w:p>
    <w:p w14:paraId="4E96F520" w14:textId="77777777" w:rsidR="00787C88" w:rsidRDefault="00787C88">
      <w:r>
        <w:rPr>
          <w:b/>
          <w:bCs/>
          <w:noProof/>
        </w:rPr>
        <w:fldChar w:fldCharType="end"/>
      </w:r>
    </w:p>
    <w:p w14:paraId="1046B6E0" w14:textId="77777777" w:rsidR="00C06C4E" w:rsidRDefault="00C06C4E" w:rsidP="00251069">
      <w:pPr>
        <w:rPr>
          <w:rStyle w:val="Emphasis"/>
          <w:b w:val="0"/>
          <w:i w:val="0"/>
          <w:spacing w:val="0"/>
        </w:rPr>
      </w:pPr>
    </w:p>
    <w:p w14:paraId="03E27895" w14:textId="77777777" w:rsidR="00251069" w:rsidRDefault="00251069" w:rsidP="00251069">
      <w:pPr>
        <w:rPr>
          <w:rStyle w:val="Emphasis"/>
          <w:b w:val="0"/>
          <w:i w:val="0"/>
          <w:spacing w:val="0"/>
        </w:rPr>
      </w:pPr>
    </w:p>
    <w:p w14:paraId="2238B15D" w14:textId="77777777" w:rsidR="002928FE" w:rsidRPr="001548B5" w:rsidRDefault="00251069" w:rsidP="002928FE">
      <w:pPr>
        <w:pStyle w:val="Heading1"/>
      </w:pPr>
      <w:r>
        <w:rPr>
          <w:rStyle w:val="Emphasis"/>
          <w:b w:val="0"/>
          <w:i w:val="0"/>
          <w:spacing w:val="0"/>
        </w:rPr>
        <w:br w:type="page"/>
      </w:r>
      <w:bookmarkStart w:id="0" w:name="_Toc335897478"/>
      <w:r w:rsidR="002928FE" w:rsidRPr="001548B5">
        <w:lastRenderedPageBreak/>
        <w:t xml:space="preserve">I.  Purpose </w:t>
      </w:r>
      <w:r w:rsidR="002928FE">
        <w:t>of t</w:t>
      </w:r>
      <w:r w:rsidR="002928FE" w:rsidRPr="001548B5">
        <w:t xml:space="preserve">he </w:t>
      </w:r>
      <w:r w:rsidR="002928FE">
        <w:t>Business Continuity Plan</w:t>
      </w:r>
      <w:bookmarkEnd w:id="0"/>
    </w:p>
    <w:p w14:paraId="73F91054" w14:textId="77777777" w:rsidR="002928FE" w:rsidRPr="001548B5" w:rsidRDefault="002928FE" w:rsidP="002928FE">
      <w:pPr>
        <w:rPr>
          <w:rFonts w:cs="Arial"/>
        </w:rPr>
      </w:pPr>
    </w:p>
    <w:p w14:paraId="34F454A9" w14:textId="77777777" w:rsidR="002928FE" w:rsidRPr="005D6136" w:rsidRDefault="002928FE" w:rsidP="002928FE">
      <w:pPr>
        <w:rPr>
          <w:rFonts w:cs="Arial"/>
        </w:rPr>
      </w:pPr>
      <w:r w:rsidRPr="005D6136">
        <w:rPr>
          <w:rFonts w:cs="Arial"/>
        </w:rPr>
        <w:t xml:space="preserve">Business continuity ensures that </w:t>
      </w:r>
      <w:r>
        <w:rPr>
          <w:rFonts w:cs="Arial"/>
        </w:rPr>
        <w:t>ABC Company</w:t>
      </w:r>
      <w:r w:rsidRPr="005D6136">
        <w:rPr>
          <w:rFonts w:cs="Arial"/>
        </w:rPr>
        <w:t xml:space="preserve"> (</w:t>
      </w:r>
      <w:r>
        <w:rPr>
          <w:rFonts w:cs="Arial"/>
        </w:rPr>
        <w:t>ABC Company</w:t>
      </w:r>
      <w:r w:rsidRPr="005D6136">
        <w:rPr>
          <w:rFonts w:cs="Arial"/>
        </w:rPr>
        <w:t>) can continue to provide services during business disruptions.  The emphasis for business continuity is on critical business processes that need to be recovered in the event of a disaster.</w:t>
      </w:r>
      <w:r w:rsidR="007850F7">
        <w:rPr>
          <w:rFonts w:cs="Arial"/>
        </w:rPr>
        <w:t xml:space="preserve"> </w:t>
      </w:r>
    </w:p>
    <w:p w14:paraId="1C60B1D6" w14:textId="77777777" w:rsidR="002928FE" w:rsidRPr="001548B5" w:rsidRDefault="002928FE" w:rsidP="002928FE">
      <w:pPr>
        <w:rPr>
          <w:rFonts w:cs="Arial"/>
        </w:rPr>
      </w:pPr>
    </w:p>
    <w:p w14:paraId="44931B6F" w14:textId="77777777" w:rsidR="002928FE" w:rsidRPr="001548B5" w:rsidRDefault="002928FE" w:rsidP="002928FE">
      <w:pPr>
        <w:rPr>
          <w:rFonts w:cs="Arial"/>
        </w:rPr>
      </w:pPr>
    </w:p>
    <w:p w14:paraId="5A90501B" w14:textId="77777777" w:rsidR="002928FE" w:rsidRPr="001548B5" w:rsidRDefault="002928FE" w:rsidP="002928FE">
      <w:pPr>
        <w:pStyle w:val="Heading1"/>
      </w:pPr>
      <w:bookmarkStart w:id="1" w:name="_Toc335897479"/>
      <w:r w:rsidRPr="001548B5">
        <w:t>I</w:t>
      </w:r>
      <w:r>
        <w:t>I</w:t>
      </w:r>
      <w:r w:rsidRPr="001548B5">
        <w:t xml:space="preserve">.  </w:t>
      </w:r>
      <w:r>
        <w:t>Overview of t</w:t>
      </w:r>
      <w:r w:rsidRPr="001548B5">
        <w:t xml:space="preserve">he </w:t>
      </w:r>
      <w:r>
        <w:t>Business Continuity Plan</w:t>
      </w:r>
      <w:bookmarkEnd w:id="1"/>
    </w:p>
    <w:p w14:paraId="6D5E1364" w14:textId="77777777" w:rsidR="002928FE" w:rsidRPr="001548B5" w:rsidRDefault="002928FE" w:rsidP="002928FE">
      <w:pPr>
        <w:rPr>
          <w:rFonts w:cs="Arial"/>
        </w:rPr>
      </w:pPr>
    </w:p>
    <w:p w14:paraId="4D1ADFA2" w14:textId="77777777" w:rsidR="002928FE" w:rsidRPr="001548B5" w:rsidRDefault="002928FE" w:rsidP="002928FE">
      <w:pPr>
        <w:rPr>
          <w:rFonts w:cs="Arial"/>
        </w:rPr>
      </w:pPr>
      <w:r>
        <w:rPr>
          <w:rFonts w:cs="Arial"/>
        </w:rPr>
        <w:t xml:space="preserve">Business continuity planning </w:t>
      </w:r>
      <w:r w:rsidRPr="001548B5">
        <w:rPr>
          <w:rFonts w:cs="Arial"/>
        </w:rPr>
        <w:t>involves arranging for emergency ope</w:t>
      </w:r>
      <w:r>
        <w:rPr>
          <w:rFonts w:cs="Arial"/>
        </w:rPr>
        <w:t xml:space="preserve">rations of </w:t>
      </w:r>
      <w:r w:rsidRPr="001548B5">
        <w:rPr>
          <w:rFonts w:cs="Arial"/>
        </w:rPr>
        <w:t xml:space="preserve">critical business functions and for resource recovery planning of these functions following a natural or man-made disruption.  </w:t>
      </w:r>
    </w:p>
    <w:p w14:paraId="1B0230E1" w14:textId="77777777" w:rsidR="002928FE" w:rsidRPr="001548B5" w:rsidRDefault="002928FE" w:rsidP="002928FE">
      <w:pPr>
        <w:rPr>
          <w:rFonts w:cs="Arial"/>
        </w:rPr>
      </w:pPr>
    </w:p>
    <w:p w14:paraId="3E19F836" w14:textId="77777777" w:rsidR="002928FE" w:rsidRDefault="002928FE" w:rsidP="002928FE">
      <w:pPr>
        <w:rPr>
          <w:rFonts w:cs="Arial"/>
        </w:rPr>
      </w:pPr>
      <w:r>
        <w:rPr>
          <w:rFonts w:cs="Arial"/>
        </w:rPr>
        <w:t>This</w:t>
      </w:r>
      <w:r w:rsidRPr="001548B5">
        <w:rPr>
          <w:rFonts w:cs="Arial"/>
        </w:rPr>
        <w:t xml:space="preserve"> </w:t>
      </w:r>
      <w:r>
        <w:rPr>
          <w:rFonts w:cs="Arial"/>
        </w:rPr>
        <w:t>Business Continuity Plan</w:t>
      </w:r>
      <w:r w:rsidRPr="001548B5">
        <w:rPr>
          <w:rFonts w:cs="Arial"/>
        </w:rPr>
        <w:t xml:space="preserve"> is only one component of </w:t>
      </w:r>
      <w:r>
        <w:rPr>
          <w:rFonts w:cs="Arial"/>
        </w:rPr>
        <w:t>ABC Company</w:t>
      </w:r>
      <w:r w:rsidRPr="001548B5">
        <w:rPr>
          <w:rFonts w:cs="Arial"/>
        </w:rPr>
        <w:t xml:space="preserve">’s business continuity planning process.  </w:t>
      </w:r>
      <w:r>
        <w:rPr>
          <w:rFonts w:cs="Arial"/>
        </w:rPr>
        <w:t>Plan</w:t>
      </w:r>
      <w:r w:rsidRPr="001548B5">
        <w:rPr>
          <w:rFonts w:cs="Arial"/>
        </w:rPr>
        <w:t xml:space="preserve">s are needed for all organizational units and include the logistics of </w:t>
      </w:r>
      <w:r>
        <w:rPr>
          <w:rFonts w:cs="Arial"/>
        </w:rPr>
        <w:t xml:space="preserve">establishing policy, providing guidance, ensuring staff are trained on appropriate procedures, and ensuring testing and maintenance of the plan. </w:t>
      </w:r>
    </w:p>
    <w:p w14:paraId="05540C9B" w14:textId="77777777" w:rsidR="002928FE" w:rsidRDefault="002928FE" w:rsidP="002928FE">
      <w:pPr>
        <w:rPr>
          <w:rFonts w:cs="Arial"/>
        </w:rPr>
      </w:pPr>
    </w:p>
    <w:p w14:paraId="047459BF" w14:textId="77777777" w:rsidR="002928FE" w:rsidRDefault="002928FE" w:rsidP="002928FE">
      <w:pPr>
        <w:rPr>
          <w:rFonts w:cs="Arial"/>
        </w:rPr>
      </w:pPr>
      <w:r>
        <w:rPr>
          <w:rFonts w:cs="Arial"/>
        </w:rPr>
        <w:t>ABC Company’s business continuity process includes the following documents:</w:t>
      </w:r>
    </w:p>
    <w:p w14:paraId="7EA3BA24" w14:textId="77777777" w:rsidR="002928FE" w:rsidRDefault="002928FE" w:rsidP="002928FE">
      <w:pPr>
        <w:numPr>
          <w:ilvl w:val="0"/>
          <w:numId w:val="19"/>
        </w:numPr>
        <w:spacing w:line="240" w:lineRule="auto"/>
        <w:jc w:val="left"/>
        <w:rPr>
          <w:rFonts w:cs="Arial"/>
        </w:rPr>
      </w:pPr>
      <w:r>
        <w:rPr>
          <w:rFonts w:cs="Arial"/>
        </w:rPr>
        <w:t>Business Continuity Policy</w:t>
      </w:r>
    </w:p>
    <w:p w14:paraId="6A28FB66" w14:textId="77777777" w:rsidR="002928FE" w:rsidRDefault="002928FE" w:rsidP="002928FE">
      <w:pPr>
        <w:numPr>
          <w:ilvl w:val="0"/>
          <w:numId w:val="19"/>
        </w:numPr>
        <w:spacing w:line="240" w:lineRule="auto"/>
        <w:jc w:val="left"/>
        <w:rPr>
          <w:rFonts w:cs="Arial"/>
        </w:rPr>
      </w:pPr>
      <w:r>
        <w:rPr>
          <w:rFonts w:cs="Arial"/>
        </w:rPr>
        <w:t>Business Continuity Plan (this document)</w:t>
      </w:r>
    </w:p>
    <w:p w14:paraId="41416FDE" w14:textId="77777777" w:rsidR="002928FE" w:rsidRDefault="002928FE" w:rsidP="002928FE">
      <w:pPr>
        <w:numPr>
          <w:ilvl w:val="0"/>
          <w:numId w:val="19"/>
        </w:numPr>
        <w:spacing w:line="240" w:lineRule="auto"/>
        <w:jc w:val="left"/>
        <w:rPr>
          <w:rFonts w:cs="Arial"/>
        </w:rPr>
      </w:pPr>
      <w:r>
        <w:rPr>
          <w:rFonts w:cs="Arial"/>
        </w:rPr>
        <w:t>Business Impact Analysis</w:t>
      </w:r>
    </w:p>
    <w:p w14:paraId="066D5C23" w14:textId="77777777" w:rsidR="002928FE" w:rsidRDefault="002928FE" w:rsidP="002928FE">
      <w:pPr>
        <w:numPr>
          <w:ilvl w:val="0"/>
          <w:numId w:val="19"/>
        </w:numPr>
        <w:spacing w:line="240" w:lineRule="auto"/>
        <w:jc w:val="left"/>
        <w:rPr>
          <w:rFonts w:cs="Arial"/>
        </w:rPr>
      </w:pPr>
      <w:r>
        <w:rPr>
          <w:rFonts w:cs="Arial"/>
        </w:rPr>
        <w:t>Business Continuity Disaster Recovery Plan</w:t>
      </w:r>
    </w:p>
    <w:p w14:paraId="2C745EF1" w14:textId="77777777" w:rsidR="002928FE" w:rsidRDefault="002928FE" w:rsidP="002928FE">
      <w:pPr>
        <w:numPr>
          <w:ilvl w:val="0"/>
          <w:numId w:val="19"/>
        </w:numPr>
        <w:spacing w:line="240" w:lineRule="auto"/>
        <w:jc w:val="left"/>
        <w:rPr>
          <w:rFonts w:cs="Arial"/>
        </w:rPr>
      </w:pPr>
      <w:r>
        <w:rPr>
          <w:rFonts w:cs="Arial"/>
        </w:rPr>
        <w:t>Business Continuity Business Resumption Plan</w:t>
      </w:r>
    </w:p>
    <w:p w14:paraId="076B0E2F" w14:textId="77777777" w:rsidR="002928FE" w:rsidRDefault="002928FE" w:rsidP="002928FE">
      <w:pPr>
        <w:numPr>
          <w:ilvl w:val="0"/>
          <w:numId w:val="19"/>
        </w:numPr>
        <w:spacing w:line="240" w:lineRule="auto"/>
        <w:jc w:val="left"/>
        <w:rPr>
          <w:rFonts w:cs="Arial"/>
        </w:rPr>
      </w:pPr>
      <w:r>
        <w:rPr>
          <w:rFonts w:cs="Arial"/>
        </w:rPr>
        <w:t>Business Continuity Communications Plan</w:t>
      </w:r>
    </w:p>
    <w:p w14:paraId="310BD141" w14:textId="77777777" w:rsidR="002928FE" w:rsidRDefault="002928FE" w:rsidP="002928FE">
      <w:pPr>
        <w:numPr>
          <w:ilvl w:val="0"/>
          <w:numId w:val="19"/>
        </w:numPr>
        <w:spacing w:line="240" w:lineRule="auto"/>
        <w:jc w:val="left"/>
        <w:rPr>
          <w:rFonts w:cs="Arial"/>
        </w:rPr>
      </w:pPr>
      <w:r>
        <w:rPr>
          <w:rFonts w:cs="Arial"/>
        </w:rPr>
        <w:t>Business Continuity Operations Plans</w:t>
      </w:r>
    </w:p>
    <w:p w14:paraId="2D677C96" w14:textId="77777777" w:rsidR="002928FE" w:rsidRDefault="002928FE" w:rsidP="002928FE">
      <w:pPr>
        <w:rPr>
          <w:rFonts w:cs="Arial"/>
        </w:rPr>
      </w:pPr>
    </w:p>
    <w:p w14:paraId="76235564" w14:textId="77777777" w:rsidR="002928FE" w:rsidRDefault="002928FE" w:rsidP="002928FE">
      <w:pPr>
        <w:rPr>
          <w:rFonts w:cs="Arial"/>
        </w:rPr>
      </w:pPr>
    </w:p>
    <w:p w14:paraId="448FC16F" w14:textId="77777777" w:rsidR="002928FE" w:rsidRPr="001548B5" w:rsidRDefault="002928FE" w:rsidP="002928FE">
      <w:pPr>
        <w:rPr>
          <w:rFonts w:cs="Arial"/>
        </w:rPr>
      </w:pPr>
    </w:p>
    <w:p w14:paraId="59FC8C93" w14:textId="77777777" w:rsidR="002928FE" w:rsidRPr="00B679E8" w:rsidRDefault="002928FE" w:rsidP="002928FE">
      <w:pPr>
        <w:pStyle w:val="Heading1"/>
      </w:pPr>
      <w:r>
        <w:br w:type="page"/>
      </w:r>
      <w:bookmarkStart w:id="2" w:name="_Toc335897480"/>
      <w:r>
        <w:lastRenderedPageBreak/>
        <w:t>III.  Business Continuity Policy</w:t>
      </w:r>
      <w:bookmarkEnd w:id="2"/>
    </w:p>
    <w:p w14:paraId="48A9C7A8" w14:textId="77777777" w:rsidR="002928FE" w:rsidRPr="005D6136" w:rsidRDefault="002928FE" w:rsidP="002928FE">
      <w:pPr>
        <w:rPr>
          <w:rFonts w:cs="Arial"/>
        </w:rPr>
      </w:pPr>
    </w:p>
    <w:p w14:paraId="345D5338" w14:textId="77777777" w:rsidR="002928FE" w:rsidRDefault="002928FE" w:rsidP="002928FE">
      <w:pPr>
        <w:rPr>
          <w:rFonts w:cs="Arial"/>
        </w:rPr>
      </w:pPr>
      <w:r>
        <w:rPr>
          <w:rFonts w:cs="Arial"/>
        </w:rPr>
        <w:t>ABC Company’s Business Continuity Policy provides overall guidance and direction for business continuity planning and related activities.</w:t>
      </w:r>
    </w:p>
    <w:p w14:paraId="7B4E675A" w14:textId="77777777" w:rsidR="002928FE" w:rsidRDefault="002928FE" w:rsidP="002928FE">
      <w:pPr>
        <w:rPr>
          <w:rFonts w:cs="Arial"/>
        </w:rPr>
      </w:pPr>
    </w:p>
    <w:p w14:paraId="09DFEA00" w14:textId="77777777" w:rsidR="002928FE" w:rsidRPr="005D6136" w:rsidRDefault="002928FE" w:rsidP="002928FE">
      <w:pPr>
        <w:rPr>
          <w:rFonts w:cs="Arial"/>
        </w:rPr>
      </w:pPr>
      <w:r w:rsidRPr="005D6136">
        <w:rPr>
          <w:rFonts w:cs="Arial"/>
        </w:rPr>
        <w:t xml:space="preserve">Business continuity plans are no longer a luxury, but an essential element of </w:t>
      </w:r>
      <w:r>
        <w:rPr>
          <w:rFonts w:cs="Arial"/>
        </w:rPr>
        <w:t>ABC Company</w:t>
      </w:r>
      <w:r w:rsidRPr="005D6136">
        <w:rPr>
          <w:rFonts w:cs="Arial"/>
        </w:rPr>
        <w:t xml:space="preserve">’s risk management program.  The decision to invest in business continuity is required by legislation, third parties (e.g., insurers), and the realistic view that management must minimize the impact of a disaster on business operations.  </w:t>
      </w:r>
    </w:p>
    <w:p w14:paraId="6E20B0AE" w14:textId="77777777" w:rsidR="002928FE" w:rsidRPr="005D6136" w:rsidRDefault="002928FE" w:rsidP="002928FE">
      <w:pPr>
        <w:rPr>
          <w:rFonts w:cs="Arial"/>
        </w:rPr>
      </w:pPr>
    </w:p>
    <w:p w14:paraId="7726E344" w14:textId="77777777" w:rsidR="002928FE" w:rsidRPr="005D6136" w:rsidRDefault="002928FE" w:rsidP="002928FE">
      <w:pPr>
        <w:rPr>
          <w:rFonts w:cs="Arial"/>
        </w:rPr>
      </w:pPr>
      <w:r>
        <w:rPr>
          <w:rFonts w:cs="Arial"/>
        </w:rPr>
        <w:t xml:space="preserve">ABC Company’s Business Continuity Policy </w:t>
      </w:r>
      <w:r w:rsidRPr="005D6136">
        <w:rPr>
          <w:rFonts w:cs="Arial"/>
        </w:rPr>
        <w:t xml:space="preserve">is in place to protect </w:t>
      </w:r>
      <w:r>
        <w:rPr>
          <w:rFonts w:cs="Arial"/>
        </w:rPr>
        <w:t>ABC Company</w:t>
      </w:r>
      <w:r w:rsidRPr="005D6136">
        <w:rPr>
          <w:rFonts w:cs="Arial"/>
        </w:rPr>
        <w:t xml:space="preserve"> and its ability to continue business operations in the event of a disaster or component failure information assets.  Business continuity requires management to identify risks and install the appropriate mitigating</w:t>
      </w:r>
      <w:r>
        <w:rPr>
          <w:rFonts w:cs="Arial"/>
        </w:rPr>
        <w:t xml:space="preserve"> technologies.</w:t>
      </w:r>
    </w:p>
    <w:p w14:paraId="29E9A2D0" w14:textId="77777777" w:rsidR="002928FE" w:rsidRPr="005D6136" w:rsidRDefault="002928FE" w:rsidP="002928FE">
      <w:pPr>
        <w:rPr>
          <w:rFonts w:cs="Arial"/>
        </w:rPr>
      </w:pPr>
    </w:p>
    <w:p w14:paraId="0317C9D4" w14:textId="77777777" w:rsidR="002928FE" w:rsidRPr="005D6136" w:rsidRDefault="002928FE" w:rsidP="002928FE">
      <w:pPr>
        <w:rPr>
          <w:rFonts w:cs="Arial"/>
        </w:rPr>
      </w:pPr>
      <w:r>
        <w:rPr>
          <w:rFonts w:cs="Arial"/>
        </w:rPr>
        <w:t>An up-to-date Business Continuity P</w:t>
      </w:r>
      <w:r w:rsidRPr="005D6136">
        <w:rPr>
          <w:rFonts w:cs="Arial"/>
        </w:rPr>
        <w:t xml:space="preserve">lan creates a competitive advantage out of its ability to respond to rapid changes in its environment.  </w:t>
      </w:r>
      <w:r>
        <w:rPr>
          <w:rFonts w:cs="Arial"/>
        </w:rPr>
        <w:t>ABC Company</w:t>
      </w:r>
      <w:r w:rsidRPr="005D6136">
        <w:rPr>
          <w:rFonts w:cs="Arial"/>
        </w:rPr>
        <w:t xml:space="preserve"> can then move from simple recovery to experiencing the benefits associated with the continuing of business operations that are in line with the corporate strategy of facilitating growth and profitability.</w:t>
      </w:r>
    </w:p>
    <w:p w14:paraId="42A66956" w14:textId="77777777" w:rsidR="002928FE" w:rsidRDefault="002928FE" w:rsidP="002928FE">
      <w:pPr>
        <w:rPr>
          <w:rFonts w:cs="Arial"/>
          <w:b/>
        </w:rPr>
      </w:pPr>
    </w:p>
    <w:p w14:paraId="0523DF3D" w14:textId="77777777" w:rsidR="002928FE" w:rsidRDefault="002928FE" w:rsidP="002928FE">
      <w:pPr>
        <w:pStyle w:val="Heading1"/>
      </w:pPr>
      <w:r>
        <w:br w:type="page"/>
      </w:r>
      <w:bookmarkStart w:id="3" w:name="_Toc335897481"/>
      <w:r>
        <w:lastRenderedPageBreak/>
        <w:t>IV.  Business Impact Analysis</w:t>
      </w:r>
      <w:bookmarkEnd w:id="3"/>
    </w:p>
    <w:p w14:paraId="4C37ED38" w14:textId="77777777" w:rsidR="002928FE" w:rsidRDefault="002928FE" w:rsidP="002928FE">
      <w:pPr>
        <w:rPr>
          <w:rFonts w:cs="Arial"/>
        </w:rPr>
      </w:pPr>
    </w:p>
    <w:p w14:paraId="189450D1" w14:textId="77777777" w:rsidR="002928FE" w:rsidRDefault="002928FE" w:rsidP="002928FE">
      <w:pPr>
        <w:rPr>
          <w:rFonts w:cs="Arial"/>
        </w:rPr>
      </w:pPr>
      <w:r>
        <w:rPr>
          <w:rFonts w:cs="Arial"/>
        </w:rPr>
        <w:t>ABC Company’s Business Impact A</w:t>
      </w:r>
      <w:r w:rsidRPr="00096A96">
        <w:rPr>
          <w:rFonts w:cs="Arial"/>
        </w:rPr>
        <w:t xml:space="preserve">nalysis (BIA) </w:t>
      </w:r>
      <w:r>
        <w:rPr>
          <w:rFonts w:cs="Arial"/>
        </w:rPr>
        <w:t xml:space="preserve">helps identify the business processes and applications that are essential to the survival of the business.  The Business Impact Analysis identifies the amount of acceptable data loss (recovery point objective) as well as the speed at which systems must be restored (recovery time objective).  </w:t>
      </w:r>
    </w:p>
    <w:p w14:paraId="0CED22BE" w14:textId="77777777" w:rsidR="002928FE" w:rsidRDefault="002928FE" w:rsidP="002928FE">
      <w:pPr>
        <w:rPr>
          <w:rFonts w:cs="Arial"/>
        </w:rPr>
      </w:pPr>
    </w:p>
    <w:p w14:paraId="005A8B13" w14:textId="77777777" w:rsidR="002928FE" w:rsidRDefault="002928FE" w:rsidP="002928FE">
      <w:pPr>
        <w:rPr>
          <w:rFonts w:cs="Arial"/>
        </w:rPr>
      </w:pPr>
      <w:r w:rsidRPr="00096A96">
        <w:rPr>
          <w:rFonts w:cs="Arial"/>
        </w:rPr>
        <w:t xml:space="preserve">Business impacts are identified based on a worst-case scenario </w:t>
      </w:r>
      <w:r>
        <w:rPr>
          <w:rFonts w:cs="Arial"/>
        </w:rPr>
        <w:t>assuming</w:t>
      </w:r>
      <w:r w:rsidRPr="00096A96">
        <w:rPr>
          <w:rFonts w:cs="Arial"/>
        </w:rPr>
        <w:t xml:space="preserve"> that the</w:t>
      </w:r>
      <w:r>
        <w:rPr>
          <w:rFonts w:cs="Arial"/>
        </w:rPr>
        <w:t xml:space="preserve"> </w:t>
      </w:r>
      <w:r w:rsidRPr="00096A96">
        <w:rPr>
          <w:rFonts w:cs="Arial"/>
        </w:rPr>
        <w:t>infrastruc</w:t>
      </w:r>
      <w:r>
        <w:rPr>
          <w:rFonts w:cs="Arial"/>
        </w:rPr>
        <w:t xml:space="preserve">ture supporting each department </w:t>
      </w:r>
      <w:r w:rsidRPr="00096A96">
        <w:rPr>
          <w:rFonts w:cs="Arial"/>
        </w:rPr>
        <w:t>has been destroyed</w:t>
      </w:r>
      <w:r>
        <w:rPr>
          <w:rFonts w:cs="Arial"/>
        </w:rPr>
        <w:t xml:space="preserve"> </w:t>
      </w:r>
      <w:r w:rsidRPr="00096A96">
        <w:rPr>
          <w:rFonts w:cs="Arial"/>
        </w:rPr>
        <w:t xml:space="preserve">and all records, equipment, etc. are not </w:t>
      </w:r>
      <w:r>
        <w:rPr>
          <w:rFonts w:cs="Arial"/>
        </w:rPr>
        <w:t xml:space="preserve">immediately </w:t>
      </w:r>
      <w:r w:rsidRPr="00096A96">
        <w:rPr>
          <w:rFonts w:cs="Arial"/>
        </w:rPr>
        <w:t>accessible</w:t>
      </w:r>
      <w:r>
        <w:rPr>
          <w:rFonts w:cs="Arial"/>
        </w:rPr>
        <w:t xml:space="preserve">. </w:t>
      </w:r>
    </w:p>
    <w:p w14:paraId="2C960649" w14:textId="77777777" w:rsidR="002928FE" w:rsidRPr="00096A96" w:rsidRDefault="002928FE" w:rsidP="002928FE">
      <w:pPr>
        <w:rPr>
          <w:rFonts w:cs="Arial"/>
        </w:rPr>
      </w:pPr>
    </w:p>
    <w:p w14:paraId="127BE2B5" w14:textId="77777777" w:rsidR="002928FE" w:rsidRPr="00EB60DB" w:rsidRDefault="002928FE" w:rsidP="002928FE">
      <w:pPr>
        <w:rPr>
          <w:rFonts w:cs="Arial"/>
        </w:rPr>
      </w:pPr>
      <w:r>
        <w:rPr>
          <w:rFonts w:cs="Arial"/>
        </w:rPr>
        <w:t xml:space="preserve">The </w:t>
      </w:r>
      <w:r w:rsidRPr="00EB60DB">
        <w:rPr>
          <w:rFonts w:cs="Arial"/>
        </w:rPr>
        <w:t xml:space="preserve">Business Impact Analysis (BIA) </w:t>
      </w:r>
      <w:r>
        <w:rPr>
          <w:rFonts w:cs="Arial"/>
        </w:rPr>
        <w:t xml:space="preserve">identifies </w:t>
      </w:r>
      <w:r w:rsidRPr="00EB60DB">
        <w:rPr>
          <w:rFonts w:cs="Arial"/>
        </w:rPr>
        <w:t xml:space="preserve">mission critical business functions and associated critical resources.  Determining critical business functions and the impact on the organization is the first step in business continuity.  </w:t>
      </w:r>
      <w:r>
        <w:rPr>
          <w:rFonts w:cs="Arial"/>
        </w:rPr>
        <w:t>The</w:t>
      </w:r>
      <w:r w:rsidRPr="00EB60DB">
        <w:rPr>
          <w:rFonts w:cs="Arial"/>
        </w:rPr>
        <w:t xml:space="preserve"> Business Impact Analysis:</w:t>
      </w:r>
    </w:p>
    <w:p w14:paraId="35B506DB" w14:textId="77777777" w:rsidR="002928FE" w:rsidRPr="00EB60DB" w:rsidRDefault="002928FE" w:rsidP="002928FE">
      <w:pPr>
        <w:numPr>
          <w:ilvl w:val="0"/>
          <w:numId w:val="20"/>
        </w:numPr>
        <w:spacing w:line="240" w:lineRule="auto"/>
        <w:jc w:val="left"/>
        <w:rPr>
          <w:rFonts w:cs="Arial"/>
        </w:rPr>
      </w:pPr>
      <w:r>
        <w:rPr>
          <w:rFonts w:cs="Arial"/>
        </w:rPr>
        <w:t>Identifies</w:t>
      </w:r>
      <w:r w:rsidRPr="00EB60DB">
        <w:rPr>
          <w:rFonts w:cs="Arial"/>
        </w:rPr>
        <w:t xml:space="preserve"> important business processes</w:t>
      </w:r>
    </w:p>
    <w:p w14:paraId="7CD4D5DF" w14:textId="77777777" w:rsidR="002928FE" w:rsidRPr="00EB60DB" w:rsidRDefault="002928FE" w:rsidP="002928FE">
      <w:pPr>
        <w:numPr>
          <w:ilvl w:val="0"/>
          <w:numId w:val="20"/>
        </w:numPr>
        <w:spacing w:line="240" w:lineRule="auto"/>
        <w:jc w:val="left"/>
        <w:rPr>
          <w:rFonts w:cs="Arial"/>
        </w:rPr>
      </w:pPr>
      <w:r w:rsidRPr="00EB60DB">
        <w:rPr>
          <w:rFonts w:cs="Arial"/>
        </w:rPr>
        <w:t>Determine</w:t>
      </w:r>
      <w:r>
        <w:rPr>
          <w:rFonts w:cs="Arial"/>
        </w:rPr>
        <w:t>s</w:t>
      </w:r>
      <w:r w:rsidRPr="00EB60DB">
        <w:rPr>
          <w:rFonts w:cs="Arial"/>
        </w:rPr>
        <w:t xml:space="preserve"> processes critical to the business</w:t>
      </w:r>
    </w:p>
    <w:p w14:paraId="0C1DD5CF" w14:textId="77777777" w:rsidR="002928FE" w:rsidRPr="00EB60DB" w:rsidRDefault="002928FE" w:rsidP="002928FE">
      <w:pPr>
        <w:numPr>
          <w:ilvl w:val="0"/>
          <w:numId w:val="20"/>
        </w:numPr>
        <w:spacing w:line="240" w:lineRule="auto"/>
        <w:jc w:val="left"/>
        <w:rPr>
          <w:rFonts w:cs="Arial"/>
        </w:rPr>
      </w:pPr>
      <w:r>
        <w:rPr>
          <w:rFonts w:cs="Arial"/>
        </w:rPr>
        <w:t>Estimates</w:t>
      </w:r>
      <w:r w:rsidRPr="00EB60DB">
        <w:rPr>
          <w:rFonts w:cs="Arial"/>
        </w:rPr>
        <w:t xml:space="preserve"> the potential impact and recovery timeframes</w:t>
      </w:r>
    </w:p>
    <w:p w14:paraId="6FA01B2C" w14:textId="77777777" w:rsidR="002928FE" w:rsidRPr="00EB60DB" w:rsidRDefault="002928FE" w:rsidP="002928FE">
      <w:pPr>
        <w:numPr>
          <w:ilvl w:val="0"/>
          <w:numId w:val="20"/>
        </w:numPr>
        <w:spacing w:line="240" w:lineRule="auto"/>
        <w:jc w:val="left"/>
        <w:rPr>
          <w:rFonts w:cs="Arial"/>
        </w:rPr>
      </w:pPr>
      <w:r>
        <w:rPr>
          <w:rFonts w:cs="Arial"/>
        </w:rPr>
        <w:t xml:space="preserve">Prioritizes </w:t>
      </w:r>
      <w:r w:rsidRPr="00EB60DB">
        <w:rPr>
          <w:rFonts w:cs="Arial"/>
        </w:rPr>
        <w:t>critical processes</w:t>
      </w:r>
    </w:p>
    <w:p w14:paraId="6C3F50EE" w14:textId="77777777" w:rsidR="002928FE" w:rsidRPr="00625CEF" w:rsidRDefault="002928FE" w:rsidP="002928FE">
      <w:pPr>
        <w:rPr>
          <w:rFonts w:cs="Arial"/>
        </w:rPr>
      </w:pPr>
    </w:p>
    <w:p w14:paraId="5410B4AB" w14:textId="77777777" w:rsidR="002928FE" w:rsidRPr="00F73DE4" w:rsidRDefault="002928FE" w:rsidP="002928FE">
      <w:pPr>
        <w:pStyle w:val="Heading1"/>
      </w:pPr>
      <w:r>
        <w:br w:type="page"/>
      </w:r>
      <w:bookmarkStart w:id="4" w:name="_Toc335897482"/>
      <w:r w:rsidRPr="00F73DE4">
        <w:lastRenderedPageBreak/>
        <w:t xml:space="preserve">V.  </w:t>
      </w:r>
      <w:r>
        <w:t>Business Continuity Disaster Recovery Plan</w:t>
      </w:r>
      <w:bookmarkEnd w:id="4"/>
    </w:p>
    <w:p w14:paraId="1FEFE7DA" w14:textId="77777777" w:rsidR="002928FE" w:rsidRDefault="002928FE" w:rsidP="002928FE">
      <w:pPr>
        <w:rPr>
          <w:rFonts w:cs="Arial"/>
        </w:rPr>
      </w:pPr>
    </w:p>
    <w:p w14:paraId="519E66F8" w14:textId="77777777" w:rsidR="002928FE" w:rsidRDefault="002928FE" w:rsidP="002928FE">
      <w:pPr>
        <w:rPr>
          <w:rFonts w:cs="Arial"/>
        </w:rPr>
      </w:pPr>
      <w:r w:rsidRPr="007971AE">
        <w:rPr>
          <w:rFonts w:cs="Arial"/>
        </w:rPr>
        <w:t>The primary objective of business continuity is to help ensure the operation of Company’s business by providing the ability to successfully continue operations in the event of a disaster or emergency.</w:t>
      </w:r>
    </w:p>
    <w:p w14:paraId="44E10A97" w14:textId="77777777" w:rsidR="002928FE" w:rsidRPr="007971AE" w:rsidRDefault="002928FE" w:rsidP="002928FE">
      <w:pPr>
        <w:rPr>
          <w:rFonts w:cs="Arial"/>
        </w:rPr>
      </w:pPr>
    </w:p>
    <w:p w14:paraId="08601C2C" w14:textId="77777777" w:rsidR="002928FE" w:rsidRPr="007971AE" w:rsidRDefault="002928FE" w:rsidP="002928FE">
      <w:pPr>
        <w:rPr>
          <w:rFonts w:cs="Arial"/>
        </w:rPr>
      </w:pPr>
      <w:r>
        <w:rPr>
          <w:rFonts w:cs="Arial"/>
        </w:rPr>
        <w:t xml:space="preserve">ABC Company’s </w:t>
      </w:r>
      <w:r w:rsidRPr="007971AE">
        <w:rPr>
          <w:rFonts w:cs="Arial"/>
        </w:rPr>
        <w:t xml:space="preserve">management is responsible for protecting all assets of </w:t>
      </w:r>
      <w:r>
        <w:rPr>
          <w:rFonts w:cs="Arial"/>
        </w:rPr>
        <w:t xml:space="preserve">our </w:t>
      </w:r>
      <w:r w:rsidRPr="007971AE">
        <w:rPr>
          <w:rFonts w:cs="Arial"/>
        </w:rPr>
        <w:t>organization.  These assets include employees, physical property, information, and records relating to the conduct of the business.</w:t>
      </w:r>
    </w:p>
    <w:p w14:paraId="6A258B3D" w14:textId="77777777" w:rsidR="002928FE" w:rsidRPr="007971AE" w:rsidRDefault="002928FE" w:rsidP="002928FE">
      <w:pPr>
        <w:rPr>
          <w:rFonts w:cs="Arial"/>
        </w:rPr>
      </w:pPr>
    </w:p>
    <w:p w14:paraId="3D5B9966" w14:textId="77777777" w:rsidR="002928FE" w:rsidRPr="007971AE" w:rsidRDefault="002928FE" w:rsidP="002928FE">
      <w:pPr>
        <w:rPr>
          <w:rFonts w:cs="Arial"/>
        </w:rPr>
      </w:pPr>
      <w:r w:rsidRPr="007971AE">
        <w:rPr>
          <w:rFonts w:cs="Arial"/>
        </w:rPr>
        <w:t>Management personnel are specifically responsible for:</w:t>
      </w:r>
    </w:p>
    <w:p w14:paraId="7E18A9A7" w14:textId="77777777" w:rsidR="002928FE" w:rsidRPr="007971AE" w:rsidRDefault="002928FE" w:rsidP="002928FE">
      <w:pPr>
        <w:numPr>
          <w:ilvl w:val="0"/>
          <w:numId w:val="24"/>
        </w:numPr>
        <w:spacing w:line="240" w:lineRule="auto"/>
        <w:jc w:val="left"/>
        <w:rPr>
          <w:rFonts w:cs="Arial"/>
        </w:rPr>
      </w:pPr>
      <w:r w:rsidRPr="007971AE">
        <w:rPr>
          <w:rFonts w:cs="Arial"/>
        </w:rPr>
        <w:t>Identifying and protecting all assets within assigned areas of control</w:t>
      </w:r>
    </w:p>
    <w:p w14:paraId="13317670" w14:textId="77777777" w:rsidR="002928FE" w:rsidRPr="007971AE" w:rsidRDefault="002928FE" w:rsidP="002928FE">
      <w:pPr>
        <w:numPr>
          <w:ilvl w:val="0"/>
          <w:numId w:val="24"/>
        </w:numPr>
        <w:spacing w:line="240" w:lineRule="auto"/>
        <w:jc w:val="left"/>
        <w:rPr>
          <w:rFonts w:cs="Arial"/>
        </w:rPr>
      </w:pPr>
      <w:r w:rsidRPr="007971AE">
        <w:rPr>
          <w:rFonts w:cs="Arial"/>
        </w:rPr>
        <w:t>Ensuring that all employees understand their obligation to protect the organization's assets</w:t>
      </w:r>
    </w:p>
    <w:p w14:paraId="6B996972" w14:textId="77777777" w:rsidR="002928FE" w:rsidRPr="007971AE" w:rsidRDefault="002928FE" w:rsidP="002928FE">
      <w:pPr>
        <w:numPr>
          <w:ilvl w:val="0"/>
          <w:numId w:val="24"/>
        </w:numPr>
        <w:spacing w:line="240" w:lineRule="auto"/>
        <w:jc w:val="left"/>
        <w:rPr>
          <w:rFonts w:cs="Arial"/>
        </w:rPr>
      </w:pPr>
      <w:r w:rsidRPr="007971AE">
        <w:rPr>
          <w:rFonts w:cs="Arial"/>
        </w:rPr>
        <w:t>Implementing/observing security practices and procedures that are consistent with generally accepted practice and with the specific</w:t>
      </w:r>
      <w:r>
        <w:rPr>
          <w:rFonts w:cs="Arial"/>
        </w:rPr>
        <w:t xml:space="preserve"> guidelines stated in this Plan</w:t>
      </w:r>
    </w:p>
    <w:p w14:paraId="776F348B" w14:textId="77777777" w:rsidR="002928FE" w:rsidRPr="007971AE" w:rsidRDefault="002928FE" w:rsidP="002928FE">
      <w:pPr>
        <w:numPr>
          <w:ilvl w:val="0"/>
          <w:numId w:val="24"/>
        </w:numPr>
        <w:spacing w:line="240" w:lineRule="auto"/>
        <w:jc w:val="left"/>
        <w:rPr>
          <w:rFonts w:cs="Arial"/>
        </w:rPr>
      </w:pPr>
      <w:r w:rsidRPr="007971AE">
        <w:rPr>
          <w:rFonts w:cs="Arial"/>
        </w:rPr>
        <w:t>Noting any variance from established security practices and initiating corrective action</w:t>
      </w:r>
    </w:p>
    <w:p w14:paraId="003FBBB3" w14:textId="77777777" w:rsidR="002928FE" w:rsidRPr="007971AE" w:rsidRDefault="002928FE" w:rsidP="002928FE">
      <w:pPr>
        <w:numPr>
          <w:ilvl w:val="0"/>
          <w:numId w:val="24"/>
        </w:numPr>
        <w:spacing w:line="240" w:lineRule="auto"/>
        <w:jc w:val="left"/>
        <w:rPr>
          <w:rFonts w:cs="Arial"/>
        </w:rPr>
      </w:pPr>
      <w:r w:rsidRPr="007971AE">
        <w:rPr>
          <w:rFonts w:cs="Arial"/>
        </w:rPr>
        <w:t xml:space="preserve">Assigning responsibilities for establishing, maintaining, and coordinating </w:t>
      </w:r>
      <w:r>
        <w:rPr>
          <w:rFonts w:cs="Arial"/>
        </w:rPr>
        <w:t>ABC Company</w:t>
      </w:r>
      <w:r w:rsidRPr="007971AE">
        <w:rPr>
          <w:rFonts w:cs="Arial"/>
        </w:rPr>
        <w:t xml:space="preserve">’s Business Continuity </w:t>
      </w:r>
      <w:r>
        <w:rPr>
          <w:rFonts w:cs="Arial"/>
        </w:rPr>
        <w:t xml:space="preserve">Disaster </w:t>
      </w:r>
      <w:r w:rsidRPr="007971AE">
        <w:rPr>
          <w:rFonts w:cs="Arial"/>
        </w:rPr>
        <w:t>Recovery Plan</w:t>
      </w:r>
    </w:p>
    <w:p w14:paraId="2810779A" w14:textId="77777777" w:rsidR="002928FE" w:rsidRDefault="002928FE" w:rsidP="002928FE">
      <w:pPr>
        <w:rPr>
          <w:rFonts w:cs="Arial"/>
        </w:rPr>
      </w:pPr>
    </w:p>
    <w:p w14:paraId="1AC923EB" w14:textId="77777777" w:rsidR="002928FE" w:rsidRPr="007971AE" w:rsidRDefault="002928FE" w:rsidP="002928FE">
      <w:pPr>
        <w:rPr>
          <w:rFonts w:cs="Arial"/>
        </w:rPr>
      </w:pPr>
      <w:r>
        <w:rPr>
          <w:rFonts w:cs="Arial"/>
        </w:rPr>
        <w:t>The</w:t>
      </w:r>
      <w:r w:rsidRPr="007971AE">
        <w:rPr>
          <w:rFonts w:cs="Arial"/>
        </w:rPr>
        <w:t xml:space="preserve"> Business Continuity Disaster Recovery Plan documents the strategies, personnel, resources, and procedures required to provide immediate response and subsequent recovery from emergencies and disasters including:</w:t>
      </w:r>
    </w:p>
    <w:p w14:paraId="3173AF7C" w14:textId="77777777" w:rsidR="002928FE" w:rsidRPr="007971AE" w:rsidRDefault="002928FE" w:rsidP="002928FE">
      <w:pPr>
        <w:numPr>
          <w:ilvl w:val="0"/>
          <w:numId w:val="21"/>
        </w:numPr>
        <w:spacing w:line="240" w:lineRule="auto"/>
        <w:jc w:val="left"/>
        <w:rPr>
          <w:rFonts w:cs="Arial"/>
        </w:rPr>
      </w:pPr>
      <w:r w:rsidRPr="007971AE">
        <w:rPr>
          <w:rFonts w:cs="Arial"/>
        </w:rPr>
        <w:t>Unplanned business interruptions</w:t>
      </w:r>
    </w:p>
    <w:p w14:paraId="3E1FFBF8" w14:textId="77777777" w:rsidR="002928FE" w:rsidRPr="007971AE" w:rsidRDefault="002928FE" w:rsidP="002928FE">
      <w:pPr>
        <w:numPr>
          <w:ilvl w:val="0"/>
          <w:numId w:val="21"/>
        </w:numPr>
        <w:spacing w:line="240" w:lineRule="auto"/>
        <w:jc w:val="left"/>
        <w:rPr>
          <w:rFonts w:cs="Arial"/>
        </w:rPr>
      </w:pPr>
      <w:r w:rsidRPr="007971AE">
        <w:rPr>
          <w:rFonts w:cs="Arial"/>
        </w:rPr>
        <w:t>Loss of critical services (computer processing, telecommunications)</w:t>
      </w:r>
    </w:p>
    <w:p w14:paraId="6C121D5A" w14:textId="77777777" w:rsidR="002928FE" w:rsidRPr="007971AE" w:rsidRDefault="002928FE" w:rsidP="002928FE">
      <w:pPr>
        <w:numPr>
          <w:ilvl w:val="0"/>
          <w:numId w:val="21"/>
        </w:numPr>
        <w:spacing w:line="240" w:lineRule="auto"/>
        <w:jc w:val="left"/>
        <w:rPr>
          <w:rFonts w:cs="Arial"/>
        </w:rPr>
      </w:pPr>
      <w:r w:rsidRPr="007971AE">
        <w:rPr>
          <w:rFonts w:cs="Arial"/>
        </w:rPr>
        <w:t>Loss of building access (contamination, etc.)</w:t>
      </w:r>
    </w:p>
    <w:p w14:paraId="0DFCF1BF" w14:textId="77777777" w:rsidR="002928FE" w:rsidRPr="007971AE" w:rsidRDefault="002928FE" w:rsidP="002928FE">
      <w:pPr>
        <w:numPr>
          <w:ilvl w:val="0"/>
          <w:numId w:val="21"/>
        </w:numPr>
        <w:spacing w:line="240" w:lineRule="auto"/>
        <w:jc w:val="left"/>
        <w:rPr>
          <w:rFonts w:cs="Arial"/>
        </w:rPr>
      </w:pPr>
      <w:r w:rsidRPr="007971AE">
        <w:rPr>
          <w:rFonts w:cs="Arial"/>
        </w:rPr>
        <w:t>Physical facility catastrophe (fire, sabotage, etc.)</w:t>
      </w:r>
    </w:p>
    <w:p w14:paraId="3BD2DD2A" w14:textId="77777777" w:rsidR="002928FE" w:rsidRPr="007971AE" w:rsidRDefault="002928FE" w:rsidP="002928FE">
      <w:pPr>
        <w:rPr>
          <w:rFonts w:cs="Arial"/>
        </w:rPr>
      </w:pPr>
    </w:p>
    <w:p w14:paraId="237B779D" w14:textId="77777777" w:rsidR="002928FE" w:rsidRPr="007971AE" w:rsidRDefault="002928FE" w:rsidP="002928FE">
      <w:pPr>
        <w:rPr>
          <w:rFonts w:cs="Arial"/>
        </w:rPr>
      </w:pPr>
      <w:r w:rsidRPr="007971AE">
        <w:rPr>
          <w:rFonts w:cs="Arial"/>
        </w:rPr>
        <w:t xml:space="preserve">Specific goals of the </w:t>
      </w:r>
      <w:r>
        <w:rPr>
          <w:rFonts w:cs="Arial"/>
        </w:rPr>
        <w:t xml:space="preserve">Business Continuity Disaster Recovery </w:t>
      </w:r>
      <w:r w:rsidRPr="007971AE">
        <w:rPr>
          <w:rFonts w:cs="Arial"/>
        </w:rPr>
        <w:t>Plan relative to a disaster or emergency include:</w:t>
      </w:r>
    </w:p>
    <w:p w14:paraId="52A89654" w14:textId="77777777" w:rsidR="002928FE" w:rsidRPr="007971AE" w:rsidRDefault="002928FE" w:rsidP="002928FE">
      <w:pPr>
        <w:numPr>
          <w:ilvl w:val="0"/>
          <w:numId w:val="22"/>
        </w:numPr>
        <w:spacing w:line="240" w:lineRule="auto"/>
        <w:jc w:val="left"/>
        <w:rPr>
          <w:rFonts w:cs="Arial"/>
        </w:rPr>
      </w:pPr>
      <w:r w:rsidRPr="007971AE">
        <w:rPr>
          <w:rFonts w:cs="Arial"/>
        </w:rPr>
        <w:t>To detail the correct course of action to follow</w:t>
      </w:r>
    </w:p>
    <w:p w14:paraId="289BFB9E" w14:textId="77777777" w:rsidR="002928FE" w:rsidRPr="007971AE" w:rsidRDefault="002928FE" w:rsidP="002928FE">
      <w:pPr>
        <w:numPr>
          <w:ilvl w:val="0"/>
          <w:numId w:val="22"/>
        </w:numPr>
        <w:spacing w:line="240" w:lineRule="auto"/>
        <w:jc w:val="left"/>
        <w:rPr>
          <w:rFonts w:cs="Arial"/>
        </w:rPr>
      </w:pPr>
      <w:r w:rsidRPr="007971AE">
        <w:rPr>
          <w:rFonts w:cs="Arial"/>
        </w:rPr>
        <w:t>To minimize confusion, errors, and expense to the Company</w:t>
      </w:r>
    </w:p>
    <w:p w14:paraId="0310B3D8" w14:textId="77777777" w:rsidR="002928FE" w:rsidRPr="007971AE" w:rsidRDefault="002928FE" w:rsidP="002928FE">
      <w:pPr>
        <w:numPr>
          <w:ilvl w:val="0"/>
          <w:numId w:val="22"/>
        </w:numPr>
        <w:spacing w:line="240" w:lineRule="auto"/>
        <w:jc w:val="left"/>
        <w:rPr>
          <w:rFonts w:cs="Arial"/>
        </w:rPr>
      </w:pPr>
      <w:r w:rsidRPr="007971AE">
        <w:rPr>
          <w:rFonts w:cs="Arial"/>
        </w:rPr>
        <w:t>To effect a quick and complete recovery of services</w:t>
      </w:r>
    </w:p>
    <w:p w14:paraId="32D017F9" w14:textId="77777777" w:rsidR="002928FE" w:rsidRPr="007971AE" w:rsidRDefault="002928FE" w:rsidP="002928FE">
      <w:pPr>
        <w:rPr>
          <w:rFonts w:cs="Arial"/>
        </w:rPr>
      </w:pPr>
    </w:p>
    <w:p w14:paraId="74346F44" w14:textId="77777777" w:rsidR="002928FE" w:rsidRPr="007971AE" w:rsidRDefault="002928FE" w:rsidP="002928FE">
      <w:pPr>
        <w:rPr>
          <w:rFonts w:cs="Arial"/>
        </w:rPr>
      </w:pPr>
      <w:r w:rsidRPr="007971AE">
        <w:rPr>
          <w:rFonts w:cs="Arial"/>
        </w:rPr>
        <w:t xml:space="preserve">Secondary objectives of the </w:t>
      </w:r>
      <w:r>
        <w:rPr>
          <w:rFonts w:cs="Arial"/>
        </w:rPr>
        <w:t xml:space="preserve">Business Continuity Disaster Recovery </w:t>
      </w:r>
      <w:r w:rsidRPr="007971AE">
        <w:rPr>
          <w:rFonts w:cs="Arial"/>
        </w:rPr>
        <w:t>Plan are:</w:t>
      </w:r>
    </w:p>
    <w:p w14:paraId="1A9D834F" w14:textId="77777777" w:rsidR="002928FE" w:rsidRPr="007971AE" w:rsidRDefault="002928FE" w:rsidP="002928FE">
      <w:pPr>
        <w:numPr>
          <w:ilvl w:val="0"/>
          <w:numId w:val="23"/>
        </w:numPr>
        <w:spacing w:line="240" w:lineRule="auto"/>
        <w:jc w:val="left"/>
        <w:rPr>
          <w:rFonts w:cs="Arial"/>
        </w:rPr>
      </w:pPr>
      <w:r w:rsidRPr="007971AE">
        <w:rPr>
          <w:rFonts w:cs="Arial"/>
        </w:rPr>
        <w:t>To reduce risks of loss of services</w:t>
      </w:r>
    </w:p>
    <w:p w14:paraId="27C32E10" w14:textId="77777777" w:rsidR="002928FE" w:rsidRPr="007971AE" w:rsidRDefault="002928FE" w:rsidP="002928FE">
      <w:pPr>
        <w:numPr>
          <w:ilvl w:val="0"/>
          <w:numId w:val="23"/>
        </w:numPr>
        <w:spacing w:line="240" w:lineRule="auto"/>
        <w:jc w:val="left"/>
        <w:rPr>
          <w:rFonts w:cs="Arial"/>
        </w:rPr>
      </w:pPr>
      <w:r w:rsidRPr="007971AE">
        <w:rPr>
          <w:rFonts w:cs="Arial"/>
        </w:rPr>
        <w:t>To provide ongoing protection of company assets</w:t>
      </w:r>
    </w:p>
    <w:p w14:paraId="05CAF6C8" w14:textId="77777777" w:rsidR="002928FE" w:rsidRPr="007971AE" w:rsidRDefault="002928FE" w:rsidP="002928FE">
      <w:pPr>
        <w:numPr>
          <w:ilvl w:val="0"/>
          <w:numId w:val="23"/>
        </w:numPr>
        <w:spacing w:line="240" w:lineRule="auto"/>
        <w:jc w:val="left"/>
        <w:rPr>
          <w:rFonts w:cs="Arial"/>
        </w:rPr>
      </w:pPr>
      <w:r w:rsidRPr="007971AE">
        <w:rPr>
          <w:rFonts w:cs="Arial"/>
        </w:rPr>
        <w:t>To ensure the continued viability of this Plan</w:t>
      </w:r>
    </w:p>
    <w:p w14:paraId="5669F766" w14:textId="77777777" w:rsidR="002928FE" w:rsidRPr="007971AE" w:rsidRDefault="002928FE" w:rsidP="002928FE">
      <w:pPr>
        <w:rPr>
          <w:rFonts w:cs="Arial"/>
        </w:rPr>
      </w:pPr>
    </w:p>
    <w:p w14:paraId="3A44EC5B" w14:textId="77777777" w:rsidR="002928FE" w:rsidRPr="007971AE" w:rsidRDefault="002928FE" w:rsidP="002928FE">
      <w:pPr>
        <w:rPr>
          <w:rFonts w:cs="Arial"/>
        </w:rPr>
      </w:pPr>
    </w:p>
    <w:p w14:paraId="012C32E8" w14:textId="77777777" w:rsidR="002928FE" w:rsidRPr="00F73DE4" w:rsidRDefault="002928FE" w:rsidP="002928FE">
      <w:pPr>
        <w:pStyle w:val="Heading1"/>
      </w:pPr>
      <w:r w:rsidRPr="001548B5">
        <w:br w:type="page"/>
      </w:r>
      <w:bookmarkStart w:id="5" w:name="_Toc335897483"/>
      <w:r w:rsidRPr="00F73DE4">
        <w:lastRenderedPageBreak/>
        <w:t>V</w:t>
      </w:r>
      <w:r>
        <w:t>I</w:t>
      </w:r>
      <w:r w:rsidRPr="00F73DE4">
        <w:t xml:space="preserve">.  </w:t>
      </w:r>
      <w:r>
        <w:t>Business Continuity Business Resumption Plan</w:t>
      </w:r>
      <w:bookmarkEnd w:id="5"/>
    </w:p>
    <w:p w14:paraId="17A9AB93" w14:textId="77777777" w:rsidR="002928FE" w:rsidRPr="001548B5" w:rsidRDefault="002928FE" w:rsidP="002928FE">
      <w:pPr>
        <w:rPr>
          <w:rFonts w:cs="Arial"/>
        </w:rPr>
      </w:pPr>
    </w:p>
    <w:p w14:paraId="6327F035" w14:textId="77777777" w:rsidR="002928FE" w:rsidRPr="001548B5" w:rsidRDefault="002928FE" w:rsidP="002928FE">
      <w:pPr>
        <w:rPr>
          <w:rFonts w:cs="Arial"/>
        </w:rPr>
      </w:pPr>
      <w:r>
        <w:rPr>
          <w:rFonts w:cs="Arial"/>
        </w:rPr>
        <w:t>ABC Company</w:t>
      </w:r>
      <w:r w:rsidRPr="001548B5">
        <w:rPr>
          <w:rFonts w:cs="Arial"/>
        </w:rPr>
        <w:t xml:space="preserve"> has a large variety of processes whose continuous operations are critical to the organization’s continuing viability.  Business resumption planning involves arranging for emergency operations of these critical business functions and for resource recovery planning of these functions following a natural or man-made disruption.  </w:t>
      </w:r>
    </w:p>
    <w:p w14:paraId="0E370360" w14:textId="77777777" w:rsidR="002928FE" w:rsidRPr="001548B5" w:rsidRDefault="002928FE" w:rsidP="002928FE">
      <w:pPr>
        <w:rPr>
          <w:rFonts w:cs="Arial"/>
        </w:rPr>
      </w:pPr>
    </w:p>
    <w:p w14:paraId="6F893B0F" w14:textId="77777777" w:rsidR="002928FE" w:rsidRPr="001548B5" w:rsidRDefault="002928FE" w:rsidP="002928FE">
      <w:pPr>
        <w:rPr>
          <w:rFonts w:cs="Arial"/>
        </w:rPr>
      </w:pPr>
      <w:r>
        <w:rPr>
          <w:rFonts w:cs="Arial"/>
        </w:rPr>
        <w:t>This</w:t>
      </w:r>
      <w:r w:rsidRPr="001548B5">
        <w:rPr>
          <w:rFonts w:cs="Arial"/>
        </w:rPr>
        <w:t xml:space="preserve"> </w:t>
      </w:r>
      <w:r>
        <w:rPr>
          <w:rFonts w:cs="Arial"/>
        </w:rPr>
        <w:t>Business Continuity Business Resumption P</w:t>
      </w:r>
      <w:r w:rsidRPr="001548B5">
        <w:rPr>
          <w:rFonts w:cs="Arial"/>
        </w:rPr>
        <w:t xml:space="preserve">lan is only one component of </w:t>
      </w:r>
      <w:r>
        <w:rPr>
          <w:rFonts w:cs="Arial"/>
        </w:rPr>
        <w:t>ABC Company</w:t>
      </w:r>
      <w:r w:rsidRPr="001548B5">
        <w:rPr>
          <w:rFonts w:cs="Arial"/>
        </w:rPr>
        <w:t xml:space="preserve">’s business continuity planning process.  Business </w:t>
      </w:r>
      <w:r>
        <w:rPr>
          <w:rFonts w:cs="Arial"/>
        </w:rPr>
        <w:t xml:space="preserve">continuity operations </w:t>
      </w:r>
      <w:r w:rsidRPr="001548B5">
        <w:rPr>
          <w:rFonts w:cs="Arial"/>
        </w:rPr>
        <w:t xml:space="preserve">plans are needed for all organizational units and include the logistics of getting personnel to work locations, temporary </w:t>
      </w:r>
      <w:smartTag w:uri="urn:schemas-microsoft-com:office:smarttags" w:element="PersonName">
        <w:r w:rsidRPr="001548B5">
          <w:rPr>
            <w:rFonts w:cs="Arial"/>
          </w:rPr>
          <w:t>office</w:t>
        </w:r>
      </w:smartTag>
      <w:r w:rsidRPr="001548B5">
        <w:rPr>
          <w:rFonts w:cs="Arial"/>
        </w:rPr>
        <w:t>s, recovery facilities, and housing.  Employee safety orientation and insurance programs must also be included in business resumption planning.</w:t>
      </w:r>
    </w:p>
    <w:p w14:paraId="7EABAFB2" w14:textId="77777777" w:rsidR="002928FE" w:rsidRPr="001548B5" w:rsidRDefault="002928FE" w:rsidP="002928FE">
      <w:pPr>
        <w:rPr>
          <w:rFonts w:cs="Arial"/>
        </w:rPr>
      </w:pPr>
    </w:p>
    <w:p w14:paraId="1B804C9B" w14:textId="77777777" w:rsidR="002928FE" w:rsidRPr="001548B5" w:rsidRDefault="002928FE" w:rsidP="002928FE">
      <w:pPr>
        <w:rPr>
          <w:rFonts w:cs="Arial"/>
        </w:rPr>
      </w:pPr>
      <w:r>
        <w:rPr>
          <w:rFonts w:cs="Arial"/>
        </w:rPr>
        <w:t>ABC Company</w:t>
      </w:r>
      <w:r w:rsidRPr="001548B5">
        <w:rPr>
          <w:rFonts w:cs="Arial"/>
        </w:rPr>
        <w:t>’s business resumption plan contains:</w:t>
      </w:r>
    </w:p>
    <w:p w14:paraId="2407A369" w14:textId="77777777" w:rsidR="002928FE" w:rsidRPr="001548B5" w:rsidRDefault="002928FE" w:rsidP="002928FE">
      <w:pPr>
        <w:numPr>
          <w:ilvl w:val="0"/>
          <w:numId w:val="2"/>
        </w:numPr>
        <w:tabs>
          <w:tab w:val="clear" w:pos="1440"/>
          <w:tab w:val="num" w:pos="720"/>
        </w:tabs>
        <w:spacing w:line="240" w:lineRule="auto"/>
        <w:ind w:left="720"/>
        <w:jc w:val="left"/>
        <w:rPr>
          <w:rFonts w:cs="Arial"/>
        </w:rPr>
      </w:pPr>
      <w:r w:rsidRPr="001548B5">
        <w:rPr>
          <w:rFonts w:cs="Arial"/>
        </w:rPr>
        <w:t>Backup resource arrangements</w:t>
      </w:r>
    </w:p>
    <w:p w14:paraId="5414C976" w14:textId="77777777" w:rsidR="002928FE" w:rsidRDefault="002928FE" w:rsidP="002928FE">
      <w:pPr>
        <w:numPr>
          <w:ilvl w:val="0"/>
          <w:numId w:val="2"/>
        </w:numPr>
        <w:tabs>
          <w:tab w:val="clear" w:pos="1440"/>
          <w:tab w:val="num" w:pos="720"/>
        </w:tabs>
        <w:spacing w:line="240" w:lineRule="auto"/>
        <w:ind w:left="720"/>
        <w:jc w:val="left"/>
        <w:rPr>
          <w:rFonts w:cs="Arial"/>
        </w:rPr>
      </w:pPr>
      <w:r w:rsidRPr="001548B5">
        <w:rPr>
          <w:rFonts w:cs="Arial"/>
        </w:rPr>
        <w:t>Procedures for notification, activation, mobilization, and emergency operations</w:t>
      </w:r>
    </w:p>
    <w:p w14:paraId="3C81974C" w14:textId="77777777" w:rsidR="002928FE" w:rsidRDefault="002928FE" w:rsidP="002928FE">
      <w:pPr>
        <w:numPr>
          <w:ilvl w:val="0"/>
          <w:numId w:val="2"/>
        </w:numPr>
        <w:tabs>
          <w:tab w:val="clear" w:pos="1440"/>
          <w:tab w:val="num" w:pos="720"/>
        </w:tabs>
        <w:spacing w:line="240" w:lineRule="auto"/>
        <w:ind w:left="720"/>
        <w:jc w:val="left"/>
        <w:rPr>
          <w:rFonts w:cs="Arial"/>
        </w:rPr>
      </w:pPr>
      <w:r w:rsidRPr="001548B5">
        <w:rPr>
          <w:rFonts w:cs="Arial"/>
        </w:rPr>
        <w:t>Resources at all facilities (permanent and temporary)</w:t>
      </w:r>
    </w:p>
    <w:p w14:paraId="529619DF" w14:textId="77777777" w:rsidR="002928FE" w:rsidRDefault="002928FE" w:rsidP="002928FE">
      <w:pPr>
        <w:rPr>
          <w:rFonts w:cs="Arial"/>
        </w:rPr>
      </w:pPr>
    </w:p>
    <w:p w14:paraId="636B62FD" w14:textId="1438533A" w:rsidR="002928FE" w:rsidRDefault="002928FE" w:rsidP="002928FE">
      <w:pPr>
        <w:rPr>
          <w:rFonts w:cs="Arial"/>
        </w:rPr>
      </w:pPr>
      <w:r>
        <w:rPr>
          <w:rFonts w:cs="Arial"/>
        </w:rPr>
        <w:t xml:space="preserve">ABC Company management will direct staff to implement emergency procedures.  In most disaster situations, data will be lost.  Departments must re-create lost data in addition to continuing existing business operations.  </w:t>
      </w:r>
    </w:p>
    <w:p w14:paraId="29C18217" w14:textId="77777777" w:rsidR="002928FE" w:rsidRDefault="002928FE" w:rsidP="002928FE">
      <w:pPr>
        <w:rPr>
          <w:rFonts w:cs="Arial"/>
        </w:rPr>
      </w:pPr>
    </w:p>
    <w:p w14:paraId="7FA881B2" w14:textId="77777777" w:rsidR="002928FE" w:rsidRDefault="002928FE" w:rsidP="002928FE">
      <w:pPr>
        <w:rPr>
          <w:rFonts w:cs="Arial"/>
        </w:rPr>
      </w:pPr>
      <w:r>
        <w:rPr>
          <w:rFonts w:cs="Arial"/>
        </w:rPr>
        <w:t xml:space="preserve">The </w:t>
      </w:r>
      <w:r w:rsidRPr="000F02BB">
        <w:rPr>
          <w:rFonts w:cs="Arial"/>
        </w:rPr>
        <w:t>Emergency Action Applications Team</w:t>
      </w:r>
      <w:r>
        <w:rPr>
          <w:rFonts w:cs="Arial"/>
        </w:rPr>
        <w:t xml:space="preserve"> will coordinate </w:t>
      </w:r>
      <w:r w:rsidRPr="000F02BB">
        <w:rPr>
          <w:rFonts w:cs="Arial"/>
        </w:rPr>
        <w:t>with users</w:t>
      </w:r>
      <w:r>
        <w:rPr>
          <w:rFonts w:cs="Arial"/>
        </w:rPr>
        <w:t xml:space="preserve"> and assist in identifying </w:t>
      </w:r>
      <w:r w:rsidRPr="000F02BB">
        <w:rPr>
          <w:rFonts w:cs="Arial"/>
        </w:rPr>
        <w:t xml:space="preserve">data </w:t>
      </w:r>
      <w:r>
        <w:rPr>
          <w:rFonts w:cs="Arial"/>
        </w:rPr>
        <w:t xml:space="preserve">that needs </w:t>
      </w:r>
      <w:r w:rsidRPr="000F02BB">
        <w:rPr>
          <w:rFonts w:cs="Arial"/>
        </w:rPr>
        <w:t>to be re</w:t>
      </w:r>
      <w:r>
        <w:rPr>
          <w:rFonts w:cs="Arial"/>
        </w:rPr>
        <w:t>-</w:t>
      </w:r>
      <w:r w:rsidRPr="000F02BB">
        <w:rPr>
          <w:rFonts w:cs="Arial"/>
        </w:rPr>
        <w:t>created</w:t>
      </w:r>
      <w:r>
        <w:rPr>
          <w:rFonts w:cs="Arial"/>
        </w:rPr>
        <w:t xml:space="preserve">.  The </w:t>
      </w:r>
      <w:r w:rsidRPr="000F02BB">
        <w:rPr>
          <w:rFonts w:cs="Arial"/>
        </w:rPr>
        <w:t>Emergency Action Applications Team</w:t>
      </w:r>
      <w:r>
        <w:rPr>
          <w:rFonts w:cs="Arial"/>
        </w:rPr>
        <w:t xml:space="preserve"> will also monitor recovery progress to ensure</w:t>
      </w:r>
      <w:r w:rsidRPr="000F02BB">
        <w:rPr>
          <w:rFonts w:cs="Arial"/>
        </w:rPr>
        <w:t xml:space="preserve"> systems are operating correctly</w:t>
      </w:r>
      <w:r>
        <w:rPr>
          <w:rFonts w:cs="Arial"/>
        </w:rPr>
        <w:t>.</w:t>
      </w:r>
    </w:p>
    <w:p w14:paraId="7E848598" w14:textId="77777777" w:rsidR="002928FE" w:rsidRPr="00F73DE4" w:rsidRDefault="002928FE" w:rsidP="002928FE">
      <w:pPr>
        <w:pStyle w:val="Heading1"/>
      </w:pPr>
      <w:r>
        <w:br w:type="page"/>
      </w:r>
      <w:bookmarkStart w:id="6" w:name="_Toc335897484"/>
      <w:r w:rsidRPr="00F73DE4">
        <w:lastRenderedPageBreak/>
        <w:t>V</w:t>
      </w:r>
      <w:r>
        <w:t>II</w:t>
      </w:r>
      <w:r w:rsidRPr="00F73DE4">
        <w:t xml:space="preserve">.  </w:t>
      </w:r>
      <w:r>
        <w:t>Business Continuity Communications Plan</w:t>
      </w:r>
      <w:bookmarkEnd w:id="6"/>
    </w:p>
    <w:p w14:paraId="3D0602D8" w14:textId="77777777" w:rsidR="002928FE" w:rsidRDefault="002928FE" w:rsidP="002928FE">
      <w:pPr>
        <w:rPr>
          <w:rFonts w:cs="Arial"/>
        </w:rPr>
      </w:pPr>
    </w:p>
    <w:p w14:paraId="2AA7DE3B" w14:textId="77777777" w:rsidR="002928FE" w:rsidRPr="00ED6A34" w:rsidRDefault="002928FE" w:rsidP="002928FE">
      <w:pPr>
        <w:rPr>
          <w:rFonts w:cs="Arial"/>
        </w:rPr>
      </w:pPr>
      <w:r>
        <w:rPr>
          <w:rFonts w:cs="Arial"/>
        </w:rPr>
        <w:t xml:space="preserve">The Business Continuity Communications </w:t>
      </w:r>
      <w:r w:rsidRPr="00ED6A34">
        <w:rPr>
          <w:rFonts w:cs="Arial"/>
        </w:rPr>
        <w:t xml:space="preserve">Plan provides procedures </w:t>
      </w:r>
      <w:r>
        <w:rPr>
          <w:rFonts w:cs="Arial"/>
        </w:rPr>
        <w:t>to coordinate</w:t>
      </w:r>
      <w:r w:rsidRPr="00ED6A34">
        <w:rPr>
          <w:rFonts w:cs="Arial"/>
        </w:rPr>
        <w:t xml:space="preserve"> communications within the organization, and between the organization, the media, and the public in the event of an emergency or controversial issue.  Emergencies may include fires, bomb threats, natural disasters, or major crimes. </w:t>
      </w:r>
      <w:r>
        <w:rPr>
          <w:rFonts w:cs="Arial"/>
        </w:rPr>
        <w:t xml:space="preserve"> </w:t>
      </w:r>
      <w:r w:rsidRPr="00ED6A34">
        <w:rPr>
          <w:rFonts w:cs="Arial"/>
        </w:rPr>
        <w:t xml:space="preserve">Controversial issues may include police investigations, protests, or other situations that demand a public response.  </w:t>
      </w:r>
    </w:p>
    <w:p w14:paraId="05053509" w14:textId="77777777" w:rsidR="002928FE" w:rsidRPr="00ED6A34" w:rsidRDefault="002928FE" w:rsidP="002928FE">
      <w:pPr>
        <w:rPr>
          <w:rFonts w:cs="Arial"/>
        </w:rPr>
      </w:pPr>
    </w:p>
    <w:p w14:paraId="33D04534" w14:textId="77777777" w:rsidR="002928FE" w:rsidRPr="00ED6A34" w:rsidRDefault="002928FE" w:rsidP="002928FE">
      <w:pPr>
        <w:rPr>
          <w:rFonts w:cs="Arial"/>
        </w:rPr>
      </w:pPr>
      <w:r>
        <w:rPr>
          <w:rFonts w:cs="Arial"/>
        </w:rPr>
        <w:t xml:space="preserve">The Business Continuity Communications </w:t>
      </w:r>
      <w:r w:rsidRPr="00ED6A34">
        <w:rPr>
          <w:rFonts w:cs="Arial"/>
        </w:rPr>
        <w:t>Plan is not intended to change the way emergencies are initially reported.  All emergencies should be reported immediately to management.</w:t>
      </w:r>
    </w:p>
    <w:p w14:paraId="57FBB8CD" w14:textId="77777777" w:rsidR="002928FE" w:rsidRDefault="002928FE" w:rsidP="002928FE">
      <w:pPr>
        <w:rPr>
          <w:rFonts w:cs="Arial"/>
        </w:rPr>
      </w:pPr>
    </w:p>
    <w:p w14:paraId="6EED734D" w14:textId="77777777" w:rsidR="002928FE" w:rsidRPr="00ED6A34" w:rsidRDefault="002928FE" w:rsidP="002928FE">
      <w:pPr>
        <w:rPr>
          <w:rFonts w:cs="Arial"/>
        </w:rPr>
      </w:pPr>
      <w:r>
        <w:rPr>
          <w:rFonts w:cs="Arial"/>
        </w:rPr>
        <w:t xml:space="preserve">The Business Continuity Communications </w:t>
      </w:r>
      <w:r w:rsidRPr="00ED6A34">
        <w:rPr>
          <w:rFonts w:cs="Arial"/>
        </w:rPr>
        <w:t>Plan not only addresses media relations and communications issues, but also includes procedures for the rapid identification of potentially harmful situations and the methods for responding to these situations quickly and effectively.</w:t>
      </w:r>
    </w:p>
    <w:p w14:paraId="266D4138" w14:textId="77777777" w:rsidR="002928FE" w:rsidRPr="00ED6A34" w:rsidRDefault="002928FE" w:rsidP="002928FE">
      <w:pPr>
        <w:rPr>
          <w:rFonts w:cs="Arial"/>
        </w:rPr>
      </w:pPr>
    </w:p>
    <w:p w14:paraId="486BB8B7" w14:textId="77777777" w:rsidR="002928FE" w:rsidRPr="00ED6A34" w:rsidRDefault="002928FE" w:rsidP="002928FE">
      <w:pPr>
        <w:rPr>
          <w:rFonts w:cs="Arial"/>
        </w:rPr>
      </w:pPr>
      <w:r>
        <w:rPr>
          <w:rFonts w:cs="Arial"/>
        </w:rPr>
        <w:t xml:space="preserve">It is the goal of the Business Continuity Communications </w:t>
      </w:r>
      <w:r w:rsidRPr="00ED6A34">
        <w:rPr>
          <w:rFonts w:cs="Arial"/>
        </w:rPr>
        <w:t>Plan to establish guidelines for dealing with a variety of situations, and to ensure that management and its authorized representatives are familiar with those procedures and their roles in the e</w:t>
      </w:r>
      <w:r>
        <w:rPr>
          <w:rFonts w:cs="Arial"/>
        </w:rPr>
        <w:t xml:space="preserve">vent of a disruption.  The Business Continuity Communications </w:t>
      </w:r>
      <w:r w:rsidRPr="00ED6A34">
        <w:rPr>
          <w:rFonts w:cs="Arial"/>
        </w:rPr>
        <w:t xml:space="preserve">Plan is designed to be used in conjunction with the normal decision making hierarchy of </w:t>
      </w:r>
      <w:r>
        <w:rPr>
          <w:rFonts w:cs="Arial"/>
        </w:rPr>
        <w:t>ABC Company</w:t>
      </w:r>
      <w:r w:rsidRPr="00ED6A34">
        <w:rPr>
          <w:rFonts w:cs="Arial"/>
        </w:rPr>
        <w:t xml:space="preserve"> and does not supplant that decision making process.  It is designed to be used in conjunction with operational crisis response plans managed through facilities, operations, and other units.</w:t>
      </w:r>
    </w:p>
    <w:p w14:paraId="679A273C" w14:textId="77777777" w:rsidR="002928FE" w:rsidRPr="00ED6A34" w:rsidRDefault="002928FE" w:rsidP="002928FE">
      <w:pPr>
        <w:rPr>
          <w:rFonts w:cs="Arial"/>
        </w:rPr>
      </w:pPr>
    </w:p>
    <w:p w14:paraId="1FE01213" w14:textId="77777777" w:rsidR="002928FE" w:rsidRPr="00ED6A34" w:rsidRDefault="002928FE" w:rsidP="002928FE">
      <w:pPr>
        <w:rPr>
          <w:rFonts w:cs="Arial"/>
        </w:rPr>
      </w:pPr>
      <w:r>
        <w:rPr>
          <w:rFonts w:cs="Arial"/>
        </w:rPr>
        <w:t>ABC Company</w:t>
      </w:r>
      <w:r w:rsidRPr="00ED6A34">
        <w:rPr>
          <w:rFonts w:cs="Arial"/>
        </w:rPr>
        <w:t xml:space="preserve"> has a large variety of processes whose continuous operations are critical to the organization’s continuing viability.  The team leader of the Communications Team is responsible for:</w:t>
      </w:r>
    </w:p>
    <w:p w14:paraId="72221E3E" w14:textId="77777777" w:rsidR="002928FE" w:rsidRPr="00ED6A34" w:rsidRDefault="002928FE" w:rsidP="002928FE">
      <w:pPr>
        <w:numPr>
          <w:ilvl w:val="0"/>
          <w:numId w:val="25"/>
        </w:numPr>
        <w:spacing w:line="240" w:lineRule="auto"/>
        <w:jc w:val="left"/>
        <w:rPr>
          <w:rFonts w:cs="Arial"/>
        </w:rPr>
      </w:pPr>
      <w:r w:rsidRPr="00ED6A34">
        <w:rPr>
          <w:rFonts w:cs="Arial"/>
        </w:rPr>
        <w:t>Factually assessing the situation and determining whether a communications response is warranted.</w:t>
      </w:r>
    </w:p>
    <w:p w14:paraId="21EF2B55" w14:textId="77777777" w:rsidR="002928FE" w:rsidRPr="00ED6A34" w:rsidRDefault="002928FE" w:rsidP="002928FE">
      <w:pPr>
        <w:numPr>
          <w:ilvl w:val="0"/>
          <w:numId w:val="25"/>
        </w:numPr>
        <w:spacing w:line="240" w:lineRule="auto"/>
        <w:jc w:val="left"/>
        <w:rPr>
          <w:rFonts w:cs="Arial"/>
        </w:rPr>
      </w:pPr>
      <w:r w:rsidRPr="00ED6A34">
        <w:rPr>
          <w:rFonts w:cs="Arial"/>
        </w:rPr>
        <w:t>Assembling the Communication Team that will make recommendations on appropriate responses.</w:t>
      </w:r>
    </w:p>
    <w:p w14:paraId="6F5E2AA0" w14:textId="77777777" w:rsidR="002928FE" w:rsidRDefault="002928FE" w:rsidP="002928FE">
      <w:pPr>
        <w:numPr>
          <w:ilvl w:val="0"/>
          <w:numId w:val="25"/>
        </w:numPr>
        <w:spacing w:line="240" w:lineRule="auto"/>
        <w:jc w:val="left"/>
        <w:rPr>
          <w:rFonts w:cs="Arial"/>
        </w:rPr>
      </w:pPr>
      <w:r w:rsidRPr="00ED6A34">
        <w:rPr>
          <w:rFonts w:cs="Arial"/>
        </w:rPr>
        <w:t>Implement immediate action to identify staff that should be informed about the situation, communicate facts about the situation, minimize rumors, and help restore order and/or confidence</w:t>
      </w:r>
    </w:p>
    <w:p w14:paraId="0A9638A9" w14:textId="77777777" w:rsidR="002928FE" w:rsidRPr="00B679E8" w:rsidRDefault="002928FE" w:rsidP="002928FE">
      <w:pPr>
        <w:pStyle w:val="Heading1"/>
      </w:pPr>
      <w:r>
        <w:br w:type="page"/>
      </w:r>
      <w:bookmarkStart w:id="7" w:name="_Toc335897485"/>
      <w:r w:rsidRPr="00ED6A34">
        <w:lastRenderedPageBreak/>
        <w:t>V</w:t>
      </w:r>
      <w:r>
        <w:t>III.  Business Continuity Operations Plan</w:t>
      </w:r>
      <w:bookmarkEnd w:id="7"/>
    </w:p>
    <w:p w14:paraId="40085AAD" w14:textId="77777777" w:rsidR="002928FE" w:rsidRPr="005D6136" w:rsidRDefault="002928FE" w:rsidP="002928FE">
      <w:pPr>
        <w:rPr>
          <w:rFonts w:cs="Arial"/>
        </w:rPr>
      </w:pPr>
    </w:p>
    <w:p w14:paraId="1B8B69EE" w14:textId="77777777" w:rsidR="002928FE" w:rsidRPr="00E35073" w:rsidRDefault="002928FE" w:rsidP="002928FE">
      <w:pPr>
        <w:rPr>
          <w:rFonts w:cs="Arial"/>
        </w:rPr>
      </w:pPr>
      <w:r>
        <w:rPr>
          <w:rFonts w:cs="Arial"/>
        </w:rPr>
        <w:t>ABC Company</w:t>
      </w:r>
      <w:r w:rsidRPr="00E35073">
        <w:rPr>
          <w:rFonts w:cs="Arial"/>
        </w:rPr>
        <w:t xml:space="preserve"> has a large variety of processes whose continuous operations are critical to the organization’s continuing viability.  Business resumption planning involves arranging for emergency operations of these critical business functions and for resource recovery planning of these functions following a natural or man-made disruption.  </w:t>
      </w:r>
    </w:p>
    <w:p w14:paraId="4E6B8316" w14:textId="77777777" w:rsidR="002928FE" w:rsidRPr="00E35073" w:rsidRDefault="002928FE" w:rsidP="002928FE">
      <w:pPr>
        <w:rPr>
          <w:rFonts w:cs="Arial"/>
        </w:rPr>
      </w:pPr>
    </w:p>
    <w:p w14:paraId="0D90C29B" w14:textId="77777777" w:rsidR="002928FE" w:rsidRPr="00E35073" w:rsidRDefault="002928FE" w:rsidP="002928FE">
      <w:pPr>
        <w:rPr>
          <w:rFonts w:cs="Arial"/>
        </w:rPr>
      </w:pPr>
      <w:r>
        <w:rPr>
          <w:rFonts w:cs="Arial"/>
        </w:rPr>
        <w:t>Each department shall have Business Continuity Operations Plans that orient e</w:t>
      </w:r>
      <w:r w:rsidRPr="00E35073">
        <w:rPr>
          <w:rFonts w:cs="Arial"/>
        </w:rPr>
        <w:t xml:space="preserve">mployees </w:t>
      </w:r>
      <w:r>
        <w:rPr>
          <w:rFonts w:cs="Arial"/>
        </w:rPr>
        <w:t xml:space="preserve">who </w:t>
      </w:r>
      <w:r w:rsidRPr="00E35073">
        <w:rPr>
          <w:rFonts w:cs="Arial"/>
        </w:rPr>
        <w:t xml:space="preserve">will be involved in activating the plan and performing emergency operations. </w:t>
      </w:r>
      <w:r>
        <w:rPr>
          <w:rFonts w:cs="Arial"/>
        </w:rPr>
        <w:t xml:space="preserve"> </w:t>
      </w:r>
      <w:r w:rsidRPr="00E35073">
        <w:rPr>
          <w:rFonts w:cs="Arial"/>
        </w:rPr>
        <w:t>Orientation material is also needed for all employees in both the life safety and Plan areas.  Detailed emergency operations plans are needed:</w:t>
      </w:r>
    </w:p>
    <w:p w14:paraId="05865F19" w14:textId="77777777" w:rsidR="002928FE" w:rsidRPr="00E35073" w:rsidRDefault="002928FE" w:rsidP="002928FE">
      <w:pPr>
        <w:numPr>
          <w:ilvl w:val="0"/>
          <w:numId w:val="26"/>
        </w:numPr>
        <w:spacing w:line="240" w:lineRule="auto"/>
        <w:jc w:val="left"/>
        <w:rPr>
          <w:rFonts w:cs="Arial"/>
        </w:rPr>
      </w:pPr>
      <w:r w:rsidRPr="00E35073">
        <w:rPr>
          <w:rFonts w:cs="Arial"/>
        </w:rPr>
        <w:t>Before a disaster for use during testing</w:t>
      </w:r>
    </w:p>
    <w:p w14:paraId="0EFAEAB2" w14:textId="77777777" w:rsidR="002928FE" w:rsidRPr="00E35073" w:rsidRDefault="002928FE" w:rsidP="002928FE">
      <w:pPr>
        <w:numPr>
          <w:ilvl w:val="0"/>
          <w:numId w:val="26"/>
        </w:numPr>
        <w:spacing w:line="240" w:lineRule="auto"/>
        <w:jc w:val="left"/>
        <w:rPr>
          <w:rFonts w:cs="Arial"/>
        </w:rPr>
      </w:pPr>
      <w:r w:rsidRPr="00E35073">
        <w:rPr>
          <w:rFonts w:cs="Arial"/>
        </w:rPr>
        <w:t>After a disaster for use during emergency operations</w:t>
      </w:r>
    </w:p>
    <w:p w14:paraId="4B0A735F" w14:textId="77777777" w:rsidR="002928FE" w:rsidRPr="00E35073" w:rsidRDefault="002928FE" w:rsidP="002928FE">
      <w:pPr>
        <w:rPr>
          <w:rFonts w:cs="Arial"/>
        </w:rPr>
      </w:pPr>
    </w:p>
    <w:p w14:paraId="6AF8F301" w14:textId="77777777" w:rsidR="002928FE" w:rsidRPr="00E35073" w:rsidRDefault="002928FE" w:rsidP="002928FE">
      <w:pPr>
        <w:rPr>
          <w:rFonts w:cs="Arial"/>
        </w:rPr>
      </w:pPr>
      <w:r w:rsidRPr="00E35073">
        <w:rPr>
          <w:rFonts w:cs="Arial"/>
        </w:rPr>
        <w:t xml:space="preserve">While the IT Department is responsible for off-site storage of electronic data, all </w:t>
      </w:r>
      <w:r>
        <w:rPr>
          <w:rFonts w:cs="Arial"/>
        </w:rPr>
        <w:t>ABC Company</w:t>
      </w:r>
      <w:r w:rsidRPr="00E35073">
        <w:rPr>
          <w:rFonts w:cs="Arial"/>
        </w:rPr>
        <w:t xml:space="preserve"> departments should evaluate manual recovery documents such as paper based data, forms, and procedures that must be stored off-site.  </w:t>
      </w:r>
      <w:r>
        <w:rPr>
          <w:rFonts w:cs="Arial"/>
        </w:rPr>
        <w:t>ABC Company</w:t>
      </w:r>
      <w:r w:rsidRPr="00E35073">
        <w:rPr>
          <w:rFonts w:cs="Arial"/>
        </w:rPr>
        <w:t xml:space="preserve"> departments will make the appropriate arrangements to ensure manual recovery documents, special forms, checks, etc. are stored off-site.  These documents assist the individuals departments and minimize a business disruption</w:t>
      </w:r>
      <w:r>
        <w:rPr>
          <w:rFonts w:cs="Arial"/>
        </w:rPr>
        <w:t>::</w:t>
      </w:r>
    </w:p>
    <w:p w14:paraId="6B8F51FD" w14:textId="77777777" w:rsidR="002928FE" w:rsidRPr="00E35073" w:rsidRDefault="002928FE" w:rsidP="002928FE">
      <w:pPr>
        <w:numPr>
          <w:ilvl w:val="0"/>
          <w:numId w:val="27"/>
        </w:numPr>
        <w:spacing w:line="240" w:lineRule="auto"/>
        <w:jc w:val="left"/>
        <w:rPr>
          <w:rFonts w:cs="Arial"/>
        </w:rPr>
      </w:pPr>
      <w:r w:rsidRPr="00E35073">
        <w:rPr>
          <w:rFonts w:cs="Arial"/>
        </w:rPr>
        <w:t>Contact lists.  Departments should maintain emergency contact notification lists of all staff in their respective areas.</w:t>
      </w:r>
    </w:p>
    <w:p w14:paraId="74495503" w14:textId="77777777" w:rsidR="002928FE" w:rsidRPr="00E35073" w:rsidRDefault="002928FE" w:rsidP="002928FE">
      <w:pPr>
        <w:numPr>
          <w:ilvl w:val="0"/>
          <w:numId w:val="27"/>
        </w:numPr>
        <w:spacing w:line="240" w:lineRule="auto"/>
        <w:jc w:val="left"/>
        <w:rPr>
          <w:rFonts w:cs="Arial"/>
        </w:rPr>
      </w:pPr>
      <w:r w:rsidRPr="00E35073">
        <w:rPr>
          <w:rFonts w:cs="Arial"/>
        </w:rPr>
        <w:t>Supporting information.  In addition to the above, each department should maintain information, as appropriate, to assist in recovery operations.  Backup resources such as locations and functions should be identified.</w:t>
      </w:r>
    </w:p>
    <w:p w14:paraId="3C4F48E7" w14:textId="77777777" w:rsidR="00312985" w:rsidRPr="002928FE" w:rsidRDefault="002928FE" w:rsidP="002928FE">
      <w:pPr>
        <w:numPr>
          <w:ilvl w:val="0"/>
          <w:numId w:val="27"/>
        </w:numPr>
        <w:spacing w:line="240" w:lineRule="auto"/>
        <w:jc w:val="left"/>
        <w:rPr>
          <w:rFonts w:cs="Arial"/>
        </w:rPr>
      </w:pPr>
      <w:r w:rsidRPr="00E35073">
        <w:rPr>
          <w:rFonts w:cs="Arial"/>
        </w:rPr>
        <w:t>Testing</w:t>
      </w:r>
      <w:r>
        <w:rPr>
          <w:rFonts w:cs="Arial"/>
        </w:rPr>
        <w:t>.</w:t>
      </w:r>
      <w:r w:rsidRPr="00E35073">
        <w:rPr>
          <w:rFonts w:cs="Arial"/>
        </w:rPr>
        <w:t xml:space="preserve">  Testing and training procedures should be developed. </w:t>
      </w:r>
    </w:p>
    <w:p w14:paraId="48ACA6A6" w14:textId="77777777" w:rsidR="00251069" w:rsidRDefault="00251069" w:rsidP="00251069">
      <w:pPr>
        <w:rPr>
          <w:rFonts w:cs="Arial"/>
        </w:rPr>
      </w:pPr>
    </w:p>
    <w:p w14:paraId="22821B41" w14:textId="77777777" w:rsidR="00251069" w:rsidRPr="002C28D6" w:rsidRDefault="00251069" w:rsidP="00787C88">
      <w:pPr>
        <w:pStyle w:val="Heading1"/>
      </w:pPr>
      <w:r>
        <w:br w:type="page"/>
      </w:r>
      <w:bookmarkStart w:id="8" w:name="_Toc335897486"/>
      <w:r w:rsidRPr="002C28D6">
        <w:lastRenderedPageBreak/>
        <w:t>Appendix A</w:t>
      </w:r>
      <w:r w:rsidR="00787C88">
        <w:t xml:space="preserve"> – Distribution List</w:t>
      </w:r>
      <w:bookmarkEnd w:id="8"/>
    </w:p>
    <w:p w14:paraId="745C4422" w14:textId="77777777" w:rsidR="00251069" w:rsidRDefault="00251069" w:rsidP="00251069">
      <w:pPr>
        <w:jc w:val="center"/>
        <w:rPr>
          <w:rFonts w:cs="Arial"/>
        </w:rPr>
      </w:pPr>
    </w:p>
    <w:p w14:paraId="12AEBD0C" w14:textId="77777777" w:rsidR="00251069" w:rsidRDefault="00251069" w:rsidP="00251069">
      <w:pPr>
        <w:jc w:val="center"/>
        <w:rPr>
          <w:rFonts w:cs="Arial"/>
        </w:rPr>
      </w:pPr>
    </w:p>
    <w:p w14:paraId="54973007" w14:textId="77777777" w:rsidR="00251069" w:rsidRDefault="00251069" w:rsidP="00251069">
      <w:pPr>
        <w:rPr>
          <w:rFonts w:cs="Arial"/>
        </w:rPr>
      </w:pPr>
    </w:p>
    <w:p w14:paraId="471A5F00" w14:textId="77777777" w:rsidR="002928FE" w:rsidRDefault="002928FE" w:rsidP="002928FE">
      <w:pPr>
        <w:rPr>
          <w:rFonts w:cs="Arial"/>
        </w:rPr>
      </w:pPr>
      <w:r>
        <w:rPr>
          <w:rFonts w:cs="Arial"/>
        </w:rPr>
        <w:t>President</w:t>
      </w:r>
    </w:p>
    <w:p w14:paraId="59BB5066" w14:textId="77777777" w:rsidR="002928FE" w:rsidRDefault="002928FE" w:rsidP="002928FE">
      <w:pPr>
        <w:rPr>
          <w:rFonts w:cs="Arial"/>
        </w:rPr>
      </w:pPr>
    </w:p>
    <w:p w14:paraId="02084B40" w14:textId="77777777" w:rsidR="002928FE" w:rsidRDefault="002928FE" w:rsidP="002928FE">
      <w:pPr>
        <w:rPr>
          <w:rFonts w:cs="Arial"/>
        </w:rPr>
      </w:pPr>
      <w:r>
        <w:rPr>
          <w:rFonts w:cs="Arial"/>
        </w:rPr>
        <w:t>Chief Operating Officer</w:t>
      </w:r>
    </w:p>
    <w:p w14:paraId="133B82D6" w14:textId="77777777" w:rsidR="002928FE" w:rsidRDefault="002928FE" w:rsidP="002928FE">
      <w:pPr>
        <w:rPr>
          <w:rFonts w:cs="Arial"/>
        </w:rPr>
      </w:pPr>
    </w:p>
    <w:p w14:paraId="6D170224" w14:textId="77777777" w:rsidR="002928FE" w:rsidRDefault="002928FE" w:rsidP="002928FE">
      <w:pPr>
        <w:rPr>
          <w:rFonts w:cs="Arial"/>
        </w:rPr>
      </w:pPr>
      <w:r>
        <w:rPr>
          <w:rFonts w:cs="Arial"/>
        </w:rPr>
        <w:t>IT Director</w:t>
      </w:r>
    </w:p>
    <w:p w14:paraId="26BA0AFA" w14:textId="77777777" w:rsidR="002928FE" w:rsidRDefault="002928FE" w:rsidP="002928FE">
      <w:pPr>
        <w:rPr>
          <w:rFonts w:cs="Arial"/>
        </w:rPr>
      </w:pPr>
    </w:p>
    <w:p w14:paraId="4A43E1E0" w14:textId="77777777" w:rsidR="002928FE" w:rsidRDefault="002928FE" w:rsidP="002928FE">
      <w:pPr>
        <w:rPr>
          <w:rFonts w:cs="Arial"/>
        </w:rPr>
      </w:pPr>
      <w:r>
        <w:rPr>
          <w:rFonts w:cs="Arial"/>
        </w:rPr>
        <w:t>All Department Heads</w:t>
      </w:r>
    </w:p>
    <w:p w14:paraId="293D2C09" w14:textId="77777777" w:rsidR="00251069" w:rsidRDefault="00251069" w:rsidP="00251069">
      <w:pPr>
        <w:rPr>
          <w:rFonts w:cs="Arial"/>
        </w:rPr>
      </w:pPr>
    </w:p>
    <w:p w14:paraId="2ACF310F" w14:textId="77777777" w:rsidR="00251069" w:rsidRDefault="00251069" w:rsidP="00251069">
      <w:pPr>
        <w:rPr>
          <w:rFonts w:cs="Arial"/>
        </w:rPr>
      </w:pPr>
    </w:p>
    <w:p w14:paraId="6999D37B" w14:textId="77777777" w:rsidR="00787C88" w:rsidRPr="001548B5" w:rsidRDefault="00787C88" w:rsidP="00787C88">
      <w:pPr>
        <w:pStyle w:val="Heading1"/>
      </w:pPr>
      <w:r>
        <w:br w:type="page"/>
      </w:r>
      <w:bookmarkStart w:id="9" w:name="_Toc335897487"/>
      <w:r>
        <w:lastRenderedPageBreak/>
        <w:t>Appendix B – Receipt and Acknowledgement</w:t>
      </w:r>
      <w:bookmarkEnd w:id="9"/>
    </w:p>
    <w:p w14:paraId="4D52F704" w14:textId="77777777" w:rsidR="00787C88" w:rsidRPr="001548B5" w:rsidRDefault="00787C88" w:rsidP="00787C88">
      <w:pPr>
        <w:rPr>
          <w:rFonts w:cs="Arial"/>
        </w:rPr>
      </w:pPr>
    </w:p>
    <w:p w14:paraId="02DB2C6C" w14:textId="77777777" w:rsidR="002928FE" w:rsidRPr="003F2B20" w:rsidRDefault="002928FE" w:rsidP="002928FE">
      <w:pPr>
        <w:rPr>
          <w:rFonts w:cs="Arial"/>
        </w:rPr>
      </w:pPr>
      <w:r w:rsidRPr="003F2B20">
        <w:rPr>
          <w:rFonts w:cs="Arial"/>
        </w:rPr>
        <w:t xml:space="preserve">I have read </w:t>
      </w:r>
      <w:r>
        <w:rPr>
          <w:rFonts w:cs="Arial"/>
        </w:rPr>
        <w:t>ABC Company</w:t>
      </w:r>
      <w:r w:rsidRPr="003F2B20">
        <w:rPr>
          <w:rFonts w:cs="Arial"/>
        </w:rPr>
        <w:t>’s (Company’s) Business Continuity Plan and agree to abide by it as consideration for my continued employment by Company.  I understand that violation of the enclosed policies and guidelines may result in disciplinary action including, but not limited to, termination.</w:t>
      </w:r>
    </w:p>
    <w:p w14:paraId="2D43E827" w14:textId="77777777" w:rsidR="002928FE" w:rsidRPr="003F2B20" w:rsidRDefault="002928FE" w:rsidP="002928FE">
      <w:pPr>
        <w:rPr>
          <w:rFonts w:cs="Arial"/>
        </w:rPr>
      </w:pPr>
    </w:p>
    <w:p w14:paraId="212DED80" w14:textId="77777777" w:rsidR="002928FE" w:rsidRPr="003F2B20" w:rsidRDefault="002928FE" w:rsidP="002928FE">
      <w:pPr>
        <w:rPr>
          <w:rFonts w:cs="Arial"/>
        </w:rPr>
      </w:pPr>
      <w:r w:rsidRPr="003F2B20">
        <w:rPr>
          <w:rFonts w:cs="Arial"/>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14:paraId="79FCFCFF" w14:textId="77777777" w:rsidR="002928FE" w:rsidRPr="003F2B20" w:rsidRDefault="002928FE" w:rsidP="002928FE">
      <w:pPr>
        <w:rPr>
          <w:rFonts w:cs="Arial"/>
        </w:rPr>
      </w:pPr>
    </w:p>
    <w:p w14:paraId="7982B6FF" w14:textId="77777777" w:rsidR="002928FE" w:rsidRPr="003F2B20" w:rsidRDefault="002928FE" w:rsidP="002928FE">
      <w:pPr>
        <w:rPr>
          <w:rFonts w:cs="Arial"/>
        </w:rPr>
      </w:pPr>
      <w:r w:rsidRPr="003F2B20">
        <w:rPr>
          <w:rFonts w:cs="Arial"/>
        </w:rPr>
        <w:t>If I am uncertain about any policy or procedure, I will check with my immediate supervisor or Company management.</w:t>
      </w:r>
    </w:p>
    <w:p w14:paraId="26B3584A" w14:textId="77777777" w:rsidR="002928FE" w:rsidRPr="003F2B20" w:rsidRDefault="002928FE" w:rsidP="002928FE">
      <w:pPr>
        <w:rPr>
          <w:rFonts w:cs="Arial"/>
        </w:rPr>
      </w:pPr>
    </w:p>
    <w:p w14:paraId="494EC7E7" w14:textId="77777777" w:rsidR="002928FE" w:rsidRPr="003F2B20" w:rsidRDefault="002928FE" w:rsidP="002928FE">
      <w:pPr>
        <w:rPr>
          <w:rFonts w:cs="Arial"/>
        </w:rPr>
      </w:pPr>
    </w:p>
    <w:p w14:paraId="6E57CB85" w14:textId="77777777" w:rsidR="002928FE" w:rsidRPr="003F2B20" w:rsidRDefault="002928FE" w:rsidP="002928FE">
      <w:pPr>
        <w:rPr>
          <w:rFonts w:cs="Arial"/>
        </w:rPr>
      </w:pPr>
    </w:p>
    <w:p w14:paraId="3927AF05" w14:textId="77777777" w:rsidR="002928FE" w:rsidRPr="003F2B20" w:rsidRDefault="002928FE" w:rsidP="002928FE">
      <w:pPr>
        <w:rPr>
          <w:rFonts w:cs="Arial"/>
        </w:rPr>
      </w:pPr>
    </w:p>
    <w:p w14:paraId="4272167A" w14:textId="77777777" w:rsidR="002928FE" w:rsidRPr="003F2B20" w:rsidRDefault="002928FE" w:rsidP="002928FE">
      <w:pPr>
        <w:rPr>
          <w:rFonts w:cs="Arial"/>
        </w:rPr>
      </w:pPr>
      <w:r w:rsidRPr="003F2B20">
        <w:rPr>
          <w:rFonts w:cs="Arial"/>
        </w:rPr>
        <w:t xml:space="preserve">                         ___________________________ ___________ </w:t>
      </w:r>
    </w:p>
    <w:p w14:paraId="2DD520FC" w14:textId="77777777" w:rsidR="002928FE" w:rsidRPr="003F2B20" w:rsidRDefault="002928FE" w:rsidP="002928FE">
      <w:pPr>
        <w:rPr>
          <w:rFonts w:cs="Arial"/>
        </w:rPr>
      </w:pPr>
      <w:r w:rsidRPr="003F2B20">
        <w:rPr>
          <w:rFonts w:cs="Arial"/>
        </w:rPr>
        <w:t xml:space="preserve">                                  Employee Signature                     Date </w:t>
      </w:r>
    </w:p>
    <w:p w14:paraId="645F3524" w14:textId="77777777" w:rsidR="002928FE" w:rsidRPr="003F2B20" w:rsidRDefault="002928FE" w:rsidP="002928FE">
      <w:pPr>
        <w:rPr>
          <w:rFonts w:cs="Arial"/>
        </w:rPr>
      </w:pPr>
      <w:r w:rsidRPr="003F2B20">
        <w:rPr>
          <w:rFonts w:cs="Arial"/>
        </w:rPr>
        <w:t xml:space="preserve"> </w:t>
      </w:r>
    </w:p>
    <w:p w14:paraId="33869EDD" w14:textId="77777777" w:rsidR="002928FE" w:rsidRPr="003F2B20" w:rsidRDefault="002928FE" w:rsidP="002928FE">
      <w:pPr>
        <w:rPr>
          <w:rFonts w:cs="Arial"/>
        </w:rPr>
      </w:pPr>
      <w:r w:rsidRPr="003F2B20">
        <w:rPr>
          <w:rFonts w:cs="Arial"/>
        </w:rPr>
        <w:t xml:space="preserve"> </w:t>
      </w:r>
    </w:p>
    <w:p w14:paraId="4E8956A1" w14:textId="77777777" w:rsidR="002928FE" w:rsidRPr="003F2B20" w:rsidRDefault="002928FE" w:rsidP="002928FE">
      <w:pPr>
        <w:rPr>
          <w:rFonts w:cs="Arial"/>
        </w:rPr>
      </w:pPr>
      <w:r w:rsidRPr="003F2B20">
        <w:rPr>
          <w:rFonts w:cs="Arial"/>
        </w:rPr>
        <w:t xml:space="preserve">                         _______________________________________ </w:t>
      </w:r>
    </w:p>
    <w:p w14:paraId="05CD503C" w14:textId="77777777" w:rsidR="002928FE" w:rsidRPr="003F2B20" w:rsidRDefault="002928FE" w:rsidP="002928FE">
      <w:pPr>
        <w:ind w:left="1440" w:firstLine="720"/>
        <w:rPr>
          <w:rFonts w:cs="Arial"/>
        </w:rPr>
      </w:pPr>
      <w:r w:rsidRPr="003F2B20">
        <w:rPr>
          <w:rFonts w:cs="Arial"/>
        </w:rPr>
        <w:t>Employee Name (Printed)</w:t>
      </w:r>
    </w:p>
    <w:p w14:paraId="308BB6EF" w14:textId="77777777" w:rsidR="00787C88" w:rsidRPr="001548B5" w:rsidRDefault="00787C88" w:rsidP="00787C88">
      <w:pPr>
        <w:rPr>
          <w:rFonts w:cs="Arial"/>
        </w:rPr>
      </w:pPr>
    </w:p>
    <w:p w14:paraId="7AF5BDF2" w14:textId="77777777" w:rsidR="00787C88" w:rsidRPr="001548B5" w:rsidRDefault="00787C88" w:rsidP="00787C88">
      <w:pPr>
        <w:rPr>
          <w:rFonts w:cs="Arial"/>
        </w:rPr>
      </w:pPr>
    </w:p>
    <w:p w14:paraId="4084E5EC" w14:textId="77777777" w:rsidR="005766C9" w:rsidRPr="000576EE" w:rsidRDefault="005766C9" w:rsidP="000576EE">
      <w:pPr>
        <w:rPr>
          <w:rFonts w:cs="Arial"/>
        </w:rPr>
      </w:pPr>
    </w:p>
    <w:sectPr w:rsidR="005766C9" w:rsidRPr="000576EE">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D208F" w14:textId="77777777" w:rsidR="000A59C7" w:rsidRDefault="000A59C7">
      <w:r>
        <w:separator/>
      </w:r>
    </w:p>
  </w:endnote>
  <w:endnote w:type="continuationSeparator" w:id="0">
    <w:p w14:paraId="72DBC2E2" w14:textId="77777777" w:rsidR="000A59C7" w:rsidRDefault="000A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27831"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09D57A"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34D5E" w14:textId="77777777" w:rsidR="008A427F" w:rsidRDefault="00251069" w:rsidP="00736062">
    <w:pPr>
      <w:pStyle w:val="Footer"/>
      <w:ind w:right="360"/>
      <w:jc w:val="right"/>
    </w:pPr>
    <w:r>
      <w:t>C</w:t>
    </w:r>
    <w:r w:rsidR="00736062">
      <w:t xml:space="preserve">ONFIDENTIAL                                                                                                  </w:t>
    </w:r>
    <w:r>
      <w:t xml:space="preserve"> </w:t>
    </w:r>
    <w:r w:rsidR="005766C9">
      <w:t xml:space="preserve">Page </w:t>
    </w:r>
    <w:r w:rsidR="005766C9">
      <w:fldChar w:fldCharType="begin"/>
    </w:r>
    <w:r w:rsidR="005766C9">
      <w:instrText xml:space="preserve"> PAGE </w:instrText>
    </w:r>
    <w:r w:rsidR="005766C9">
      <w:fldChar w:fldCharType="separate"/>
    </w:r>
    <w:r w:rsidR="007850F7">
      <w:rPr>
        <w:noProof/>
      </w:rPr>
      <w:t>3</w:t>
    </w:r>
    <w:r w:rsidR="005766C9">
      <w:fldChar w:fldCharType="end"/>
    </w:r>
    <w:r w:rsidR="005766C9">
      <w:t xml:space="preserve"> of </w:t>
    </w:r>
    <w:r w:rsidR="000A59C7">
      <w:fldChar w:fldCharType="begin"/>
    </w:r>
    <w:r w:rsidR="000A59C7">
      <w:instrText xml:space="preserve"> NUMPAGES </w:instrText>
    </w:r>
    <w:r w:rsidR="000A59C7">
      <w:fldChar w:fldCharType="separate"/>
    </w:r>
    <w:r w:rsidR="007850F7">
      <w:rPr>
        <w:noProof/>
      </w:rPr>
      <w:t>11</w:t>
    </w:r>
    <w:r w:rsidR="000A59C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289A9" w14:textId="77777777" w:rsidR="000A59C7" w:rsidRDefault="000A59C7">
      <w:r>
        <w:separator/>
      </w:r>
    </w:p>
  </w:footnote>
  <w:footnote w:type="continuationSeparator" w:id="0">
    <w:p w14:paraId="3AB7F49D" w14:textId="77777777" w:rsidR="000A59C7" w:rsidRDefault="000A5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A247B" w14:textId="77777777" w:rsidR="008A427F" w:rsidRDefault="008A427F" w:rsidP="006E5BFF">
    <w:pPr>
      <w:pStyle w:val="Header"/>
      <w:tabs>
        <w:tab w:val="clear" w:pos="4320"/>
        <w:tab w:val="clear" w:pos="8640"/>
      </w:tabs>
      <w:jc w:val="center"/>
      <w:rPr>
        <w:rFonts w:cs="Arial"/>
        <w:color w:val="365F91"/>
        <w:sz w:val="48"/>
        <w:szCs w:val="48"/>
      </w:rPr>
    </w:pPr>
    <w:r w:rsidRPr="00AB5876">
      <w:rPr>
        <w:rFonts w:cs="Arial"/>
        <w:color w:val="365F91"/>
        <w:sz w:val="48"/>
        <w:szCs w:val="48"/>
      </w:rPr>
      <w:t>ABC Company</w:t>
    </w:r>
  </w:p>
  <w:p w14:paraId="2CA67207" w14:textId="77777777" w:rsidR="00251069" w:rsidRDefault="00312985" w:rsidP="002928FE">
    <w:pPr>
      <w:pStyle w:val="Title"/>
    </w:pPr>
    <w:r>
      <w:t>Business Continuity</w:t>
    </w:r>
    <w:r w:rsidR="002928FE">
      <w:t xml:space="preserve"> </w:t>
    </w:r>
    <w:r w:rsidR="00251069" w:rsidRPr="004307D6">
      <w:t>Plan</w:t>
    </w:r>
  </w:p>
  <w:p w14:paraId="08714D63" w14:textId="77777777" w:rsidR="008A427F" w:rsidRPr="00251069" w:rsidRDefault="001F5116" w:rsidP="00251069">
    <w:pPr>
      <w:pStyle w:val="Header"/>
      <w:tabs>
        <w:tab w:val="clear" w:pos="4320"/>
        <w:tab w:val="clear" w:pos="8640"/>
      </w:tabs>
      <w:jc w:val="center"/>
      <w:rPr>
        <w:rFonts w:cs="Arial"/>
        <w:color w:val="365F91"/>
        <w:sz w:val="48"/>
        <w:szCs w:val="48"/>
      </w:rPr>
    </w:pPr>
    <w:r>
      <w:rPr>
        <w:rFonts w:cs="Arial"/>
        <w:noProof/>
        <w:color w:val="365F91"/>
        <w:sz w:val="48"/>
        <w:szCs w:val="48"/>
      </w:rPr>
      <mc:AlternateContent>
        <mc:Choice Requires="wps">
          <w:drawing>
            <wp:anchor distT="0" distB="0" distL="114300" distR="114300" simplePos="0" relativeHeight="251657728" behindDoc="0" locked="0" layoutInCell="1" allowOverlap="1" wp14:anchorId="253CE83F" wp14:editId="2CA68B6C">
              <wp:simplePos x="0" y="0"/>
              <wp:positionH relativeFrom="column">
                <wp:align>center</wp:align>
              </wp:positionH>
              <wp:positionV relativeFrom="paragraph">
                <wp:posOffset>229870</wp:posOffset>
              </wp:positionV>
              <wp:extent cx="5708015" cy="0"/>
              <wp:effectExtent l="15240" t="10795" r="10795" b="82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109A61" id="_x0000_t32" coordsize="21600,21600" o:spt="32" o:oned="t" path="m,l21600,21600e" filled="f">
              <v:path arrowok="t" fillok="f" o:connecttype="none"/>
              <o:lock v:ext="edit" shapetype="t"/>
            </v:shapetype>
            <v:shape id="AutoShape 2" o:spid="_x0000_s1026" type="#_x0000_t32" style="position:absolute;margin-left:0;margin-top:18.1pt;width:449.4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898"/>
    <w:multiLevelType w:val="hybridMultilevel"/>
    <w:tmpl w:val="A5460CD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F101E"/>
    <w:multiLevelType w:val="hybridMultilevel"/>
    <w:tmpl w:val="01544F2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815810"/>
    <w:multiLevelType w:val="hybridMultilevel"/>
    <w:tmpl w:val="4D2AC1E6"/>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681B96"/>
    <w:multiLevelType w:val="hybridMultilevel"/>
    <w:tmpl w:val="1AAECAB4"/>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35C6F"/>
    <w:multiLevelType w:val="hybridMultilevel"/>
    <w:tmpl w:val="C69AB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6C46CF"/>
    <w:multiLevelType w:val="hybridMultilevel"/>
    <w:tmpl w:val="838060CE"/>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937BA"/>
    <w:multiLevelType w:val="hybridMultilevel"/>
    <w:tmpl w:val="1A14B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3104D0"/>
    <w:multiLevelType w:val="hybridMultilevel"/>
    <w:tmpl w:val="9978077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437B4"/>
    <w:multiLevelType w:val="hybridMultilevel"/>
    <w:tmpl w:val="8B526D30"/>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E439E2"/>
    <w:multiLevelType w:val="hybridMultilevel"/>
    <w:tmpl w:val="9D86943A"/>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344157"/>
    <w:multiLevelType w:val="hybridMultilevel"/>
    <w:tmpl w:val="ACBA045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1E78"/>
    <w:multiLevelType w:val="hybridMultilevel"/>
    <w:tmpl w:val="0EB0E2F2"/>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147450"/>
    <w:multiLevelType w:val="hybridMultilevel"/>
    <w:tmpl w:val="06683D68"/>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5286"/>
    <w:multiLevelType w:val="hybridMultilevel"/>
    <w:tmpl w:val="306852A2"/>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9A4"/>
    <w:multiLevelType w:val="hybridMultilevel"/>
    <w:tmpl w:val="9BDAA1D0"/>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2254EB"/>
    <w:multiLevelType w:val="hybridMultilevel"/>
    <w:tmpl w:val="153ACCC2"/>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763FF2"/>
    <w:multiLevelType w:val="hybridMultilevel"/>
    <w:tmpl w:val="D5FA5FB8"/>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4B2FFC"/>
    <w:multiLevelType w:val="hybridMultilevel"/>
    <w:tmpl w:val="0EDED0FC"/>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1004C3"/>
    <w:multiLevelType w:val="hybridMultilevel"/>
    <w:tmpl w:val="C8D67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485B99"/>
    <w:multiLevelType w:val="hybridMultilevel"/>
    <w:tmpl w:val="99086CEC"/>
    <w:lvl w:ilvl="0" w:tplc="23FA8002">
      <w:start w:val="1"/>
      <w:numFmt w:val="bullet"/>
      <w:lvlText w:val=""/>
      <w:lvlJc w:val="left"/>
      <w:pPr>
        <w:tabs>
          <w:tab w:val="num" w:pos="1440"/>
        </w:tabs>
        <w:ind w:left="144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96754B"/>
    <w:multiLevelType w:val="hybridMultilevel"/>
    <w:tmpl w:val="377260C2"/>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51750C"/>
    <w:multiLevelType w:val="hybridMultilevel"/>
    <w:tmpl w:val="1EBEE4E6"/>
    <w:lvl w:ilvl="0" w:tplc="7E00476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A37FE9"/>
    <w:multiLevelType w:val="hybridMultilevel"/>
    <w:tmpl w:val="ABA2EA46"/>
    <w:lvl w:ilvl="0" w:tplc="51465D8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A37BF9"/>
    <w:multiLevelType w:val="hybridMultilevel"/>
    <w:tmpl w:val="C7CC9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3D2675"/>
    <w:multiLevelType w:val="hybridMultilevel"/>
    <w:tmpl w:val="1BDE8930"/>
    <w:lvl w:ilvl="0" w:tplc="39F27190">
      <w:start w:val="1"/>
      <w:numFmt w:val="bullet"/>
      <w:lvlText w:val=""/>
      <w:lvlJc w:val="left"/>
      <w:pPr>
        <w:tabs>
          <w:tab w:val="num" w:pos="720"/>
        </w:tabs>
        <w:ind w:left="72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63609A"/>
    <w:multiLevelType w:val="hybridMultilevel"/>
    <w:tmpl w:val="652CA854"/>
    <w:lvl w:ilvl="0" w:tplc="A2681EE0">
      <w:start w:val="1"/>
      <w:numFmt w:val="bullet"/>
      <w:lvlText w:val=""/>
      <w:lvlJc w:val="left"/>
      <w:pPr>
        <w:tabs>
          <w:tab w:val="num" w:pos="720"/>
        </w:tabs>
        <w:ind w:left="720" w:hanging="360"/>
      </w:pPr>
      <w:rPr>
        <w:rFonts w:ascii="Symbol" w:hAnsi="Symbol" w:hint="default"/>
        <w:b w:val="0"/>
        <w:i w:val="0"/>
        <w:sz w:val="20"/>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12"/>
  </w:num>
  <w:num w:numId="4">
    <w:abstractNumId w:val="20"/>
  </w:num>
  <w:num w:numId="5">
    <w:abstractNumId w:val="4"/>
  </w:num>
  <w:num w:numId="6">
    <w:abstractNumId w:val="24"/>
  </w:num>
  <w:num w:numId="7">
    <w:abstractNumId w:val="19"/>
  </w:num>
  <w:num w:numId="8">
    <w:abstractNumId w:val="6"/>
  </w:num>
  <w:num w:numId="9">
    <w:abstractNumId w:val="10"/>
  </w:num>
  <w:num w:numId="10">
    <w:abstractNumId w:val="23"/>
  </w:num>
  <w:num w:numId="11">
    <w:abstractNumId w:val="5"/>
  </w:num>
  <w:num w:numId="12">
    <w:abstractNumId w:val="2"/>
  </w:num>
  <w:num w:numId="13">
    <w:abstractNumId w:val="9"/>
  </w:num>
  <w:num w:numId="14">
    <w:abstractNumId w:val="17"/>
  </w:num>
  <w:num w:numId="15">
    <w:abstractNumId w:val="26"/>
  </w:num>
  <w:num w:numId="16">
    <w:abstractNumId w:val="14"/>
  </w:num>
  <w:num w:numId="17">
    <w:abstractNumId w:val="0"/>
  </w:num>
  <w:num w:numId="18">
    <w:abstractNumId w:val="16"/>
  </w:num>
  <w:num w:numId="19">
    <w:abstractNumId w:val="18"/>
  </w:num>
  <w:num w:numId="20">
    <w:abstractNumId w:val="25"/>
  </w:num>
  <w:num w:numId="21">
    <w:abstractNumId w:val="13"/>
  </w:num>
  <w:num w:numId="22">
    <w:abstractNumId w:val="15"/>
  </w:num>
  <w:num w:numId="23">
    <w:abstractNumId w:val="7"/>
  </w:num>
  <w:num w:numId="24">
    <w:abstractNumId w:val="22"/>
  </w:num>
  <w:num w:numId="25">
    <w:abstractNumId w:val="11"/>
  </w:num>
  <w:num w:numId="26">
    <w:abstractNumId w:val="1"/>
  </w:num>
  <w:num w:numId="27">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30A3"/>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BC6"/>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59C7"/>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E7ECF"/>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5116"/>
    <w:rsid w:val="001F7763"/>
    <w:rsid w:val="001F7A76"/>
    <w:rsid w:val="0020056F"/>
    <w:rsid w:val="00201588"/>
    <w:rsid w:val="00201A3C"/>
    <w:rsid w:val="00207149"/>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069"/>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8FE"/>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69C9"/>
    <w:rsid w:val="002F7938"/>
    <w:rsid w:val="003009B2"/>
    <w:rsid w:val="00300D76"/>
    <w:rsid w:val="00302672"/>
    <w:rsid w:val="003029A4"/>
    <w:rsid w:val="00304159"/>
    <w:rsid w:val="003058B6"/>
    <w:rsid w:val="00307873"/>
    <w:rsid w:val="0030787D"/>
    <w:rsid w:val="00310FCF"/>
    <w:rsid w:val="003110AF"/>
    <w:rsid w:val="0031180A"/>
    <w:rsid w:val="003121F6"/>
    <w:rsid w:val="00312315"/>
    <w:rsid w:val="0031275B"/>
    <w:rsid w:val="0031298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372A"/>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5524"/>
    <w:rsid w:val="00410640"/>
    <w:rsid w:val="00410973"/>
    <w:rsid w:val="00410B64"/>
    <w:rsid w:val="00410D4D"/>
    <w:rsid w:val="00412CE2"/>
    <w:rsid w:val="00412FF7"/>
    <w:rsid w:val="0041445F"/>
    <w:rsid w:val="004157CB"/>
    <w:rsid w:val="004169F4"/>
    <w:rsid w:val="00417FB7"/>
    <w:rsid w:val="004212CB"/>
    <w:rsid w:val="0042164D"/>
    <w:rsid w:val="0042194B"/>
    <w:rsid w:val="00422399"/>
    <w:rsid w:val="004224D9"/>
    <w:rsid w:val="00423A1A"/>
    <w:rsid w:val="00423E85"/>
    <w:rsid w:val="00424191"/>
    <w:rsid w:val="004255D9"/>
    <w:rsid w:val="0042576D"/>
    <w:rsid w:val="00425D11"/>
    <w:rsid w:val="00427164"/>
    <w:rsid w:val="004278A2"/>
    <w:rsid w:val="004307D6"/>
    <w:rsid w:val="004344AD"/>
    <w:rsid w:val="00434724"/>
    <w:rsid w:val="0043663C"/>
    <w:rsid w:val="00437D19"/>
    <w:rsid w:val="0044016D"/>
    <w:rsid w:val="004423BC"/>
    <w:rsid w:val="004442F0"/>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326"/>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4645"/>
    <w:rsid w:val="004B57E8"/>
    <w:rsid w:val="004B6A88"/>
    <w:rsid w:val="004B7737"/>
    <w:rsid w:val="004C6263"/>
    <w:rsid w:val="004C7DA6"/>
    <w:rsid w:val="004D2744"/>
    <w:rsid w:val="004D52E7"/>
    <w:rsid w:val="004D5460"/>
    <w:rsid w:val="004E1F5A"/>
    <w:rsid w:val="004E2B37"/>
    <w:rsid w:val="004E2C34"/>
    <w:rsid w:val="004E51BB"/>
    <w:rsid w:val="004E5828"/>
    <w:rsid w:val="004E5E3B"/>
    <w:rsid w:val="004E5F21"/>
    <w:rsid w:val="004E7054"/>
    <w:rsid w:val="004F1821"/>
    <w:rsid w:val="004F31F3"/>
    <w:rsid w:val="004F4D66"/>
    <w:rsid w:val="004F6737"/>
    <w:rsid w:val="004F7843"/>
    <w:rsid w:val="004F7C41"/>
    <w:rsid w:val="00500474"/>
    <w:rsid w:val="00500CEB"/>
    <w:rsid w:val="0050386A"/>
    <w:rsid w:val="005038AB"/>
    <w:rsid w:val="00503BCC"/>
    <w:rsid w:val="00505D2D"/>
    <w:rsid w:val="0050755E"/>
    <w:rsid w:val="0051221F"/>
    <w:rsid w:val="00513106"/>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884"/>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6C8"/>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5022"/>
    <w:rsid w:val="006C762F"/>
    <w:rsid w:val="006D0219"/>
    <w:rsid w:val="006D0EA4"/>
    <w:rsid w:val="006D447D"/>
    <w:rsid w:val="006D72A3"/>
    <w:rsid w:val="006E14A7"/>
    <w:rsid w:val="006E196E"/>
    <w:rsid w:val="006E35F9"/>
    <w:rsid w:val="006E41FA"/>
    <w:rsid w:val="006E4A38"/>
    <w:rsid w:val="006E5BFF"/>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36062"/>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850F7"/>
    <w:rsid w:val="00787C88"/>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440A"/>
    <w:rsid w:val="00845826"/>
    <w:rsid w:val="00845B16"/>
    <w:rsid w:val="00845FC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78B"/>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5CD"/>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037F"/>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4FD6"/>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1BF"/>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4E1A"/>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59CC"/>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4E90"/>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2804"/>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00F"/>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17958"/>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D0"/>
    <w:rsid w:val="00F955C6"/>
    <w:rsid w:val="00FA0F9F"/>
    <w:rsid w:val="00FA2D9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9E5BE92"/>
  <w15:docId w15:val="{FDE75DD5-D2DF-4741-B980-325D20C1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069"/>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6E5BFF"/>
    <w:pPr>
      <w:spacing w:line="240" w:lineRule="auto"/>
      <w:jc w:val="center"/>
    </w:pPr>
    <w:rPr>
      <w:smallCaps/>
      <w:color w:val="365F91"/>
      <w:sz w:val="48"/>
      <w:szCs w:val="48"/>
    </w:rPr>
  </w:style>
  <w:style w:type="character" w:customStyle="1" w:styleId="TitleChar">
    <w:name w:val="Title Char"/>
    <w:link w:val="Title"/>
    <w:uiPriority w:val="10"/>
    <w:rsid w:val="006E5BFF"/>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styleId="Hyperlink">
    <w:name w:val="Hyperlink"/>
    <w:uiPriority w:val="99"/>
    <w:rsid w:val="00787C88"/>
    <w:rPr>
      <w:color w:val="0000FF"/>
      <w:u w:val="single"/>
    </w:rPr>
  </w:style>
  <w:style w:type="character" w:customStyle="1" w:styleId="BulletsChar">
    <w:name w:val="Bullets Char"/>
    <w:link w:val="Bullets"/>
    <w:rsid w:val="001D4A0C"/>
    <w:rPr>
      <w:rFonts w:ascii="Arial" w:hAnsi="Arial" w:cs="Arial"/>
    </w:rPr>
  </w:style>
  <w:style w:type="paragraph" w:styleId="TOC1">
    <w:name w:val="toc 1"/>
    <w:basedOn w:val="Normal"/>
    <w:next w:val="Normal"/>
    <w:autoRedefine/>
    <w:uiPriority w:val="39"/>
    <w:rsid w:val="0078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06A8E-2128-4B1E-9C20-D60E6E17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Business Continuity Plan</vt:lpstr>
    </vt:vector>
  </TitlesOfParts>
  <Company>Toshiba</Company>
  <LinksUpToDate>false</LinksUpToDate>
  <CharactersWithSpaces>12998</CharactersWithSpaces>
  <SharedDoc>false</SharedDoc>
  <HLinks>
    <vt:vector size="66" baseType="variant">
      <vt:variant>
        <vt:i4>1245243</vt:i4>
      </vt:variant>
      <vt:variant>
        <vt:i4>59</vt:i4>
      </vt:variant>
      <vt:variant>
        <vt:i4>0</vt:i4>
      </vt:variant>
      <vt:variant>
        <vt:i4>5</vt:i4>
      </vt:variant>
      <vt:variant>
        <vt:lpwstr/>
      </vt:variant>
      <vt:variant>
        <vt:lpwstr>_Toc335897487</vt:lpwstr>
      </vt:variant>
      <vt:variant>
        <vt:i4>1245243</vt:i4>
      </vt:variant>
      <vt:variant>
        <vt:i4>53</vt:i4>
      </vt:variant>
      <vt:variant>
        <vt:i4>0</vt:i4>
      </vt:variant>
      <vt:variant>
        <vt:i4>5</vt:i4>
      </vt:variant>
      <vt:variant>
        <vt:lpwstr/>
      </vt:variant>
      <vt:variant>
        <vt:lpwstr>_Toc335897486</vt:lpwstr>
      </vt:variant>
      <vt:variant>
        <vt:i4>1245243</vt:i4>
      </vt:variant>
      <vt:variant>
        <vt:i4>47</vt:i4>
      </vt:variant>
      <vt:variant>
        <vt:i4>0</vt:i4>
      </vt:variant>
      <vt:variant>
        <vt:i4>5</vt:i4>
      </vt:variant>
      <vt:variant>
        <vt:lpwstr/>
      </vt:variant>
      <vt:variant>
        <vt:lpwstr>_Toc335897485</vt:lpwstr>
      </vt:variant>
      <vt:variant>
        <vt:i4>1245243</vt:i4>
      </vt:variant>
      <vt:variant>
        <vt:i4>41</vt:i4>
      </vt:variant>
      <vt:variant>
        <vt:i4>0</vt:i4>
      </vt:variant>
      <vt:variant>
        <vt:i4>5</vt:i4>
      </vt:variant>
      <vt:variant>
        <vt:lpwstr/>
      </vt:variant>
      <vt:variant>
        <vt:lpwstr>_Toc335897484</vt:lpwstr>
      </vt:variant>
      <vt:variant>
        <vt:i4>1245243</vt:i4>
      </vt:variant>
      <vt:variant>
        <vt:i4>35</vt:i4>
      </vt:variant>
      <vt:variant>
        <vt:i4>0</vt:i4>
      </vt:variant>
      <vt:variant>
        <vt:i4>5</vt:i4>
      </vt:variant>
      <vt:variant>
        <vt:lpwstr/>
      </vt:variant>
      <vt:variant>
        <vt:lpwstr>_Toc335897483</vt:lpwstr>
      </vt:variant>
      <vt:variant>
        <vt:i4>1245243</vt:i4>
      </vt:variant>
      <vt:variant>
        <vt:i4>29</vt:i4>
      </vt:variant>
      <vt:variant>
        <vt:i4>0</vt:i4>
      </vt:variant>
      <vt:variant>
        <vt:i4>5</vt:i4>
      </vt:variant>
      <vt:variant>
        <vt:lpwstr/>
      </vt:variant>
      <vt:variant>
        <vt:lpwstr>_Toc335897482</vt:lpwstr>
      </vt:variant>
      <vt:variant>
        <vt:i4>1245243</vt:i4>
      </vt:variant>
      <vt:variant>
        <vt:i4>23</vt:i4>
      </vt:variant>
      <vt:variant>
        <vt:i4>0</vt:i4>
      </vt:variant>
      <vt:variant>
        <vt:i4>5</vt:i4>
      </vt:variant>
      <vt:variant>
        <vt:lpwstr/>
      </vt:variant>
      <vt:variant>
        <vt:lpwstr>_Toc335897481</vt:lpwstr>
      </vt:variant>
      <vt:variant>
        <vt:i4>1245243</vt:i4>
      </vt:variant>
      <vt:variant>
        <vt:i4>17</vt:i4>
      </vt:variant>
      <vt:variant>
        <vt:i4>0</vt:i4>
      </vt:variant>
      <vt:variant>
        <vt:i4>5</vt:i4>
      </vt:variant>
      <vt:variant>
        <vt:lpwstr/>
      </vt:variant>
      <vt:variant>
        <vt:lpwstr>_Toc335897480</vt:lpwstr>
      </vt:variant>
      <vt:variant>
        <vt:i4>1835067</vt:i4>
      </vt:variant>
      <vt:variant>
        <vt:i4>11</vt:i4>
      </vt:variant>
      <vt:variant>
        <vt:i4>0</vt:i4>
      </vt:variant>
      <vt:variant>
        <vt:i4>5</vt:i4>
      </vt:variant>
      <vt:variant>
        <vt:lpwstr/>
      </vt:variant>
      <vt:variant>
        <vt:lpwstr>_Toc335897479</vt:lpwstr>
      </vt:variant>
      <vt:variant>
        <vt:i4>1835067</vt:i4>
      </vt:variant>
      <vt:variant>
        <vt:i4>5</vt:i4>
      </vt:variant>
      <vt:variant>
        <vt:i4>0</vt:i4>
      </vt:variant>
      <vt:variant>
        <vt:i4>5</vt:i4>
      </vt:variant>
      <vt:variant>
        <vt:lpwstr/>
      </vt:variant>
      <vt:variant>
        <vt:lpwstr>_Toc335897478</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Plan</dc:title>
  <dc:creator>Altius IT</dc:creator>
  <cp:lastModifiedBy>Altius IT</cp:lastModifiedBy>
  <cp:revision>4</cp:revision>
  <cp:lastPrinted>2012-07-23T23:36:00Z</cp:lastPrinted>
  <dcterms:created xsi:type="dcterms:W3CDTF">2019-03-13T21:50:00Z</dcterms:created>
  <dcterms:modified xsi:type="dcterms:W3CDTF">2020-08-24T20:37:00Z</dcterms:modified>
</cp:coreProperties>
</file>