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E251F3" w:rsidP="00B176F3">
      <w:pPr>
        <w:pStyle w:val="Title"/>
        <w:rPr>
          <w:rStyle w:val="Emphasis"/>
          <w:b w:val="0"/>
          <w:i w:val="0"/>
          <w:spacing w:val="0"/>
        </w:rPr>
      </w:pPr>
      <w:r>
        <w:rPr>
          <w:rStyle w:val="Emphasis"/>
          <w:b w:val="0"/>
          <w:i w:val="0"/>
          <w:spacing w:val="0"/>
        </w:rPr>
        <w:t xml:space="preserve">Context and Alignment </w:t>
      </w:r>
      <w:r w:rsidR="00176F61">
        <w:rPr>
          <w:rStyle w:val="Emphasis"/>
          <w:b w:val="0"/>
          <w:i w:val="0"/>
          <w:spacing w:val="0"/>
        </w:rPr>
        <w:t>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2D5BB3" w:rsidRPr="002D5BB3" w:rsidRDefault="00E251F3" w:rsidP="002D5BB3">
      <w:pPr>
        <w:rPr>
          <w:rFonts w:ascii="Arial" w:hAnsi="Arial" w:cs="Arial"/>
        </w:rPr>
      </w:pPr>
      <w:r>
        <w:rPr>
          <w:rFonts w:ascii="Arial" w:hAnsi="Arial" w:cs="Arial"/>
        </w:rPr>
        <w:t>Executive M</w:t>
      </w:r>
      <w:r w:rsidRPr="00E251F3">
        <w:rPr>
          <w:rFonts w:ascii="Arial" w:hAnsi="Arial" w:cs="Arial"/>
        </w:rPr>
        <w:t>anagement is responsible for the design of ABC Company</w:t>
      </w:r>
      <w:r>
        <w:rPr>
          <w:rFonts w:ascii="Arial" w:hAnsi="Arial" w:cs="Arial"/>
        </w:rPr>
        <w:t>’s</w:t>
      </w:r>
      <w:r w:rsidRPr="00E251F3">
        <w:rPr>
          <w:rFonts w:ascii="Arial" w:hAnsi="Arial" w:cs="Arial"/>
        </w:rPr>
        <w:t xml:space="preserve"> corporate strategies.  Operational managers </w:t>
      </w:r>
      <w:r>
        <w:rPr>
          <w:rFonts w:ascii="Arial" w:hAnsi="Arial" w:cs="Arial"/>
        </w:rPr>
        <w:t xml:space="preserve">and Information </w:t>
      </w:r>
      <w:r w:rsidR="002F553F" w:rsidRPr="002F553F">
        <w:rPr>
          <w:rFonts w:ascii="Arial" w:hAnsi="Arial" w:cs="Arial"/>
        </w:rPr>
        <w:t xml:space="preserve">Technology (IT) </w:t>
      </w:r>
      <w:r>
        <w:rPr>
          <w:rFonts w:ascii="Arial" w:hAnsi="Arial" w:cs="Arial"/>
        </w:rPr>
        <w:t>mu</w:t>
      </w:r>
      <w:r w:rsidR="005D5269">
        <w:rPr>
          <w:rFonts w:ascii="Arial" w:hAnsi="Arial" w:cs="Arial"/>
        </w:rPr>
        <w:t xml:space="preserve">st be properly aligned with corporate strategies and the </w:t>
      </w:r>
      <w:r>
        <w:rPr>
          <w:rFonts w:ascii="Arial" w:hAnsi="Arial" w:cs="Arial"/>
        </w:rPr>
        <w:t xml:space="preserve">needs of the organization. </w:t>
      </w:r>
    </w:p>
    <w:p w:rsidR="004A7121" w:rsidRPr="00557ACD" w:rsidRDefault="000C66B7" w:rsidP="00557ACD">
      <w:pPr>
        <w:pStyle w:val="Heading1"/>
      </w:pPr>
      <w:r w:rsidRPr="00557ACD">
        <w:t>II. Purpose</w:t>
      </w:r>
    </w:p>
    <w:p w:rsidR="002D5BB3" w:rsidRPr="002D5BB3" w:rsidRDefault="002F553F" w:rsidP="002D5BB3">
      <w:pPr>
        <w:rPr>
          <w:rFonts w:ascii="Arial" w:hAnsi="Arial" w:cs="Arial"/>
        </w:rPr>
      </w:pPr>
      <w:r w:rsidRPr="002F553F">
        <w:rPr>
          <w:rFonts w:ascii="Arial" w:hAnsi="Arial" w:cs="Arial"/>
        </w:rPr>
        <w:t xml:space="preserve">IT </w:t>
      </w:r>
      <w:r w:rsidR="00E251F3">
        <w:rPr>
          <w:rFonts w:ascii="Arial" w:hAnsi="Arial" w:cs="Arial"/>
        </w:rPr>
        <w:t>alignment h</w:t>
      </w:r>
      <w:r w:rsidR="00E251F3" w:rsidRPr="002F553F">
        <w:rPr>
          <w:rFonts w:ascii="Arial" w:hAnsi="Arial" w:cs="Arial"/>
        </w:rPr>
        <w:t xml:space="preserve">elps ensure that the organization properly manages its IT </w:t>
      </w:r>
      <w:r w:rsidR="00E251F3">
        <w:rPr>
          <w:rFonts w:ascii="Arial" w:hAnsi="Arial" w:cs="Arial"/>
        </w:rPr>
        <w:t>projects, service delivery, risks, and meets compliance requirements.</w:t>
      </w:r>
    </w:p>
    <w:p w:rsidR="008101F1" w:rsidRPr="000576EE" w:rsidRDefault="00C06C4E" w:rsidP="00557ACD">
      <w:pPr>
        <w:pStyle w:val="Heading1"/>
      </w:pPr>
      <w:r w:rsidRPr="000576EE">
        <w:t>III. Scope</w:t>
      </w:r>
    </w:p>
    <w:p w:rsidR="00F81D37" w:rsidRPr="000576EE" w:rsidRDefault="00252E08" w:rsidP="00F81D37">
      <w:pPr>
        <w:rPr>
          <w:rFonts w:ascii="Arial" w:hAnsi="Arial" w:cs="Arial"/>
        </w:rPr>
      </w:pPr>
      <w:r w:rsidRPr="00252E08">
        <w:rPr>
          <w:rFonts w:ascii="Arial" w:hAnsi="Arial" w:cs="Arial"/>
        </w:rPr>
        <w:t xml:space="preserve">This policy applies to </w:t>
      </w:r>
      <w:r w:rsidR="006569A4" w:rsidRPr="006569A4">
        <w:rPr>
          <w:rFonts w:ascii="Arial" w:hAnsi="Arial" w:cs="Arial"/>
        </w:rPr>
        <w:t xml:space="preserve">ABC Company’s </w:t>
      </w:r>
      <w:r w:rsidR="006569A4">
        <w:rPr>
          <w:rFonts w:ascii="Arial" w:hAnsi="Arial" w:cs="Arial"/>
        </w:rPr>
        <w:t>E</w:t>
      </w:r>
      <w:r w:rsidR="006569A4" w:rsidRPr="006569A4">
        <w:rPr>
          <w:rFonts w:ascii="Arial" w:hAnsi="Arial" w:cs="Arial"/>
        </w:rPr>
        <w:t xml:space="preserve">xecutive </w:t>
      </w:r>
      <w:r w:rsidR="005A04C8">
        <w:rPr>
          <w:rFonts w:ascii="Arial" w:hAnsi="Arial" w:cs="Arial"/>
        </w:rPr>
        <w:t>Management and department heads</w:t>
      </w:r>
      <w:r w:rsidR="00E51AE1">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E251F3" w:rsidRDefault="00BB1DD1" w:rsidP="006569A4">
      <w:pPr>
        <w:rPr>
          <w:rFonts w:ascii="Arial" w:hAnsi="Arial" w:cs="Arial"/>
        </w:rPr>
      </w:pPr>
      <w:r w:rsidRPr="00BB1DD1">
        <w:rPr>
          <w:rFonts w:ascii="Arial" w:hAnsi="Arial" w:cs="Arial"/>
        </w:rPr>
        <w:t>ABC Com</w:t>
      </w:r>
      <w:r>
        <w:rPr>
          <w:rFonts w:ascii="Arial" w:hAnsi="Arial" w:cs="Arial"/>
        </w:rPr>
        <w:t>p</w:t>
      </w:r>
      <w:r w:rsidRPr="00BB1DD1">
        <w:rPr>
          <w:rFonts w:ascii="Arial" w:hAnsi="Arial" w:cs="Arial"/>
        </w:rPr>
        <w:t xml:space="preserve">any strategies and culture is enabled as a strategic asset when there is an understanding and consistent implementation of organization </w:t>
      </w:r>
      <w:r>
        <w:rPr>
          <w:rFonts w:ascii="Arial" w:hAnsi="Arial" w:cs="Arial"/>
        </w:rPr>
        <w:t>v</w:t>
      </w:r>
      <w:r w:rsidRPr="00BB1DD1">
        <w:rPr>
          <w:rFonts w:ascii="Arial" w:hAnsi="Arial" w:cs="Arial"/>
        </w:rPr>
        <w:t>alues, polici</w:t>
      </w:r>
      <w:r>
        <w:rPr>
          <w:rFonts w:ascii="Arial" w:hAnsi="Arial" w:cs="Arial"/>
        </w:rPr>
        <w:t>es, and procedures.</w:t>
      </w:r>
    </w:p>
    <w:p w:rsidR="005A04C8" w:rsidRDefault="005A04C8" w:rsidP="006569A4">
      <w:pPr>
        <w:rPr>
          <w:rFonts w:ascii="Arial" w:hAnsi="Arial" w:cs="Arial"/>
        </w:rPr>
      </w:pPr>
    </w:p>
    <w:p w:rsidR="005A04C8" w:rsidRDefault="005A04C8" w:rsidP="005A04C8">
      <w:pPr>
        <w:rPr>
          <w:rFonts w:ascii="Arial" w:hAnsi="Arial" w:cs="Arial"/>
        </w:rPr>
      </w:pPr>
      <w:r>
        <w:rPr>
          <w:rFonts w:ascii="Arial" w:hAnsi="Arial" w:cs="Arial"/>
        </w:rPr>
        <w:t>Each department shall:</w:t>
      </w:r>
    </w:p>
    <w:p w:rsidR="005A04C8" w:rsidRDefault="005A04C8" w:rsidP="005A04C8">
      <w:pPr>
        <w:numPr>
          <w:ilvl w:val="0"/>
          <w:numId w:val="19"/>
        </w:numPr>
        <w:rPr>
          <w:rFonts w:ascii="Arial" w:hAnsi="Arial" w:cs="Arial"/>
        </w:rPr>
      </w:pPr>
      <w:r>
        <w:rPr>
          <w:rFonts w:ascii="Arial" w:hAnsi="Arial" w:cs="Arial"/>
        </w:rPr>
        <w:t>Create goals that contribute to achieving organization</w:t>
      </w:r>
      <w:r w:rsidRPr="005A04C8">
        <w:rPr>
          <w:rFonts w:ascii="Arial" w:hAnsi="Arial" w:cs="Arial"/>
        </w:rPr>
        <w:t xml:space="preserve"> objectives.</w:t>
      </w:r>
    </w:p>
    <w:p w:rsidR="005A04C8" w:rsidRPr="005A04C8" w:rsidRDefault="005A04C8" w:rsidP="005A04C8">
      <w:pPr>
        <w:numPr>
          <w:ilvl w:val="0"/>
          <w:numId w:val="19"/>
        </w:numPr>
        <w:rPr>
          <w:rFonts w:ascii="Arial" w:hAnsi="Arial" w:cs="Arial"/>
        </w:rPr>
      </w:pPr>
      <w:r>
        <w:rPr>
          <w:rFonts w:ascii="Arial" w:hAnsi="Arial" w:cs="Arial"/>
        </w:rPr>
        <w:t xml:space="preserve">Document how </w:t>
      </w:r>
      <w:r w:rsidRPr="005A04C8">
        <w:rPr>
          <w:rFonts w:ascii="Arial" w:hAnsi="Arial" w:cs="Arial"/>
        </w:rPr>
        <w:t>the</w:t>
      </w:r>
      <w:r>
        <w:rPr>
          <w:rFonts w:ascii="Arial" w:hAnsi="Arial" w:cs="Arial"/>
        </w:rPr>
        <w:t xml:space="preserve"> goals are aligned with the organization.</w:t>
      </w:r>
    </w:p>
    <w:p w:rsidR="005A04C8" w:rsidRPr="005A04C8" w:rsidRDefault="005A04C8" w:rsidP="005A04C8">
      <w:pPr>
        <w:numPr>
          <w:ilvl w:val="0"/>
          <w:numId w:val="19"/>
        </w:numPr>
        <w:rPr>
          <w:rFonts w:ascii="Arial" w:hAnsi="Arial" w:cs="Arial"/>
        </w:rPr>
      </w:pPr>
      <w:r>
        <w:rPr>
          <w:rFonts w:ascii="Arial" w:hAnsi="Arial" w:cs="Arial"/>
        </w:rPr>
        <w:t xml:space="preserve">Prepare action plans </w:t>
      </w:r>
      <w:r w:rsidRPr="005A04C8">
        <w:rPr>
          <w:rFonts w:ascii="Arial" w:hAnsi="Arial" w:cs="Arial"/>
        </w:rPr>
        <w:t>including people, processes, procedures and products</w:t>
      </w:r>
      <w:r>
        <w:rPr>
          <w:rFonts w:ascii="Arial" w:hAnsi="Arial" w:cs="Arial"/>
        </w:rPr>
        <w:t xml:space="preserve"> that outline steps to implement department goals</w:t>
      </w:r>
      <w:r w:rsidRPr="005A04C8">
        <w:rPr>
          <w:rFonts w:ascii="Arial" w:hAnsi="Arial" w:cs="Arial"/>
        </w:rPr>
        <w:t>.</w:t>
      </w:r>
    </w:p>
    <w:p w:rsidR="005A04C8" w:rsidRPr="005A04C8" w:rsidRDefault="005A04C8" w:rsidP="005A04C8">
      <w:pPr>
        <w:numPr>
          <w:ilvl w:val="0"/>
          <w:numId w:val="19"/>
        </w:numPr>
        <w:rPr>
          <w:rFonts w:ascii="Arial" w:hAnsi="Arial" w:cs="Arial"/>
        </w:rPr>
      </w:pPr>
      <w:r w:rsidRPr="005A04C8">
        <w:rPr>
          <w:rFonts w:ascii="Arial" w:hAnsi="Arial" w:cs="Arial"/>
        </w:rPr>
        <w:t xml:space="preserve">Assign </w:t>
      </w:r>
      <w:r>
        <w:rPr>
          <w:rFonts w:ascii="Arial" w:hAnsi="Arial" w:cs="Arial"/>
        </w:rPr>
        <w:t xml:space="preserve">staff </w:t>
      </w:r>
      <w:r w:rsidRPr="005A04C8">
        <w:rPr>
          <w:rFonts w:ascii="Arial" w:hAnsi="Arial" w:cs="Arial"/>
        </w:rPr>
        <w:t xml:space="preserve">to track and monitor </w:t>
      </w:r>
      <w:r>
        <w:rPr>
          <w:rFonts w:ascii="Arial" w:hAnsi="Arial" w:cs="Arial"/>
        </w:rPr>
        <w:t>implementation of the action plan.  Prepare quarterly status reports for Executive Management.</w:t>
      </w:r>
    </w:p>
    <w:p w:rsidR="005A04C8" w:rsidRPr="005A04C8" w:rsidRDefault="005A04C8" w:rsidP="005A04C8">
      <w:pPr>
        <w:rPr>
          <w:rFonts w:ascii="Arial" w:hAnsi="Arial" w:cs="Arial"/>
        </w:rPr>
      </w:pPr>
    </w:p>
    <w:p w:rsidR="005A04C8" w:rsidRDefault="005A04C8" w:rsidP="005A04C8">
      <w:pPr>
        <w:rPr>
          <w:rFonts w:ascii="Arial" w:hAnsi="Arial" w:cs="Arial"/>
        </w:rPr>
      </w:pPr>
      <w:r>
        <w:rPr>
          <w:rFonts w:ascii="Arial" w:hAnsi="Arial" w:cs="Arial"/>
        </w:rPr>
        <w:t>Executive Management shall:</w:t>
      </w:r>
    </w:p>
    <w:p w:rsidR="005A04C8" w:rsidRDefault="005A04C8" w:rsidP="005A04C8">
      <w:pPr>
        <w:numPr>
          <w:ilvl w:val="0"/>
          <w:numId w:val="20"/>
        </w:numPr>
        <w:rPr>
          <w:rFonts w:ascii="Arial" w:hAnsi="Arial" w:cs="Arial"/>
        </w:rPr>
      </w:pPr>
      <w:r>
        <w:rPr>
          <w:rFonts w:ascii="Arial" w:hAnsi="Arial" w:cs="Arial"/>
        </w:rPr>
        <w:t xml:space="preserve">Review and approve department action plans. </w:t>
      </w:r>
    </w:p>
    <w:p w:rsidR="005A04C8" w:rsidRDefault="005A04C8" w:rsidP="005A04C8">
      <w:pPr>
        <w:numPr>
          <w:ilvl w:val="0"/>
          <w:numId w:val="20"/>
        </w:numPr>
        <w:rPr>
          <w:rFonts w:ascii="Arial" w:hAnsi="Arial" w:cs="Arial"/>
        </w:rPr>
      </w:pPr>
      <w:r>
        <w:rPr>
          <w:rFonts w:ascii="Arial" w:hAnsi="Arial" w:cs="Arial"/>
        </w:rPr>
        <w:t>Review quarterly action plan status reports and provide feedback as necessary.</w:t>
      </w:r>
    </w:p>
    <w:p w:rsidR="00C50987" w:rsidRDefault="00C50987" w:rsidP="006569A4">
      <w:pPr>
        <w:rPr>
          <w:rFonts w:ascii="Arial" w:hAnsi="Arial" w:cs="Arial"/>
        </w:rPr>
      </w:pPr>
    </w:p>
    <w:p w:rsidR="00C50987" w:rsidRDefault="00C50987" w:rsidP="006569A4">
      <w:pPr>
        <w:rPr>
          <w:rFonts w:ascii="Arial" w:hAnsi="Arial" w:cs="Arial"/>
        </w:rPr>
      </w:pPr>
      <w:r>
        <w:rPr>
          <w:rFonts w:ascii="Arial" w:hAnsi="Arial" w:cs="Arial"/>
        </w:rPr>
        <w:t xml:space="preserve">The </w:t>
      </w:r>
      <w:r w:rsidR="005A04C8">
        <w:rPr>
          <w:rFonts w:ascii="Arial" w:hAnsi="Arial" w:cs="Arial"/>
        </w:rPr>
        <w:t xml:space="preserve">Information Security Management System (ISMS), action plans and status reports </w:t>
      </w:r>
      <w:r>
        <w:rPr>
          <w:rFonts w:ascii="Arial" w:hAnsi="Arial" w:cs="Arial"/>
        </w:rPr>
        <w:t xml:space="preserve">shall </w:t>
      </w:r>
      <w:r w:rsidR="005A04C8">
        <w:rPr>
          <w:rFonts w:ascii="Arial" w:hAnsi="Arial" w:cs="Arial"/>
        </w:rPr>
        <w:t>include</w:t>
      </w:r>
      <w:r>
        <w:rPr>
          <w:rFonts w:ascii="Arial" w:hAnsi="Arial" w:cs="Arial"/>
        </w:rPr>
        <w:t xml:space="preserve"> internal and external issues that are relevant to ABC Company.  The IT </w:t>
      </w:r>
      <w:r w:rsidR="005A04C8">
        <w:rPr>
          <w:rFonts w:ascii="Arial" w:hAnsi="Arial" w:cs="Arial"/>
        </w:rPr>
        <w:t>Director</w:t>
      </w:r>
      <w:r>
        <w:rPr>
          <w:rFonts w:ascii="Arial" w:hAnsi="Arial" w:cs="Arial"/>
        </w:rPr>
        <w:t xml:space="preserve"> shall determine the </w:t>
      </w:r>
      <w:r w:rsidR="00C5501F">
        <w:rPr>
          <w:rFonts w:ascii="Arial" w:hAnsi="Arial" w:cs="Arial"/>
        </w:rPr>
        <w:t>e</w:t>
      </w:r>
      <w:r>
        <w:rPr>
          <w:rFonts w:ascii="Arial" w:hAnsi="Arial" w:cs="Arial"/>
        </w:rPr>
        <w:t xml:space="preserve">ffect of the issues on the organization’s ability to achieve the intended outcomes of the </w:t>
      </w:r>
      <w:r w:rsidR="005A04C8">
        <w:rPr>
          <w:rFonts w:ascii="Arial" w:hAnsi="Arial" w:cs="Arial"/>
        </w:rPr>
        <w:t>I</w:t>
      </w:r>
      <w:r>
        <w:rPr>
          <w:rFonts w:ascii="Arial" w:hAnsi="Arial" w:cs="Arial"/>
        </w:rPr>
        <w:t>SMS.</w:t>
      </w:r>
    </w:p>
    <w:p w:rsidR="00C50987" w:rsidRDefault="00C50987" w:rsidP="006569A4">
      <w:pPr>
        <w:rPr>
          <w:rFonts w:ascii="Arial" w:hAnsi="Arial" w:cs="Arial"/>
        </w:rPr>
      </w:pPr>
    </w:p>
    <w:p w:rsidR="00C50987" w:rsidRDefault="00C50987" w:rsidP="006569A4">
      <w:pPr>
        <w:rPr>
          <w:rFonts w:ascii="Arial" w:hAnsi="Arial" w:cs="Arial"/>
        </w:rPr>
      </w:pPr>
      <w:r>
        <w:rPr>
          <w:rFonts w:ascii="Arial" w:hAnsi="Arial" w:cs="Arial"/>
        </w:rPr>
        <w:lastRenderedPageBreak/>
        <w:t xml:space="preserve">The IT </w:t>
      </w:r>
      <w:r w:rsidR="005A04C8">
        <w:rPr>
          <w:rFonts w:ascii="Arial" w:hAnsi="Arial" w:cs="Arial"/>
        </w:rPr>
        <w:t>Director</w:t>
      </w:r>
      <w:r>
        <w:rPr>
          <w:rFonts w:ascii="Arial" w:hAnsi="Arial" w:cs="Arial"/>
        </w:rPr>
        <w:t xml:space="preserve"> shall determine interested parties and Data Owners that are relevant to the ISMS.  In addition, the IT </w:t>
      </w:r>
      <w:r w:rsidR="005A04C8">
        <w:rPr>
          <w:rFonts w:ascii="Arial" w:hAnsi="Arial" w:cs="Arial"/>
        </w:rPr>
        <w:t>Director</w:t>
      </w:r>
      <w:r>
        <w:rPr>
          <w:rFonts w:ascii="Arial" w:hAnsi="Arial" w:cs="Arial"/>
        </w:rPr>
        <w:t xml:space="preserve"> shall determine the requirements of the interested parties and Data Owners relevant to the ISMS.  The requirements of the interested parties and Data Owners should include contractual obligations as well as legal and regulatory requirements.</w:t>
      </w:r>
    </w:p>
    <w:p w:rsidR="00C50987" w:rsidRDefault="00C50987" w:rsidP="006569A4">
      <w:pPr>
        <w:rPr>
          <w:rFonts w:ascii="Arial" w:hAnsi="Arial" w:cs="Arial"/>
        </w:rPr>
      </w:pPr>
    </w:p>
    <w:p w:rsidR="00C50987" w:rsidRDefault="00C50987" w:rsidP="006569A4">
      <w:pPr>
        <w:rPr>
          <w:rFonts w:ascii="Arial" w:hAnsi="Arial" w:cs="Arial"/>
        </w:rPr>
      </w:pPr>
      <w:r>
        <w:rPr>
          <w:rFonts w:ascii="Arial" w:hAnsi="Arial" w:cs="Arial"/>
        </w:rPr>
        <w:t>The IT D</w:t>
      </w:r>
      <w:r w:rsidR="005A04C8">
        <w:rPr>
          <w:rFonts w:ascii="Arial" w:hAnsi="Arial" w:cs="Arial"/>
        </w:rPr>
        <w:t>irector</w:t>
      </w:r>
      <w:r>
        <w:rPr>
          <w:rFonts w:ascii="Arial" w:hAnsi="Arial" w:cs="Arial"/>
        </w:rPr>
        <w:t xml:space="preserve"> shall determine </w:t>
      </w:r>
      <w:r w:rsidR="00C5501F">
        <w:rPr>
          <w:rFonts w:ascii="Arial" w:hAnsi="Arial" w:cs="Arial"/>
        </w:rPr>
        <w:t xml:space="preserve">and document </w:t>
      </w:r>
      <w:r>
        <w:rPr>
          <w:rFonts w:ascii="Arial" w:hAnsi="Arial" w:cs="Arial"/>
        </w:rPr>
        <w:t>the scope of the ISMS by reviewing the boundaries and applicability of the ISMS.  When determining the scope, the IT Department shall consider:</w:t>
      </w:r>
    </w:p>
    <w:p w:rsidR="00C50987" w:rsidRDefault="00C50987" w:rsidP="00C5501F">
      <w:pPr>
        <w:numPr>
          <w:ilvl w:val="0"/>
          <w:numId w:val="18"/>
        </w:numPr>
        <w:rPr>
          <w:rFonts w:ascii="Arial" w:hAnsi="Arial" w:cs="Arial"/>
        </w:rPr>
      </w:pPr>
      <w:r>
        <w:rPr>
          <w:rFonts w:ascii="Arial" w:hAnsi="Arial" w:cs="Arial"/>
        </w:rPr>
        <w:t xml:space="preserve">Internal and external issues </w:t>
      </w:r>
      <w:r w:rsidR="00C5501F">
        <w:rPr>
          <w:rFonts w:ascii="Arial" w:hAnsi="Arial" w:cs="Arial"/>
        </w:rPr>
        <w:t>that affect the intended outcomes of the ISMS.</w:t>
      </w:r>
    </w:p>
    <w:p w:rsidR="00C5501F" w:rsidRDefault="00C5501F" w:rsidP="00C5501F">
      <w:pPr>
        <w:numPr>
          <w:ilvl w:val="0"/>
          <w:numId w:val="18"/>
        </w:numPr>
        <w:rPr>
          <w:rFonts w:ascii="Arial" w:hAnsi="Arial" w:cs="Arial"/>
        </w:rPr>
      </w:pPr>
      <w:r>
        <w:rPr>
          <w:rFonts w:ascii="Arial" w:hAnsi="Arial" w:cs="Arial"/>
        </w:rPr>
        <w:t>The requirements of the interested parties and Data Owners.</w:t>
      </w:r>
    </w:p>
    <w:p w:rsidR="00C5501F" w:rsidRDefault="00C5501F" w:rsidP="00C5501F">
      <w:pPr>
        <w:numPr>
          <w:ilvl w:val="0"/>
          <w:numId w:val="18"/>
        </w:numPr>
        <w:rPr>
          <w:rFonts w:ascii="Arial" w:hAnsi="Arial" w:cs="Arial"/>
        </w:rPr>
      </w:pPr>
      <w:r>
        <w:rPr>
          <w:rFonts w:ascii="Arial" w:hAnsi="Arial" w:cs="Arial"/>
        </w:rPr>
        <w:t>Interfaces and dependencies between activities performed by the organization and those performed by other organizations.</w:t>
      </w:r>
    </w:p>
    <w:p w:rsidR="00C5501F" w:rsidRDefault="00C5501F" w:rsidP="006569A4">
      <w:pPr>
        <w:rPr>
          <w:rFonts w:ascii="Arial" w:hAnsi="Arial" w:cs="Arial"/>
        </w:rPr>
      </w:pPr>
    </w:p>
    <w:p w:rsidR="00BB1DD1" w:rsidRDefault="00C5501F" w:rsidP="006569A4">
      <w:pPr>
        <w:rPr>
          <w:rFonts w:ascii="Arial" w:hAnsi="Arial" w:cs="Arial"/>
        </w:rPr>
      </w:pPr>
      <w:r>
        <w:rPr>
          <w:rFonts w:ascii="Arial" w:hAnsi="Arial" w:cs="Arial"/>
        </w:rPr>
        <w:t xml:space="preserve">The IT </w:t>
      </w:r>
      <w:r w:rsidR="005A7E7C">
        <w:rPr>
          <w:rFonts w:ascii="Arial" w:hAnsi="Arial" w:cs="Arial"/>
        </w:rPr>
        <w:t xml:space="preserve">Director shall ensure that an ISMS is </w:t>
      </w:r>
      <w:r>
        <w:rPr>
          <w:rFonts w:ascii="Arial" w:hAnsi="Arial" w:cs="Arial"/>
        </w:rPr>
        <w:t>implement</w:t>
      </w:r>
      <w:r w:rsidR="005A7E7C">
        <w:rPr>
          <w:rFonts w:ascii="Arial" w:hAnsi="Arial" w:cs="Arial"/>
        </w:rPr>
        <w:t>ed</w:t>
      </w:r>
      <w:r>
        <w:rPr>
          <w:rFonts w:ascii="Arial" w:hAnsi="Arial" w:cs="Arial"/>
        </w:rPr>
        <w:t>, maintain</w:t>
      </w:r>
      <w:r w:rsidR="005A7E7C">
        <w:rPr>
          <w:rFonts w:ascii="Arial" w:hAnsi="Arial" w:cs="Arial"/>
        </w:rPr>
        <w:t>ed</w:t>
      </w:r>
      <w:r>
        <w:rPr>
          <w:rFonts w:ascii="Arial" w:hAnsi="Arial" w:cs="Arial"/>
        </w:rPr>
        <w:t>, continually improve</w:t>
      </w:r>
      <w:r w:rsidR="005A7E7C">
        <w:rPr>
          <w:rFonts w:ascii="Arial" w:hAnsi="Arial" w:cs="Arial"/>
        </w:rPr>
        <w:t>d,</w:t>
      </w:r>
      <w:r>
        <w:rPr>
          <w:rFonts w:ascii="Arial" w:hAnsi="Arial" w:cs="Arial"/>
        </w:rPr>
        <w:t xml:space="preserve"> a</w:t>
      </w:r>
      <w:r w:rsidR="005A04C8">
        <w:rPr>
          <w:rFonts w:ascii="Arial" w:hAnsi="Arial" w:cs="Arial"/>
        </w:rPr>
        <w:t>n</w:t>
      </w:r>
      <w:r w:rsidR="005A7E7C">
        <w:rPr>
          <w:rFonts w:ascii="Arial" w:hAnsi="Arial" w:cs="Arial"/>
        </w:rPr>
        <w:t>d</w:t>
      </w:r>
      <w:r>
        <w:rPr>
          <w:rFonts w:ascii="Arial" w:hAnsi="Arial" w:cs="Arial"/>
        </w:rPr>
        <w:t xml:space="preserve"> is aligned with the needs of the organization.</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w:t>
      </w:r>
      <w:r w:rsidR="006569A4">
        <w:rPr>
          <w:rFonts w:ascii="Arial" w:hAnsi="Arial" w:cs="Arial"/>
        </w:rPr>
        <w:t>Executive Management</w:t>
      </w:r>
      <w:r w:rsidR="00E51AE1">
        <w:rPr>
          <w:rFonts w:ascii="Arial" w:hAnsi="Arial" w:cs="Arial"/>
        </w:rPr>
        <w:t xml:space="preserve"> and</w:t>
      </w:r>
      <w:r w:rsidR="006569A4">
        <w:rPr>
          <w:rFonts w:ascii="Arial" w:hAnsi="Arial" w:cs="Arial"/>
        </w:rPr>
        <w:t xml:space="preserve"> the IT Director.</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7A4078" w:rsidRDefault="007A4078" w:rsidP="000576EE">
      <w:pPr>
        <w:rPr>
          <w:rFonts w:ascii="Arial" w:hAnsi="Arial" w:cs="Arial"/>
        </w:rPr>
      </w:pPr>
    </w:p>
    <w:p w:rsidR="007A4078" w:rsidRDefault="007A4078" w:rsidP="000576EE">
      <w:pPr>
        <w:rPr>
          <w:rFonts w:ascii="Arial" w:hAnsi="Arial" w:cs="Arial"/>
        </w:rPr>
      </w:pPr>
    </w:p>
    <w:p w:rsidR="007A4078" w:rsidRPr="007A4078" w:rsidRDefault="007A4078" w:rsidP="007A4078">
      <w:pPr>
        <w:rPr>
          <w:rFonts w:ascii="Arial" w:hAnsi="Arial" w:cs="Arial"/>
          <w:b/>
        </w:rPr>
      </w:pPr>
      <w:r w:rsidRPr="007A4078">
        <w:rPr>
          <w:rFonts w:ascii="Arial" w:hAnsi="Arial" w:cs="Arial"/>
          <w:b/>
        </w:rPr>
        <w:t>References:</w:t>
      </w:r>
    </w:p>
    <w:p w:rsidR="00DF5734" w:rsidRDefault="00DF5734" w:rsidP="007A4078">
      <w:pPr>
        <w:rPr>
          <w:rFonts w:ascii="Arial" w:hAnsi="Arial" w:cs="Arial"/>
        </w:rPr>
      </w:pPr>
      <w:r>
        <w:rPr>
          <w:rFonts w:ascii="Arial" w:hAnsi="Arial" w:cs="Arial"/>
        </w:rPr>
        <w:t xml:space="preserve">COBIT </w:t>
      </w:r>
      <w:r w:rsidR="00FE65E6">
        <w:rPr>
          <w:rFonts w:ascii="Arial" w:hAnsi="Arial" w:cs="Arial"/>
        </w:rPr>
        <w:t xml:space="preserve">EDM01.01, EDM02.03, </w:t>
      </w:r>
      <w:r w:rsidR="00552CB0">
        <w:rPr>
          <w:rFonts w:ascii="Arial" w:hAnsi="Arial" w:cs="Arial"/>
        </w:rPr>
        <w:t xml:space="preserve">APO01.03, </w:t>
      </w:r>
      <w:r w:rsidR="00FE65E6">
        <w:rPr>
          <w:rFonts w:ascii="Arial" w:hAnsi="Arial" w:cs="Arial"/>
        </w:rPr>
        <w:t>APO01.11</w:t>
      </w:r>
      <w:r w:rsidR="00552CB0">
        <w:rPr>
          <w:rFonts w:ascii="Arial" w:hAnsi="Arial" w:cs="Arial"/>
        </w:rPr>
        <w:t>, APO02.08, BAI01.03, DSS01.05</w:t>
      </w:r>
    </w:p>
    <w:p w:rsidR="007A4078" w:rsidRPr="007A4078" w:rsidRDefault="007A4078" w:rsidP="007A4078">
      <w:pPr>
        <w:rPr>
          <w:rFonts w:ascii="Arial" w:hAnsi="Arial" w:cs="Arial"/>
        </w:rPr>
      </w:pPr>
      <w:r w:rsidRPr="007A4078">
        <w:rPr>
          <w:rFonts w:ascii="Arial" w:hAnsi="Arial" w:cs="Arial"/>
        </w:rPr>
        <w:t xml:space="preserve">GDPR Article </w:t>
      </w:r>
      <w:r w:rsidR="004B34E6">
        <w:rPr>
          <w:rFonts w:ascii="Arial" w:hAnsi="Arial" w:cs="Arial"/>
        </w:rPr>
        <w:t>24</w:t>
      </w:r>
    </w:p>
    <w:p w:rsidR="007A4078" w:rsidRPr="007A4078" w:rsidRDefault="007A4078" w:rsidP="007A4078">
      <w:pPr>
        <w:rPr>
          <w:rFonts w:ascii="Arial" w:hAnsi="Arial" w:cs="Arial"/>
        </w:rPr>
      </w:pPr>
      <w:r w:rsidRPr="007A4078">
        <w:rPr>
          <w:rFonts w:ascii="Arial" w:hAnsi="Arial" w:cs="Arial"/>
        </w:rPr>
        <w:t xml:space="preserve">HIPAA </w:t>
      </w:r>
      <w:r w:rsidR="004B34E6" w:rsidRPr="004B34E6">
        <w:rPr>
          <w:rFonts w:ascii="Arial" w:hAnsi="Arial" w:cs="Arial"/>
        </w:rPr>
        <w:t>164.308(a</w:t>
      </w:r>
      <w:proofErr w:type="gramStart"/>
      <w:r w:rsidR="004B34E6" w:rsidRPr="004B34E6">
        <w:rPr>
          <w:rFonts w:ascii="Arial" w:hAnsi="Arial" w:cs="Arial"/>
        </w:rPr>
        <w:t>)(</w:t>
      </w:r>
      <w:proofErr w:type="gramEnd"/>
      <w:r w:rsidR="004B34E6" w:rsidRPr="004B34E6">
        <w:rPr>
          <w:rFonts w:ascii="Arial" w:hAnsi="Arial" w:cs="Arial"/>
        </w:rPr>
        <w:t>1)(ii)(A), 164.308(a)(1)(ii)(D), 164.308(a)(2), 164.308(a)(8)</w:t>
      </w:r>
    </w:p>
    <w:p w:rsidR="007A4078" w:rsidRPr="007A4078" w:rsidRDefault="003D111A" w:rsidP="007A4078">
      <w:pPr>
        <w:rPr>
          <w:rFonts w:ascii="Arial" w:hAnsi="Arial" w:cs="Arial"/>
        </w:rPr>
      </w:pPr>
      <w:r>
        <w:rPr>
          <w:rFonts w:ascii="Arial" w:hAnsi="Arial" w:cs="Arial"/>
        </w:rPr>
        <w:t>ISO 27001</w:t>
      </w:r>
      <w:r w:rsidR="007A4078" w:rsidRPr="007A4078">
        <w:rPr>
          <w:rFonts w:ascii="Arial" w:hAnsi="Arial" w:cs="Arial"/>
        </w:rPr>
        <w:t xml:space="preserve"> </w:t>
      </w:r>
      <w:r w:rsidR="004B34E6">
        <w:rPr>
          <w:rFonts w:ascii="Arial" w:hAnsi="Arial" w:cs="Arial"/>
        </w:rPr>
        <w:t>4, 6, 10</w:t>
      </w:r>
    </w:p>
    <w:p w:rsidR="007A4078" w:rsidRPr="007A4078" w:rsidRDefault="00183405" w:rsidP="007A4078">
      <w:pPr>
        <w:rPr>
          <w:rFonts w:ascii="Arial" w:hAnsi="Arial" w:cs="Arial"/>
        </w:rPr>
      </w:pPr>
      <w:r>
        <w:rPr>
          <w:rFonts w:ascii="Arial" w:hAnsi="Arial" w:cs="Arial"/>
        </w:rPr>
        <w:t>NIST SP 800-37</w:t>
      </w:r>
      <w:r w:rsidR="007A4078" w:rsidRPr="007A4078">
        <w:rPr>
          <w:rFonts w:ascii="Arial" w:hAnsi="Arial" w:cs="Arial"/>
        </w:rPr>
        <w:t xml:space="preserve"> </w:t>
      </w:r>
      <w:r w:rsidR="002E6D88">
        <w:rPr>
          <w:rFonts w:ascii="Arial" w:hAnsi="Arial" w:cs="Arial"/>
        </w:rPr>
        <w:t>3.1, 3.2, 3.5</w:t>
      </w:r>
    </w:p>
    <w:p w:rsidR="007A4078" w:rsidRPr="007A4078" w:rsidRDefault="007A4078" w:rsidP="007A4078">
      <w:pPr>
        <w:rPr>
          <w:rFonts w:ascii="Arial" w:hAnsi="Arial" w:cs="Arial"/>
        </w:rPr>
      </w:pPr>
      <w:r w:rsidRPr="007A4078">
        <w:rPr>
          <w:rFonts w:ascii="Arial" w:hAnsi="Arial" w:cs="Arial"/>
        </w:rPr>
        <w:t xml:space="preserve">NIST SP 800-53 </w:t>
      </w:r>
      <w:r w:rsidR="002E6D88" w:rsidRPr="002E6D88">
        <w:rPr>
          <w:rFonts w:ascii="Arial" w:hAnsi="Arial" w:cs="Arial"/>
        </w:rPr>
        <w:t>AT-2, AT-3, CM-2, CM-3, CP-3, IR-2, PL-2, PM-13, SI-4</w:t>
      </w:r>
    </w:p>
    <w:p w:rsidR="007A4078" w:rsidRPr="007A4078" w:rsidRDefault="007A4078" w:rsidP="009B72A9">
      <w:pPr>
        <w:rPr>
          <w:rFonts w:ascii="Arial" w:hAnsi="Arial" w:cs="Arial"/>
        </w:rPr>
      </w:pPr>
      <w:r w:rsidRPr="007A4078">
        <w:rPr>
          <w:rFonts w:ascii="Arial" w:hAnsi="Arial" w:cs="Arial"/>
        </w:rPr>
        <w:t xml:space="preserve">NIST Cybersecurity Framework </w:t>
      </w:r>
      <w:bookmarkStart w:id="0" w:name="_GoBack"/>
      <w:bookmarkEnd w:id="0"/>
      <w:r w:rsidR="009B72A9">
        <w:rPr>
          <w:rFonts w:ascii="Arial" w:hAnsi="Arial" w:cs="Arial"/>
        </w:rPr>
        <w:t>I</w:t>
      </w:r>
      <w:r w:rsidR="009B72A9" w:rsidRPr="009B72A9">
        <w:rPr>
          <w:rFonts w:ascii="Arial" w:hAnsi="Arial" w:cs="Arial"/>
        </w:rPr>
        <w:t>D.RA-1</w:t>
      </w:r>
      <w:r w:rsidR="009B72A9">
        <w:rPr>
          <w:rFonts w:ascii="Arial" w:hAnsi="Arial" w:cs="Arial"/>
        </w:rPr>
        <w:t xml:space="preserve">, </w:t>
      </w:r>
      <w:r w:rsidR="009B72A9" w:rsidRPr="009B72A9">
        <w:rPr>
          <w:rFonts w:ascii="Arial" w:hAnsi="Arial" w:cs="Arial"/>
        </w:rPr>
        <w:t>ID.RA-6</w:t>
      </w:r>
    </w:p>
    <w:p w:rsidR="007A4078" w:rsidRDefault="007A4078" w:rsidP="007A4078">
      <w:pPr>
        <w:rPr>
          <w:rFonts w:ascii="Arial" w:hAnsi="Arial" w:cs="Arial"/>
        </w:rPr>
      </w:pPr>
      <w:r w:rsidRPr="007A4078">
        <w:rPr>
          <w:rFonts w:ascii="Arial" w:hAnsi="Arial" w:cs="Arial"/>
        </w:rPr>
        <w:t xml:space="preserve">PCI </w:t>
      </w:r>
      <w:r w:rsidR="002E6D88" w:rsidRPr="002E6D88">
        <w:rPr>
          <w:rFonts w:ascii="Arial" w:hAnsi="Arial" w:cs="Arial"/>
        </w:rPr>
        <w:t>12.8.4, A3.2.1</w:t>
      </w:r>
    </w:p>
    <w:p w:rsidR="00E07975" w:rsidRPr="000576EE" w:rsidRDefault="00E07975" w:rsidP="007A4078">
      <w:pPr>
        <w:rPr>
          <w:rFonts w:ascii="Arial" w:hAnsi="Arial" w:cs="Arial"/>
        </w:rPr>
      </w:pPr>
    </w:p>
    <w:sectPr w:rsidR="00E07975"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59" w:rsidRDefault="00996F59">
      <w:r>
        <w:separator/>
      </w:r>
    </w:p>
  </w:endnote>
  <w:endnote w:type="continuationSeparator" w:id="0">
    <w:p w:rsidR="00996F59" w:rsidRDefault="00996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C5A25">
      <w:rPr>
        <w:noProof/>
      </w:rPr>
      <w:t>2</w:t>
    </w:r>
    <w:r>
      <w:fldChar w:fldCharType="end"/>
    </w:r>
    <w:r>
      <w:t xml:space="preserve"> of </w:t>
    </w:r>
    <w:r w:rsidR="00996F59">
      <w:fldChar w:fldCharType="begin"/>
    </w:r>
    <w:r w:rsidR="00996F59">
      <w:instrText xml:space="preserve"> NUMPAGES </w:instrText>
    </w:r>
    <w:r w:rsidR="00996F59">
      <w:fldChar w:fldCharType="separate"/>
    </w:r>
    <w:r w:rsidR="001C5A25">
      <w:rPr>
        <w:noProof/>
      </w:rPr>
      <w:t>2</w:t>
    </w:r>
    <w:r w:rsidR="00996F59">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405" w:rsidRDefault="00183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59" w:rsidRDefault="00996F59">
      <w:r>
        <w:separator/>
      </w:r>
    </w:p>
  </w:footnote>
  <w:footnote w:type="continuationSeparator" w:id="0">
    <w:p w:rsidR="00996F59" w:rsidRDefault="00996F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405" w:rsidRDefault="00183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30362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405" w:rsidRDefault="00183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7DD"/>
    <w:multiLevelType w:val="hybridMultilevel"/>
    <w:tmpl w:val="639E3E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4B05"/>
    <w:multiLevelType w:val="hybridMultilevel"/>
    <w:tmpl w:val="68B07E0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01A01"/>
    <w:multiLevelType w:val="hybridMultilevel"/>
    <w:tmpl w:val="5184CEDA"/>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57840"/>
    <w:multiLevelType w:val="hybridMultilevel"/>
    <w:tmpl w:val="F24AA16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416CE"/>
    <w:multiLevelType w:val="hybridMultilevel"/>
    <w:tmpl w:val="339C684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14B66"/>
    <w:multiLevelType w:val="hybridMultilevel"/>
    <w:tmpl w:val="42482C78"/>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EE3535"/>
    <w:multiLevelType w:val="hybridMultilevel"/>
    <w:tmpl w:val="1AFEEAB0"/>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D7FD8"/>
    <w:multiLevelType w:val="hybridMultilevel"/>
    <w:tmpl w:val="98BE273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9206F"/>
    <w:multiLevelType w:val="hybridMultilevel"/>
    <w:tmpl w:val="0254983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172100"/>
    <w:multiLevelType w:val="hybridMultilevel"/>
    <w:tmpl w:val="70165C9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560C60"/>
    <w:multiLevelType w:val="hybridMultilevel"/>
    <w:tmpl w:val="C5F257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F09E0"/>
    <w:multiLevelType w:val="hybridMultilevel"/>
    <w:tmpl w:val="F9524912"/>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73223"/>
    <w:multiLevelType w:val="hybridMultilevel"/>
    <w:tmpl w:val="2862AF4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D249EB"/>
    <w:multiLevelType w:val="hybridMultilevel"/>
    <w:tmpl w:val="F2CE630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C15CB"/>
    <w:multiLevelType w:val="hybridMultilevel"/>
    <w:tmpl w:val="372260AA"/>
    <w:lvl w:ilvl="0" w:tplc="0A1AC3FE">
      <w:start w:val="1"/>
      <w:numFmt w:val="bullet"/>
      <w:lvlText w:val=""/>
      <w:lvlJc w:val="left"/>
      <w:pPr>
        <w:ind w:left="720" w:hanging="360"/>
      </w:pPr>
      <w:rPr>
        <w:rFonts w:ascii="Symbol" w:hAnsi="Symbol" w:hint="default"/>
        <w:sz w:val="20"/>
      </w:rPr>
    </w:lvl>
    <w:lvl w:ilvl="1" w:tplc="E6722E82">
      <w:start w:val="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F2DA8"/>
    <w:multiLevelType w:val="hybridMultilevel"/>
    <w:tmpl w:val="0CCE9846"/>
    <w:lvl w:ilvl="0" w:tplc="EE7E1BB4">
      <w:start w:val="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24083"/>
    <w:multiLevelType w:val="hybridMultilevel"/>
    <w:tmpl w:val="544EAFF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3"/>
  </w:num>
  <w:num w:numId="4">
    <w:abstractNumId w:val="5"/>
  </w:num>
  <w:num w:numId="5">
    <w:abstractNumId w:val="13"/>
  </w:num>
  <w:num w:numId="6">
    <w:abstractNumId w:val="11"/>
  </w:num>
  <w:num w:numId="7">
    <w:abstractNumId w:val="2"/>
  </w:num>
  <w:num w:numId="8">
    <w:abstractNumId w:val="17"/>
  </w:num>
  <w:num w:numId="9">
    <w:abstractNumId w:val="7"/>
  </w:num>
  <w:num w:numId="10">
    <w:abstractNumId w:val="0"/>
  </w:num>
  <w:num w:numId="11">
    <w:abstractNumId w:val="18"/>
  </w:num>
  <w:num w:numId="12">
    <w:abstractNumId w:val="14"/>
  </w:num>
  <w:num w:numId="13">
    <w:abstractNumId w:val="9"/>
  </w:num>
  <w:num w:numId="14">
    <w:abstractNumId w:val="10"/>
  </w:num>
  <w:num w:numId="15">
    <w:abstractNumId w:val="8"/>
  </w:num>
  <w:num w:numId="16">
    <w:abstractNumId w:val="16"/>
  </w:num>
  <w:num w:numId="17">
    <w:abstractNumId w:val="1"/>
  </w:num>
  <w:num w:numId="18">
    <w:abstractNumId w:val="6"/>
  </w:num>
  <w:num w:numId="19">
    <w:abstractNumId w:val="19"/>
  </w:num>
  <w:num w:numId="20">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405"/>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6D56"/>
    <w:rsid w:val="001A7333"/>
    <w:rsid w:val="001A750F"/>
    <w:rsid w:val="001B53F4"/>
    <w:rsid w:val="001B739D"/>
    <w:rsid w:val="001B7BAD"/>
    <w:rsid w:val="001C05A8"/>
    <w:rsid w:val="001C1227"/>
    <w:rsid w:val="001C161C"/>
    <w:rsid w:val="001C2578"/>
    <w:rsid w:val="001C31DC"/>
    <w:rsid w:val="001C4F1F"/>
    <w:rsid w:val="001C56C9"/>
    <w:rsid w:val="001C5A25"/>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AC2"/>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5BB3"/>
    <w:rsid w:val="002D6DD1"/>
    <w:rsid w:val="002E379A"/>
    <w:rsid w:val="002E52FE"/>
    <w:rsid w:val="002E5C29"/>
    <w:rsid w:val="002E5E30"/>
    <w:rsid w:val="002E6D88"/>
    <w:rsid w:val="002F1E32"/>
    <w:rsid w:val="002F38E2"/>
    <w:rsid w:val="002F553F"/>
    <w:rsid w:val="002F5E7B"/>
    <w:rsid w:val="002F7938"/>
    <w:rsid w:val="00300099"/>
    <w:rsid w:val="003009B2"/>
    <w:rsid w:val="00300D76"/>
    <w:rsid w:val="003029A4"/>
    <w:rsid w:val="0030362C"/>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11A"/>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1A94"/>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4E6"/>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2C97"/>
    <w:rsid w:val="00552CB0"/>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04C8"/>
    <w:rsid w:val="005A1379"/>
    <w:rsid w:val="005A1B57"/>
    <w:rsid w:val="005A4B71"/>
    <w:rsid w:val="005A6286"/>
    <w:rsid w:val="005A7E7C"/>
    <w:rsid w:val="005A7F63"/>
    <w:rsid w:val="005B0892"/>
    <w:rsid w:val="005B1054"/>
    <w:rsid w:val="005B4549"/>
    <w:rsid w:val="005B6A39"/>
    <w:rsid w:val="005C2F43"/>
    <w:rsid w:val="005D2227"/>
    <w:rsid w:val="005D3CFE"/>
    <w:rsid w:val="005D51D6"/>
    <w:rsid w:val="005D5269"/>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0C48"/>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47F12"/>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4078"/>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3BF4"/>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0657"/>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96F59"/>
    <w:rsid w:val="009A1F64"/>
    <w:rsid w:val="009A25AF"/>
    <w:rsid w:val="009A7CB5"/>
    <w:rsid w:val="009B0563"/>
    <w:rsid w:val="009B109E"/>
    <w:rsid w:val="009B1444"/>
    <w:rsid w:val="009B30E9"/>
    <w:rsid w:val="009B37EB"/>
    <w:rsid w:val="009B5642"/>
    <w:rsid w:val="009B5ED6"/>
    <w:rsid w:val="009B72A9"/>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0CC"/>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1DD1"/>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987"/>
    <w:rsid w:val="00C50D9F"/>
    <w:rsid w:val="00C51BFC"/>
    <w:rsid w:val="00C533EE"/>
    <w:rsid w:val="00C53F37"/>
    <w:rsid w:val="00C5501F"/>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3406"/>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34"/>
    <w:rsid w:val="00DF579B"/>
    <w:rsid w:val="00DF6A1E"/>
    <w:rsid w:val="00E01F59"/>
    <w:rsid w:val="00E045A4"/>
    <w:rsid w:val="00E04BAA"/>
    <w:rsid w:val="00E07975"/>
    <w:rsid w:val="00E10E36"/>
    <w:rsid w:val="00E11541"/>
    <w:rsid w:val="00E14BDA"/>
    <w:rsid w:val="00E15A7F"/>
    <w:rsid w:val="00E17F73"/>
    <w:rsid w:val="00E201B8"/>
    <w:rsid w:val="00E206C6"/>
    <w:rsid w:val="00E21309"/>
    <w:rsid w:val="00E21645"/>
    <w:rsid w:val="00E22084"/>
    <w:rsid w:val="00E22B1F"/>
    <w:rsid w:val="00E248E3"/>
    <w:rsid w:val="00E251F3"/>
    <w:rsid w:val="00E252DE"/>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1AE1"/>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5E6"/>
    <w:rsid w:val="00FE66D1"/>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 Governance Policy</vt:lpstr>
    </vt:vector>
  </TitlesOfParts>
  <Company>Altius IT</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Governance Policy</dc:title>
  <dc:creator>Altius IT</dc:creator>
  <cp:lastModifiedBy>Altius IT</cp:lastModifiedBy>
  <cp:revision>4</cp:revision>
  <cp:lastPrinted>2012-07-23T23:36:00Z</cp:lastPrinted>
  <dcterms:created xsi:type="dcterms:W3CDTF">2019-04-03T16:48:00Z</dcterms:created>
  <dcterms:modified xsi:type="dcterms:W3CDTF">2019-04-11T15:53:00Z</dcterms:modified>
</cp:coreProperties>
</file>