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103C" w14:textId="77777777" w:rsidR="009660FF" w:rsidRDefault="009660FF">
      <w:pPr>
        <w:pStyle w:val="TOCHeading"/>
      </w:pPr>
    </w:p>
    <w:p w14:paraId="2729CBE7" w14:textId="77777777" w:rsidR="009660FF" w:rsidRDefault="009660FF">
      <w:pPr>
        <w:pStyle w:val="TOCHeading"/>
      </w:pPr>
    </w:p>
    <w:p w14:paraId="09802B5F" w14:textId="77777777" w:rsidR="009660FF" w:rsidRDefault="009660FF">
      <w:pPr>
        <w:pStyle w:val="TOCHeading"/>
      </w:pPr>
    </w:p>
    <w:p w14:paraId="150C95CF" w14:textId="77777777" w:rsidR="009660FF" w:rsidRDefault="009660FF" w:rsidP="009660FF">
      <w:pPr>
        <w:pStyle w:val="Title"/>
        <w:rPr>
          <w:rStyle w:val="Emphasis"/>
          <w:b w:val="0"/>
          <w:i w:val="0"/>
          <w:spacing w:val="0"/>
        </w:rPr>
      </w:pPr>
    </w:p>
    <w:p w14:paraId="1EDBE5D1" w14:textId="77777777" w:rsidR="009660FF" w:rsidRDefault="009660FF" w:rsidP="009660FF">
      <w:pPr>
        <w:pStyle w:val="Title"/>
        <w:rPr>
          <w:rStyle w:val="Emphasis"/>
          <w:b w:val="0"/>
          <w:i w:val="0"/>
          <w:spacing w:val="0"/>
        </w:rPr>
      </w:pPr>
    </w:p>
    <w:p w14:paraId="750C3E91" w14:textId="77777777" w:rsidR="009660FF" w:rsidRDefault="009660FF" w:rsidP="009660FF">
      <w:pPr>
        <w:pStyle w:val="Title"/>
      </w:pPr>
      <w:r>
        <w:t xml:space="preserve"> </w:t>
      </w:r>
    </w:p>
    <w:p w14:paraId="71C930FE" w14:textId="77777777" w:rsidR="009660FF" w:rsidRDefault="009660FF" w:rsidP="009660FF">
      <w:pPr>
        <w:pStyle w:val="Title"/>
        <w:rPr>
          <w:rStyle w:val="Emphasis"/>
          <w:b w:val="0"/>
          <w:i w:val="0"/>
          <w:spacing w:val="0"/>
        </w:rPr>
      </w:pPr>
    </w:p>
    <w:p w14:paraId="4E6964E7" w14:textId="77777777" w:rsidR="009660FF" w:rsidRPr="004307D6" w:rsidRDefault="009660FF" w:rsidP="009660FF">
      <w:pPr>
        <w:jc w:val="center"/>
        <w:rPr>
          <w:rStyle w:val="Emphasis"/>
          <w:b w:val="0"/>
          <w:i w:val="0"/>
          <w:spacing w:val="0"/>
          <w:sz w:val="28"/>
          <w:szCs w:val="28"/>
        </w:rPr>
      </w:pPr>
      <w:r w:rsidRPr="004307D6">
        <w:rPr>
          <w:rStyle w:val="Emphasis"/>
          <w:b w:val="0"/>
          <w:i w:val="0"/>
          <w:spacing w:val="0"/>
          <w:sz w:val="28"/>
          <w:szCs w:val="28"/>
        </w:rPr>
        <w:t>January 1, 20XX</w:t>
      </w:r>
    </w:p>
    <w:p w14:paraId="3C50C9A9" w14:textId="77777777" w:rsidR="009660FF" w:rsidRDefault="009660FF" w:rsidP="009660FF">
      <w:pPr>
        <w:rPr>
          <w:rStyle w:val="Emphasis"/>
          <w:b w:val="0"/>
          <w:i w:val="0"/>
          <w:spacing w:val="0"/>
        </w:rPr>
      </w:pPr>
    </w:p>
    <w:p w14:paraId="025526C6" w14:textId="77777777" w:rsidR="009660FF" w:rsidRDefault="009660FF" w:rsidP="009660FF">
      <w:pPr>
        <w:rPr>
          <w:rStyle w:val="Emphasis"/>
          <w:b w:val="0"/>
          <w:i w:val="0"/>
          <w:spacing w:val="0"/>
        </w:rPr>
      </w:pPr>
    </w:p>
    <w:p w14:paraId="17BD2D42" w14:textId="77777777" w:rsidR="009660FF" w:rsidRDefault="009660FF" w:rsidP="009660FF">
      <w:pPr>
        <w:rPr>
          <w:rStyle w:val="Emphasis"/>
          <w:b w:val="0"/>
          <w:i w:val="0"/>
          <w:spacing w:val="0"/>
        </w:rPr>
      </w:pPr>
    </w:p>
    <w:p w14:paraId="4F7E00B7" w14:textId="77777777" w:rsidR="009660FF" w:rsidRDefault="009660FF" w:rsidP="009660FF">
      <w:pPr>
        <w:rPr>
          <w:rStyle w:val="Emphasis"/>
          <w:b w:val="0"/>
          <w:i w:val="0"/>
          <w:spacing w:val="0"/>
        </w:rPr>
      </w:pPr>
    </w:p>
    <w:p w14:paraId="2FEE3EC1" w14:textId="77777777" w:rsidR="009660FF" w:rsidRDefault="009660FF" w:rsidP="009660FF">
      <w:pPr>
        <w:rPr>
          <w:rStyle w:val="Emphasis"/>
          <w:b w:val="0"/>
          <w:i w:val="0"/>
          <w:spacing w:val="0"/>
        </w:rPr>
      </w:pPr>
    </w:p>
    <w:p w14:paraId="61EA3685" w14:textId="77777777" w:rsidR="009660FF" w:rsidRDefault="009660FF" w:rsidP="009660FF">
      <w:pPr>
        <w:rPr>
          <w:rStyle w:val="Emphasis"/>
          <w:b w:val="0"/>
          <w:i w:val="0"/>
          <w:spacing w:val="0"/>
        </w:rPr>
      </w:pPr>
    </w:p>
    <w:p w14:paraId="713A864C" w14:textId="77777777" w:rsidR="009660FF" w:rsidRDefault="009660FF" w:rsidP="009660FF">
      <w:pPr>
        <w:rPr>
          <w:rStyle w:val="Emphasis"/>
          <w:b w:val="0"/>
          <w:i w:val="0"/>
          <w:spacing w:val="0"/>
        </w:rPr>
      </w:pPr>
    </w:p>
    <w:p w14:paraId="6D3F06B8" w14:textId="77777777" w:rsidR="009660FF" w:rsidRDefault="009660FF" w:rsidP="009660FF">
      <w:pPr>
        <w:rPr>
          <w:rStyle w:val="Emphasis"/>
          <w:b w:val="0"/>
          <w:i w:val="0"/>
          <w:spacing w:val="0"/>
        </w:rPr>
      </w:pPr>
    </w:p>
    <w:p w14:paraId="25F1BD74" w14:textId="77777777" w:rsidR="009660FF" w:rsidRDefault="009660FF" w:rsidP="009660FF">
      <w:pPr>
        <w:rPr>
          <w:rStyle w:val="Emphasis"/>
          <w:b w:val="0"/>
          <w:i w:val="0"/>
          <w:spacing w:val="0"/>
        </w:rPr>
      </w:pPr>
    </w:p>
    <w:p w14:paraId="45FDC150" w14:textId="77777777" w:rsidR="009660FF" w:rsidRDefault="009660FF" w:rsidP="009660FF">
      <w:pPr>
        <w:rPr>
          <w:rStyle w:val="Emphasis"/>
          <w:b w:val="0"/>
          <w:i w:val="0"/>
          <w:spacing w:val="0"/>
        </w:rPr>
      </w:pPr>
    </w:p>
    <w:p w14:paraId="32EE006A" w14:textId="77777777" w:rsidR="009660FF" w:rsidRDefault="009660FF" w:rsidP="009660FF">
      <w:pPr>
        <w:rPr>
          <w:rStyle w:val="Emphasis"/>
          <w:b w:val="0"/>
          <w:i w:val="0"/>
          <w:spacing w:val="0"/>
        </w:rPr>
      </w:pPr>
    </w:p>
    <w:p w14:paraId="6F92C0FD" w14:textId="77777777" w:rsidR="009660FF" w:rsidRDefault="009660FF" w:rsidP="009660FF">
      <w:pPr>
        <w:rPr>
          <w:rStyle w:val="Emphasis"/>
          <w:b w:val="0"/>
          <w:i w:val="0"/>
          <w:spacing w:val="0"/>
        </w:rPr>
      </w:pPr>
    </w:p>
    <w:p w14:paraId="6C02ABFC" w14:textId="77777777" w:rsidR="009660FF" w:rsidRDefault="009660FF" w:rsidP="009660FF">
      <w:pPr>
        <w:rPr>
          <w:rStyle w:val="Emphasis"/>
          <w:b w:val="0"/>
          <w:i w:val="0"/>
          <w:spacing w:val="0"/>
        </w:rPr>
      </w:pPr>
    </w:p>
    <w:p w14:paraId="3D8CC8F9" w14:textId="77777777" w:rsidR="009660FF" w:rsidRDefault="009660FF" w:rsidP="009660FF">
      <w:pPr>
        <w:rPr>
          <w:rStyle w:val="Emphasis"/>
          <w:b w:val="0"/>
          <w:i w:val="0"/>
          <w:spacing w:val="0"/>
        </w:rPr>
      </w:pPr>
    </w:p>
    <w:p w14:paraId="5D06DDFC" w14:textId="77777777" w:rsidR="009660FF" w:rsidRDefault="009660FF" w:rsidP="009660FF">
      <w:pPr>
        <w:rPr>
          <w:rStyle w:val="Emphasis"/>
          <w:b w:val="0"/>
          <w:i w:val="0"/>
          <w:spacing w:val="0"/>
        </w:rPr>
      </w:pPr>
    </w:p>
    <w:p w14:paraId="6B7EEB1B" w14:textId="77777777" w:rsidR="009660FF" w:rsidRDefault="009660FF" w:rsidP="009660FF">
      <w:pPr>
        <w:rPr>
          <w:rStyle w:val="Emphasis"/>
          <w:b w:val="0"/>
          <w:i w:val="0"/>
          <w:spacing w:val="0"/>
        </w:rPr>
      </w:pPr>
    </w:p>
    <w:p w14:paraId="7F0E4D7C" w14:textId="77777777" w:rsidR="009660FF" w:rsidRDefault="009660FF" w:rsidP="009660FF">
      <w:pPr>
        <w:rPr>
          <w:rStyle w:val="Emphasis"/>
          <w:b w:val="0"/>
          <w:i w:val="0"/>
          <w:spacing w:val="0"/>
        </w:rPr>
      </w:pPr>
    </w:p>
    <w:p w14:paraId="62BF96CA" w14:textId="77777777" w:rsidR="009660FF" w:rsidRDefault="009660FF" w:rsidP="009660FF">
      <w:pPr>
        <w:rPr>
          <w:rStyle w:val="Emphasis"/>
          <w:b w:val="0"/>
          <w:i w:val="0"/>
          <w:spacing w:val="0"/>
        </w:rPr>
      </w:pPr>
    </w:p>
    <w:p w14:paraId="6B08B040" w14:textId="77777777" w:rsidR="009660FF" w:rsidRDefault="009660FF" w:rsidP="009660FF">
      <w:pPr>
        <w:rPr>
          <w:rStyle w:val="Emphasis"/>
          <w:b w:val="0"/>
          <w:i w:val="0"/>
          <w:spacing w:val="0"/>
        </w:rPr>
      </w:pPr>
    </w:p>
    <w:p w14:paraId="475E8488" w14:textId="77777777" w:rsidR="009660FF" w:rsidRDefault="009660FF" w:rsidP="009660FF">
      <w:pPr>
        <w:rPr>
          <w:rStyle w:val="Emphasis"/>
          <w:b w:val="0"/>
          <w:i w:val="0"/>
          <w:spacing w:val="0"/>
        </w:rPr>
      </w:pPr>
    </w:p>
    <w:p w14:paraId="100F23DC" w14:textId="77777777" w:rsidR="009660FF" w:rsidRDefault="009660FF" w:rsidP="009660FF">
      <w:pPr>
        <w:rPr>
          <w:rStyle w:val="Emphasis"/>
          <w:b w:val="0"/>
          <w:i w:val="0"/>
          <w:spacing w:val="0"/>
        </w:rPr>
      </w:pPr>
    </w:p>
    <w:p w14:paraId="2FDF6938" w14:textId="77777777" w:rsidR="009660FF" w:rsidRDefault="009660FF" w:rsidP="009660FF">
      <w:pPr>
        <w:rPr>
          <w:rStyle w:val="Emphasis"/>
          <w:b w:val="0"/>
          <w:i w:val="0"/>
          <w:spacing w:val="0"/>
        </w:rPr>
      </w:pPr>
    </w:p>
    <w:p w14:paraId="28D448F6" w14:textId="77777777" w:rsidR="009660FF" w:rsidRDefault="009660FF" w:rsidP="009660FF">
      <w:pPr>
        <w:rPr>
          <w:rStyle w:val="Emphasis"/>
          <w:b w:val="0"/>
          <w:i w:val="0"/>
          <w:spacing w:val="0"/>
        </w:rPr>
      </w:pPr>
    </w:p>
    <w:p w14:paraId="72FFC102" w14:textId="77777777" w:rsidR="009660FF" w:rsidRDefault="009660FF" w:rsidP="009660FF">
      <w:pPr>
        <w:rPr>
          <w:rStyle w:val="Emphasis"/>
          <w:b w:val="0"/>
          <w:i w:val="0"/>
          <w:spacing w:val="0"/>
        </w:rPr>
      </w:pPr>
    </w:p>
    <w:p w14:paraId="589C5A0B" w14:textId="77777777" w:rsidR="009660FF" w:rsidRDefault="009660FF" w:rsidP="009660FF">
      <w:pPr>
        <w:jc w:val="center"/>
      </w:pPr>
      <w:r>
        <w:t>ABC Company</w:t>
      </w:r>
    </w:p>
    <w:p w14:paraId="01373CA1" w14:textId="77777777" w:rsidR="009660FF" w:rsidRDefault="009660FF" w:rsidP="009660FF">
      <w:pPr>
        <w:jc w:val="center"/>
      </w:pPr>
      <w:r w:rsidRPr="00056BC6">
        <w:t>123 Main Street</w:t>
      </w:r>
    </w:p>
    <w:p w14:paraId="3F1D9DCB" w14:textId="77777777" w:rsidR="009660FF" w:rsidRDefault="009660FF" w:rsidP="009660FF">
      <w:pPr>
        <w:jc w:val="center"/>
      </w:pPr>
      <w:r>
        <w:t>Los Angeles, CA  90744</w:t>
      </w:r>
    </w:p>
    <w:p w14:paraId="6E3B3C27" w14:textId="77777777" w:rsidR="009660FF" w:rsidRDefault="009660FF" w:rsidP="009660FF">
      <w:pPr>
        <w:jc w:val="center"/>
      </w:pPr>
      <w:r>
        <w:t>(800) ABC-COMP</w:t>
      </w:r>
    </w:p>
    <w:p w14:paraId="717F8D71" w14:textId="77777777" w:rsidR="009660FF" w:rsidRDefault="001C1F4F" w:rsidP="009660FF">
      <w:pPr>
        <w:pStyle w:val="TOCHeading"/>
        <w:spacing w:before="0" w:line="240" w:lineRule="auto"/>
        <w:jc w:val="center"/>
      </w:pPr>
      <w:hyperlink r:id="rId8" w:history="1">
        <w:r w:rsidR="009660FF" w:rsidRPr="009660FF">
          <w:rPr>
            <w:rStyle w:val="Hyperlink"/>
            <w:rFonts w:ascii="Arial" w:hAnsi="Arial" w:cs="Arial"/>
            <w:b w:val="0"/>
            <w:sz w:val="20"/>
            <w:szCs w:val="20"/>
          </w:rPr>
          <w:t>www.ABCCompany.com</w:t>
        </w:r>
      </w:hyperlink>
      <w:r w:rsidR="009660FF">
        <w:br w:type="page"/>
      </w:r>
    </w:p>
    <w:p w14:paraId="456209D5" w14:textId="77777777" w:rsidR="00355F0B" w:rsidRPr="001D1852" w:rsidRDefault="00355F0B" w:rsidP="009660FF">
      <w:pPr>
        <w:pStyle w:val="TOCHeading"/>
        <w:spacing w:before="0" w:line="240" w:lineRule="auto"/>
        <w:rPr>
          <w:rFonts w:ascii="Arial" w:hAnsi="Arial" w:cs="Arial"/>
        </w:rPr>
      </w:pPr>
      <w:r w:rsidRPr="001D1852">
        <w:rPr>
          <w:rFonts w:ascii="Arial" w:hAnsi="Arial" w:cs="Arial"/>
        </w:rPr>
        <w:lastRenderedPageBreak/>
        <w:t>Table of Contents</w:t>
      </w:r>
    </w:p>
    <w:p w14:paraId="051573B4" w14:textId="54B59657" w:rsidR="00707FD2" w:rsidRDefault="00355F0B">
      <w:pPr>
        <w:pStyle w:val="TOC1"/>
        <w:tabs>
          <w:tab w:val="right" w:leader="dot" w:pos="863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9169288" w:history="1">
        <w:r w:rsidR="00707FD2" w:rsidRPr="00107BF8">
          <w:rPr>
            <w:rStyle w:val="Hyperlink"/>
            <w:noProof/>
          </w:rPr>
          <w:t>I. Introduction</w:t>
        </w:r>
        <w:r w:rsidR="00707FD2">
          <w:rPr>
            <w:noProof/>
            <w:webHidden/>
          </w:rPr>
          <w:tab/>
        </w:r>
        <w:r w:rsidR="00707FD2">
          <w:rPr>
            <w:noProof/>
            <w:webHidden/>
          </w:rPr>
          <w:fldChar w:fldCharType="begin"/>
        </w:r>
        <w:r w:rsidR="00707FD2">
          <w:rPr>
            <w:noProof/>
            <w:webHidden/>
          </w:rPr>
          <w:instrText xml:space="preserve"> PAGEREF _Toc49169288 \h </w:instrText>
        </w:r>
        <w:r w:rsidR="00707FD2">
          <w:rPr>
            <w:noProof/>
            <w:webHidden/>
          </w:rPr>
        </w:r>
        <w:r w:rsidR="00707FD2">
          <w:rPr>
            <w:noProof/>
            <w:webHidden/>
          </w:rPr>
          <w:fldChar w:fldCharType="separate"/>
        </w:r>
        <w:r w:rsidR="00707FD2">
          <w:rPr>
            <w:noProof/>
            <w:webHidden/>
          </w:rPr>
          <w:t>3</w:t>
        </w:r>
        <w:r w:rsidR="00707FD2">
          <w:rPr>
            <w:noProof/>
            <w:webHidden/>
          </w:rPr>
          <w:fldChar w:fldCharType="end"/>
        </w:r>
      </w:hyperlink>
    </w:p>
    <w:p w14:paraId="230480C2" w14:textId="3F227F2E"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89" w:history="1">
        <w:r w:rsidRPr="00107BF8">
          <w:rPr>
            <w:rStyle w:val="Hyperlink"/>
            <w:noProof/>
          </w:rPr>
          <w:t>A. Overview</w:t>
        </w:r>
        <w:r>
          <w:rPr>
            <w:noProof/>
            <w:webHidden/>
          </w:rPr>
          <w:tab/>
        </w:r>
        <w:r>
          <w:rPr>
            <w:noProof/>
            <w:webHidden/>
          </w:rPr>
          <w:fldChar w:fldCharType="begin"/>
        </w:r>
        <w:r>
          <w:rPr>
            <w:noProof/>
            <w:webHidden/>
          </w:rPr>
          <w:instrText xml:space="preserve"> PAGEREF _Toc49169289 \h </w:instrText>
        </w:r>
        <w:r>
          <w:rPr>
            <w:noProof/>
            <w:webHidden/>
          </w:rPr>
        </w:r>
        <w:r>
          <w:rPr>
            <w:noProof/>
            <w:webHidden/>
          </w:rPr>
          <w:fldChar w:fldCharType="separate"/>
        </w:r>
        <w:r>
          <w:rPr>
            <w:noProof/>
            <w:webHidden/>
          </w:rPr>
          <w:t>3</w:t>
        </w:r>
        <w:r>
          <w:rPr>
            <w:noProof/>
            <w:webHidden/>
          </w:rPr>
          <w:fldChar w:fldCharType="end"/>
        </w:r>
      </w:hyperlink>
    </w:p>
    <w:p w14:paraId="7ECC4713" w14:textId="70DA8EC8"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0" w:history="1">
        <w:r w:rsidRPr="00107BF8">
          <w:rPr>
            <w:rStyle w:val="Hyperlink"/>
            <w:noProof/>
          </w:rPr>
          <w:t>B. Risk Assessment</w:t>
        </w:r>
        <w:r>
          <w:rPr>
            <w:noProof/>
            <w:webHidden/>
          </w:rPr>
          <w:tab/>
        </w:r>
        <w:r>
          <w:rPr>
            <w:noProof/>
            <w:webHidden/>
          </w:rPr>
          <w:fldChar w:fldCharType="begin"/>
        </w:r>
        <w:r>
          <w:rPr>
            <w:noProof/>
            <w:webHidden/>
          </w:rPr>
          <w:instrText xml:space="preserve"> PAGEREF _Toc49169290 \h </w:instrText>
        </w:r>
        <w:r>
          <w:rPr>
            <w:noProof/>
            <w:webHidden/>
          </w:rPr>
        </w:r>
        <w:r>
          <w:rPr>
            <w:noProof/>
            <w:webHidden/>
          </w:rPr>
          <w:fldChar w:fldCharType="separate"/>
        </w:r>
        <w:r>
          <w:rPr>
            <w:noProof/>
            <w:webHidden/>
          </w:rPr>
          <w:t>3</w:t>
        </w:r>
        <w:r>
          <w:rPr>
            <w:noProof/>
            <w:webHidden/>
          </w:rPr>
          <w:fldChar w:fldCharType="end"/>
        </w:r>
      </w:hyperlink>
    </w:p>
    <w:p w14:paraId="7DCF915E" w14:textId="7AE68E6E"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1" w:history="1">
        <w:r w:rsidRPr="00107BF8">
          <w:rPr>
            <w:rStyle w:val="Hyperlink"/>
            <w:noProof/>
          </w:rPr>
          <w:t>C. Equipment</w:t>
        </w:r>
        <w:r>
          <w:rPr>
            <w:noProof/>
            <w:webHidden/>
          </w:rPr>
          <w:tab/>
        </w:r>
        <w:r>
          <w:rPr>
            <w:noProof/>
            <w:webHidden/>
          </w:rPr>
          <w:fldChar w:fldCharType="begin"/>
        </w:r>
        <w:r>
          <w:rPr>
            <w:noProof/>
            <w:webHidden/>
          </w:rPr>
          <w:instrText xml:space="preserve"> PAGEREF _Toc49169291 \h </w:instrText>
        </w:r>
        <w:r>
          <w:rPr>
            <w:noProof/>
            <w:webHidden/>
          </w:rPr>
        </w:r>
        <w:r>
          <w:rPr>
            <w:noProof/>
            <w:webHidden/>
          </w:rPr>
          <w:fldChar w:fldCharType="separate"/>
        </w:r>
        <w:r>
          <w:rPr>
            <w:noProof/>
            <w:webHidden/>
          </w:rPr>
          <w:t>3</w:t>
        </w:r>
        <w:r>
          <w:rPr>
            <w:noProof/>
            <w:webHidden/>
          </w:rPr>
          <w:fldChar w:fldCharType="end"/>
        </w:r>
      </w:hyperlink>
    </w:p>
    <w:p w14:paraId="1F08D1E4" w14:textId="0AB32C8F"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2" w:history="1">
        <w:r w:rsidRPr="00107BF8">
          <w:rPr>
            <w:rStyle w:val="Hyperlink"/>
            <w:noProof/>
          </w:rPr>
          <w:t>D. Plan Updates</w:t>
        </w:r>
        <w:r>
          <w:rPr>
            <w:noProof/>
            <w:webHidden/>
          </w:rPr>
          <w:tab/>
        </w:r>
        <w:r>
          <w:rPr>
            <w:noProof/>
            <w:webHidden/>
          </w:rPr>
          <w:fldChar w:fldCharType="begin"/>
        </w:r>
        <w:r>
          <w:rPr>
            <w:noProof/>
            <w:webHidden/>
          </w:rPr>
          <w:instrText xml:space="preserve"> PAGEREF _Toc49169292 \h </w:instrText>
        </w:r>
        <w:r>
          <w:rPr>
            <w:noProof/>
            <w:webHidden/>
          </w:rPr>
        </w:r>
        <w:r>
          <w:rPr>
            <w:noProof/>
            <w:webHidden/>
          </w:rPr>
          <w:fldChar w:fldCharType="separate"/>
        </w:r>
        <w:r>
          <w:rPr>
            <w:noProof/>
            <w:webHidden/>
          </w:rPr>
          <w:t>3</w:t>
        </w:r>
        <w:r>
          <w:rPr>
            <w:noProof/>
            <w:webHidden/>
          </w:rPr>
          <w:fldChar w:fldCharType="end"/>
        </w:r>
      </w:hyperlink>
    </w:p>
    <w:p w14:paraId="3068CC5B" w14:textId="487B0A8D"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293" w:history="1">
        <w:r w:rsidRPr="00107BF8">
          <w:rPr>
            <w:rStyle w:val="Hyperlink"/>
            <w:noProof/>
          </w:rPr>
          <w:t>II. Facility Overview</w:t>
        </w:r>
        <w:r>
          <w:rPr>
            <w:noProof/>
            <w:webHidden/>
          </w:rPr>
          <w:tab/>
        </w:r>
        <w:r>
          <w:rPr>
            <w:noProof/>
            <w:webHidden/>
          </w:rPr>
          <w:fldChar w:fldCharType="begin"/>
        </w:r>
        <w:r>
          <w:rPr>
            <w:noProof/>
            <w:webHidden/>
          </w:rPr>
          <w:instrText xml:space="preserve"> PAGEREF _Toc49169293 \h </w:instrText>
        </w:r>
        <w:r>
          <w:rPr>
            <w:noProof/>
            <w:webHidden/>
          </w:rPr>
        </w:r>
        <w:r>
          <w:rPr>
            <w:noProof/>
            <w:webHidden/>
          </w:rPr>
          <w:fldChar w:fldCharType="separate"/>
        </w:r>
        <w:r>
          <w:rPr>
            <w:noProof/>
            <w:webHidden/>
          </w:rPr>
          <w:t>4</w:t>
        </w:r>
        <w:r>
          <w:rPr>
            <w:noProof/>
            <w:webHidden/>
          </w:rPr>
          <w:fldChar w:fldCharType="end"/>
        </w:r>
      </w:hyperlink>
    </w:p>
    <w:p w14:paraId="3F747F33" w14:textId="62AE6670"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4" w:history="1">
        <w:r w:rsidRPr="00107BF8">
          <w:rPr>
            <w:rStyle w:val="Hyperlink"/>
            <w:bCs/>
            <w:noProof/>
            <w:spacing w:val="5"/>
          </w:rPr>
          <w:t>A. Facility Information</w:t>
        </w:r>
        <w:r>
          <w:rPr>
            <w:noProof/>
            <w:webHidden/>
          </w:rPr>
          <w:tab/>
        </w:r>
        <w:r>
          <w:rPr>
            <w:noProof/>
            <w:webHidden/>
          </w:rPr>
          <w:fldChar w:fldCharType="begin"/>
        </w:r>
        <w:r>
          <w:rPr>
            <w:noProof/>
            <w:webHidden/>
          </w:rPr>
          <w:instrText xml:space="preserve"> PAGEREF _Toc49169294 \h </w:instrText>
        </w:r>
        <w:r>
          <w:rPr>
            <w:noProof/>
            <w:webHidden/>
          </w:rPr>
        </w:r>
        <w:r>
          <w:rPr>
            <w:noProof/>
            <w:webHidden/>
          </w:rPr>
          <w:fldChar w:fldCharType="separate"/>
        </w:r>
        <w:r>
          <w:rPr>
            <w:noProof/>
            <w:webHidden/>
          </w:rPr>
          <w:t>4</w:t>
        </w:r>
        <w:r>
          <w:rPr>
            <w:noProof/>
            <w:webHidden/>
          </w:rPr>
          <w:fldChar w:fldCharType="end"/>
        </w:r>
      </w:hyperlink>
    </w:p>
    <w:p w14:paraId="73408D95" w14:textId="72B25535"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5" w:history="1">
        <w:r w:rsidRPr="00107BF8">
          <w:rPr>
            <w:rStyle w:val="Hyperlink"/>
            <w:bCs/>
            <w:noProof/>
          </w:rPr>
          <w:t>B. Business Operations</w:t>
        </w:r>
        <w:r>
          <w:rPr>
            <w:noProof/>
            <w:webHidden/>
          </w:rPr>
          <w:tab/>
        </w:r>
        <w:r>
          <w:rPr>
            <w:noProof/>
            <w:webHidden/>
          </w:rPr>
          <w:fldChar w:fldCharType="begin"/>
        </w:r>
        <w:r>
          <w:rPr>
            <w:noProof/>
            <w:webHidden/>
          </w:rPr>
          <w:instrText xml:space="preserve"> PAGEREF _Toc49169295 \h </w:instrText>
        </w:r>
        <w:r>
          <w:rPr>
            <w:noProof/>
            <w:webHidden/>
          </w:rPr>
        </w:r>
        <w:r>
          <w:rPr>
            <w:noProof/>
            <w:webHidden/>
          </w:rPr>
          <w:fldChar w:fldCharType="separate"/>
        </w:r>
        <w:r>
          <w:rPr>
            <w:noProof/>
            <w:webHidden/>
          </w:rPr>
          <w:t>4</w:t>
        </w:r>
        <w:r>
          <w:rPr>
            <w:noProof/>
            <w:webHidden/>
          </w:rPr>
          <w:fldChar w:fldCharType="end"/>
        </w:r>
      </w:hyperlink>
    </w:p>
    <w:p w14:paraId="0E8486F7" w14:textId="6E44F9A4"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6" w:history="1">
        <w:r w:rsidRPr="00107BF8">
          <w:rPr>
            <w:rStyle w:val="Hyperlink"/>
            <w:noProof/>
          </w:rPr>
          <w:t>C. Documentation</w:t>
        </w:r>
        <w:r>
          <w:rPr>
            <w:noProof/>
            <w:webHidden/>
          </w:rPr>
          <w:tab/>
        </w:r>
        <w:r>
          <w:rPr>
            <w:noProof/>
            <w:webHidden/>
          </w:rPr>
          <w:fldChar w:fldCharType="begin"/>
        </w:r>
        <w:r>
          <w:rPr>
            <w:noProof/>
            <w:webHidden/>
          </w:rPr>
          <w:instrText xml:space="preserve"> PAGEREF _Toc49169296 \h </w:instrText>
        </w:r>
        <w:r>
          <w:rPr>
            <w:noProof/>
            <w:webHidden/>
          </w:rPr>
        </w:r>
        <w:r>
          <w:rPr>
            <w:noProof/>
            <w:webHidden/>
          </w:rPr>
          <w:fldChar w:fldCharType="separate"/>
        </w:r>
        <w:r>
          <w:rPr>
            <w:noProof/>
            <w:webHidden/>
          </w:rPr>
          <w:t>4</w:t>
        </w:r>
        <w:r>
          <w:rPr>
            <w:noProof/>
            <w:webHidden/>
          </w:rPr>
          <w:fldChar w:fldCharType="end"/>
        </w:r>
      </w:hyperlink>
    </w:p>
    <w:p w14:paraId="0D3A72B2" w14:textId="255C18D0"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297" w:history="1">
        <w:r w:rsidRPr="00107BF8">
          <w:rPr>
            <w:rStyle w:val="Hyperlink"/>
            <w:noProof/>
          </w:rPr>
          <w:t>III. Personnel Considerations</w:t>
        </w:r>
        <w:r>
          <w:rPr>
            <w:noProof/>
            <w:webHidden/>
          </w:rPr>
          <w:tab/>
        </w:r>
        <w:r>
          <w:rPr>
            <w:noProof/>
            <w:webHidden/>
          </w:rPr>
          <w:fldChar w:fldCharType="begin"/>
        </w:r>
        <w:r>
          <w:rPr>
            <w:noProof/>
            <w:webHidden/>
          </w:rPr>
          <w:instrText xml:space="preserve"> PAGEREF _Toc49169297 \h </w:instrText>
        </w:r>
        <w:r>
          <w:rPr>
            <w:noProof/>
            <w:webHidden/>
          </w:rPr>
        </w:r>
        <w:r>
          <w:rPr>
            <w:noProof/>
            <w:webHidden/>
          </w:rPr>
          <w:fldChar w:fldCharType="separate"/>
        </w:r>
        <w:r>
          <w:rPr>
            <w:noProof/>
            <w:webHidden/>
          </w:rPr>
          <w:t>5</w:t>
        </w:r>
        <w:r>
          <w:rPr>
            <w:noProof/>
            <w:webHidden/>
          </w:rPr>
          <w:fldChar w:fldCharType="end"/>
        </w:r>
      </w:hyperlink>
    </w:p>
    <w:p w14:paraId="164EDCA6" w14:textId="44661AC1"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8" w:history="1">
        <w:r w:rsidRPr="00107BF8">
          <w:rPr>
            <w:rStyle w:val="Hyperlink"/>
            <w:bCs/>
            <w:noProof/>
            <w:spacing w:val="5"/>
          </w:rPr>
          <w:t>A. Overview</w:t>
        </w:r>
        <w:r>
          <w:rPr>
            <w:noProof/>
            <w:webHidden/>
          </w:rPr>
          <w:tab/>
        </w:r>
        <w:r>
          <w:rPr>
            <w:noProof/>
            <w:webHidden/>
          </w:rPr>
          <w:fldChar w:fldCharType="begin"/>
        </w:r>
        <w:r>
          <w:rPr>
            <w:noProof/>
            <w:webHidden/>
          </w:rPr>
          <w:instrText xml:space="preserve"> PAGEREF _Toc49169298 \h </w:instrText>
        </w:r>
        <w:r>
          <w:rPr>
            <w:noProof/>
            <w:webHidden/>
          </w:rPr>
        </w:r>
        <w:r>
          <w:rPr>
            <w:noProof/>
            <w:webHidden/>
          </w:rPr>
          <w:fldChar w:fldCharType="separate"/>
        </w:r>
        <w:r>
          <w:rPr>
            <w:noProof/>
            <w:webHidden/>
          </w:rPr>
          <w:t>5</w:t>
        </w:r>
        <w:r>
          <w:rPr>
            <w:noProof/>
            <w:webHidden/>
          </w:rPr>
          <w:fldChar w:fldCharType="end"/>
        </w:r>
      </w:hyperlink>
    </w:p>
    <w:p w14:paraId="6A7398CE" w14:textId="242EEB57"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299" w:history="1">
        <w:r w:rsidRPr="00107BF8">
          <w:rPr>
            <w:rStyle w:val="Hyperlink"/>
            <w:bCs/>
            <w:noProof/>
          </w:rPr>
          <w:t>B. Personnel Controls</w:t>
        </w:r>
        <w:r>
          <w:rPr>
            <w:noProof/>
            <w:webHidden/>
          </w:rPr>
          <w:tab/>
        </w:r>
        <w:r>
          <w:rPr>
            <w:noProof/>
            <w:webHidden/>
          </w:rPr>
          <w:fldChar w:fldCharType="begin"/>
        </w:r>
        <w:r>
          <w:rPr>
            <w:noProof/>
            <w:webHidden/>
          </w:rPr>
          <w:instrText xml:space="preserve"> PAGEREF _Toc49169299 \h </w:instrText>
        </w:r>
        <w:r>
          <w:rPr>
            <w:noProof/>
            <w:webHidden/>
          </w:rPr>
        </w:r>
        <w:r>
          <w:rPr>
            <w:noProof/>
            <w:webHidden/>
          </w:rPr>
          <w:fldChar w:fldCharType="separate"/>
        </w:r>
        <w:r>
          <w:rPr>
            <w:noProof/>
            <w:webHidden/>
          </w:rPr>
          <w:t>5</w:t>
        </w:r>
        <w:r>
          <w:rPr>
            <w:noProof/>
            <w:webHidden/>
          </w:rPr>
          <w:fldChar w:fldCharType="end"/>
        </w:r>
      </w:hyperlink>
    </w:p>
    <w:p w14:paraId="6FBA0221" w14:textId="1A26ECBB"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0" w:history="1">
        <w:r w:rsidRPr="00107BF8">
          <w:rPr>
            <w:rStyle w:val="Hyperlink"/>
            <w:bCs/>
            <w:noProof/>
          </w:rPr>
          <w:t>C. Security Controls</w:t>
        </w:r>
        <w:r>
          <w:rPr>
            <w:noProof/>
            <w:webHidden/>
          </w:rPr>
          <w:tab/>
        </w:r>
        <w:r>
          <w:rPr>
            <w:noProof/>
            <w:webHidden/>
          </w:rPr>
          <w:fldChar w:fldCharType="begin"/>
        </w:r>
        <w:r>
          <w:rPr>
            <w:noProof/>
            <w:webHidden/>
          </w:rPr>
          <w:instrText xml:space="preserve"> PAGEREF _Toc49169300 \h </w:instrText>
        </w:r>
        <w:r>
          <w:rPr>
            <w:noProof/>
            <w:webHidden/>
          </w:rPr>
        </w:r>
        <w:r>
          <w:rPr>
            <w:noProof/>
            <w:webHidden/>
          </w:rPr>
          <w:fldChar w:fldCharType="separate"/>
        </w:r>
        <w:r>
          <w:rPr>
            <w:noProof/>
            <w:webHidden/>
          </w:rPr>
          <w:t>5</w:t>
        </w:r>
        <w:r>
          <w:rPr>
            <w:noProof/>
            <w:webHidden/>
          </w:rPr>
          <w:fldChar w:fldCharType="end"/>
        </w:r>
      </w:hyperlink>
    </w:p>
    <w:p w14:paraId="4DF0B063" w14:textId="32F98952"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1" w:history="1">
        <w:r w:rsidRPr="00107BF8">
          <w:rPr>
            <w:rStyle w:val="Hyperlink"/>
            <w:bCs/>
            <w:noProof/>
          </w:rPr>
          <w:t>D. Mailing Handling</w:t>
        </w:r>
        <w:r>
          <w:rPr>
            <w:noProof/>
            <w:webHidden/>
          </w:rPr>
          <w:tab/>
        </w:r>
        <w:r>
          <w:rPr>
            <w:noProof/>
            <w:webHidden/>
          </w:rPr>
          <w:fldChar w:fldCharType="begin"/>
        </w:r>
        <w:r>
          <w:rPr>
            <w:noProof/>
            <w:webHidden/>
          </w:rPr>
          <w:instrText xml:space="preserve"> PAGEREF _Toc49169301 \h </w:instrText>
        </w:r>
        <w:r>
          <w:rPr>
            <w:noProof/>
            <w:webHidden/>
          </w:rPr>
        </w:r>
        <w:r>
          <w:rPr>
            <w:noProof/>
            <w:webHidden/>
          </w:rPr>
          <w:fldChar w:fldCharType="separate"/>
        </w:r>
        <w:r>
          <w:rPr>
            <w:noProof/>
            <w:webHidden/>
          </w:rPr>
          <w:t>6</w:t>
        </w:r>
        <w:r>
          <w:rPr>
            <w:noProof/>
            <w:webHidden/>
          </w:rPr>
          <w:fldChar w:fldCharType="end"/>
        </w:r>
      </w:hyperlink>
    </w:p>
    <w:p w14:paraId="25AB9E4F" w14:textId="5430E07C"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2" w:history="1">
        <w:r w:rsidRPr="00107BF8">
          <w:rPr>
            <w:rStyle w:val="Hyperlink"/>
            <w:bCs/>
            <w:noProof/>
          </w:rPr>
          <w:t>E. Drills</w:t>
        </w:r>
        <w:r>
          <w:rPr>
            <w:noProof/>
            <w:webHidden/>
          </w:rPr>
          <w:tab/>
        </w:r>
        <w:r>
          <w:rPr>
            <w:noProof/>
            <w:webHidden/>
          </w:rPr>
          <w:fldChar w:fldCharType="begin"/>
        </w:r>
        <w:r>
          <w:rPr>
            <w:noProof/>
            <w:webHidden/>
          </w:rPr>
          <w:instrText xml:space="preserve"> PAGEREF _Toc49169302 \h </w:instrText>
        </w:r>
        <w:r>
          <w:rPr>
            <w:noProof/>
            <w:webHidden/>
          </w:rPr>
        </w:r>
        <w:r>
          <w:rPr>
            <w:noProof/>
            <w:webHidden/>
          </w:rPr>
          <w:fldChar w:fldCharType="separate"/>
        </w:r>
        <w:r>
          <w:rPr>
            <w:noProof/>
            <w:webHidden/>
          </w:rPr>
          <w:t>6</w:t>
        </w:r>
        <w:r>
          <w:rPr>
            <w:noProof/>
            <w:webHidden/>
          </w:rPr>
          <w:fldChar w:fldCharType="end"/>
        </w:r>
      </w:hyperlink>
    </w:p>
    <w:p w14:paraId="43E4F618" w14:textId="5ED9D591"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03" w:history="1">
        <w:r w:rsidRPr="00107BF8">
          <w:rPr>
            <w:rStyle w:val="Hyperlink"/>
            <w:noProof/>
          </w:rPr>
          <w:t>IV. Equipment Considerations</w:t>
        </w:r>
        <w:r>
          <w:rPr>
            <w:noProof/>
            <w:webHidden/>
          </w:rPr>
          <w:tab/>
        </w:r>
        <w:r>
          <w:rPr>
            <w:noProof/>
            <w:webHidden/>
          </w:rPr>
          <w:fldChar w:fldCharType="begin"/>
        </w:r>
        <w:r>
          <w:rPr>
            <w:noProof/>
            <w:webHidden/>
          </w:rPr>
          <w:instrText xml:space="preserve"> PAGEREF _Toc49169303 \h </w:instrText>
        </w:r>
        <w:r>
          <w:rPr>
            <w:noProof/>
            <w:webHidden/>
          </w:rPr>
        </w:r>
        <w:r>
          <w:rPr>
            <w:noProof/>
            <w:webHidden/>
          </w:rPr>
          <w:fldChar w:fldCharType="separate"/>
        </w:r>
        <w:r>
          <w:rPr>
            <w:noProof/>
            <w:webHidden/>
          </w:rPr>
          <w:t>7</w:t>
        </w:r>
        <w:r>
          <w:rPr>
            <w:noProof/>
            <w:webHidden/>
          </w:rPr>
          <w:fldChar w:fldCharType="end"/>
        </w:r>
      </w:hyperlink>
    </w:p>
    <w:p w14:paraId="41C1D5CE" w14:textId="2A032661"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4" w:history="1">
        <w:r w:rsidRPr="00107BF8">
          <w:rPr>
            <w:rStyle w:val="Hyperlink"/>
            <w:noProof/>
          </w:rPr>
          <w:t>A. Overview</w:t>
        </w:r>
        <w:r>
          <w:rPr>
            <w:noProof/>
            <w:webHidden/>
          </w:rPr>
          <w:tab/>
        </w:r>
        <w:r>
          <w:rPr>
            <w:noProof/>
            <w:webHidden/>
          </w:rPr>
          <w:fldChar w:fldCharType="begin"/>
        </w:r>
        <w:r>
          <w:rPr>
            <w:noProof/>
            <w:webHidden/>
          </w:rPr>
          <w:instrText xml:space="preserve"> PAGEREF _Toc49169304 \h </w:instrText>
        </w:r>
        <w:r>
          <w:rPr>
            <w:noProof/>
            <w:webHidden/>
          </w:rPr>
        </w:r>
        <w:r>
          <w:rPr>
            <w:noProof/>
            <w:webHidden/>
          </w:rPr>
          <w:fldChar w:fldCharType="separate"/>
        </w:r>
        <w:r>
          <w:rPr>
            <w:noProof/>
            <w:webHidden/>
          </w:rPr>
          <w:t>7</w:t>
        </w:r>
        <w:r>
          <w:rPr>
            <w:noProof/>
            <w:webHidden/>
          </w:rPr>
          <w:fldChar w:fldCharType="end"/>
        </w:r>
      </w:hyperlink>
    </w:p>
    <w:p w14:paraId="44340691" w14:textId="51A3C8C3"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5" w:history="1">
        <w:r w:rsidRPr="00107BF8">
          <w:rPr>
            <w:rStyle w:val="Hyperlink"/>
            <w:noProof/>
          </w:rPr>
          <w:t>B. Equipment Controls</w:t>
        </w:r>
        <w:r>
          <w:rPr>
            <w:noProof/>
            <w:webHidden/>
          </w:rPr>
          <w:tab/>
        </w:r>
        <w:r>
          <w:rPr>
            <w:noProof/>
            <w:webHidden/>
          </w:rPr>
          <w:fldChar w:fldCharType="begin"/>
        </w:r>
        <w:r>
          <w:rPr>
            <w:noProof/>
            <w:webHidden/>
          </w:rPr>
          <w:instrText xml:space="preserve"> PAGEREF _Toc49169305 \h </w:instrText>
        </w:r>
        <w:r>
          <w:rPr>
            <w:noProof/>
            <w:webHidden/>
          </w:rPr>
        </w:r>
        <w:r>
          <w:rPr>
            <w:noProof/>
            <w:webHidden/>
          </w:rPr>
          <w:fldChar w:fldCharType="separate"/>
        </w:r>
        <w:r>
          <w:rPr>
            <w:noProof/>
            <w:webHidden/>
          </w:rPr>
          <w:t>7</w:t>
        </w:r>
        <w:r>
          <w:rPr>
            <w:noProof/>
            <w:webHidden/>
          </w:rPr>
          <w:fldChar w:fldCharType="end"/>
        </w:r>
      </w:hyperlink>
    </w:p>
    <w:p w14:paraId="1AECD480" w14:textId="10B6475D"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6" w:history="1">
        <w:r w:rsidRPr="00107BF8">
          <w:rPr>
            <w:rStyle w:val="Hyperlink"/>
            <w:noProof/>
          </w:rPr>
          <w:t>C. Disaster Controls</w:t>
        </w:r>
        <w:r>
          <w:rPr>
            <w:noProof/>
            <w:webHidden/>
          </w:rPr>
          <w:tab/>
        </w:r>
        <w:r>
          <w:rPr>
            <w:noProof/>
            <w:webHidden/>
          </w:rPr>
          <w:fldChar w:fldCharType="begin"/>
        </w:r>
        <w:r>
          <w:rPr>
            <w:noProof/>
            <w:webHidden/>
          </w:rPr>
          <w:instrText xml:space="preserve"> PAGEREF _Toc49169306 \h </w:instrText>
        </w:r>
        <w:r>
          <w:rPr>
            <w:noProof/>
            <w:webHidden/>
          </w:rPr>
        </w:r>
        <w:r>
          <w:rPr>
            <w:noProof/>
            <w:webHidden/>
          </w:rPr>
          <w:fldChar w:fldCharType="separate"/>
        </w:r>
        <w:r>
          <w:rPr>
            <w:noProof/>
            <w:webHidden/>
          </w:rPr>
          <w:t>7</w:t>
        </w:r>
        <w:r>
          <w:rPr>
            <w:noProof/>
            <w:webHidden/>
          </w:rPr>
          <w:fldChar w:fldCharType="end"/>
        </w:r>
      </w:hyperlink>
    </w:p>
    <w:p w14:paraId="0AA0F497" w14:textId="708C24E4"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07" w:history="1">
        <w:r w:rsidRPr="00107BF8">
          <w:rPr>
            <w:rStyle w:val="Hyperlink"/>
            <w:noProof/>
          </w:rPr>
          <w:t>V. Environmental Considerations</w:t>
        </w:r>
        <w:r>
          <w:rPr>
            <w:noProof/>
            <w:webHidden/>
          </w:rPr>
          <w:tab/>
        </w:r>
        <w:r>
          <w:rPr>
            <w:noProof/>
            <w:webHidden/>
          </w:rPr>
          <w:fldChar w:fldCharType="begin"/>
        </w:r>
        <w:r>
          <w:rPr>
            <w:noProof/>
            <w:webHidden/>
          </w:rPr>
          <w:instrText xml:space="preserve"> PAGEREF _Toc49169307 \h </w:instrText>
        </w:r>
        <w:r>
          <w:rPr>
            <w:noProof/>
            <w:webHidden/>
          </w:rPr>
        </w:r>
        <w:r>
          <w:rPr>
            <w:noProof/>
            <w:webHidden/>
          </w:rPr>
          <w:fldChar w:fldCharType="separate"/>
        </w:r>
        <w:r>
          <w:rPr>
            <w:noProof/>
            <w:webHidden/>
          </w:rPr>
          <w:t>8</w:t>
        </w:r>
        <w:r>
          <w:rPr>
            <w:noProof/>
            <w:webHidden/>
          </w:rPr>
          <w:fldChar w:fldCharType="end"/>
        </w:r>
      </w:hyperlink>
    </w:p>
    <w:p w14:paraId="5BD40046" w14:textId="02A700DC"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8" w:history="1">
        <w:r w:rsidRPr="00107BF8">
          <w:rPr>
            <w:rStyle w:val="Hyperlink"/>
            <w:noProof/>
          </w:rPr>
          <w:t>A. Overview</w:t>
        </w:r>
        <w:r>
          <w:rPr>
            <w:noProof/>
            <w:webHidden/>
          </w:rPr>
          <w:tab/>
        </w:r>
        <w:r>
          <w:rPr>
            <w:noProof/>
            <w:webHidden/>
          </w:rPr>
          <w:fldChar w:fldCharType="begin"/>
        </w:r>
        <w:r>
          <w:rPr>
            <w:noProof/>
            <w:webHidden/>
          </w:rPr>
          <w:instrText xml:space="preserve"> PAGEREF _Toc49169308 \h </w:instrText>
        </w:r>
        <w:r>
          <w:rPr>
            <w:noProof/>
            <w:webHidden/>
          </w:rPr>
        </w:r>
        <w:r>
          <w:rPr>
            <w:noProof/>
            <w:webHidden/>
          </w:rPr>
          <w:fldChar w:fldCharType="separate"/>
        </w:r>
        <w:r>
          <w:rPr>
            <w:noProof/>
            <w:webHidden/>
          </w:rPr>
          <w:t>8</w:t>
        </w:r>
        <w:r>
          <w:rPr>
            <w:noProof/>
            <w:webHidden/>
          </w:rPr>
          <w:fldChar w:fldCharType="end"/>
        </w:r>
      </w:hyperlink>
    </w:p>
    <w:p w14:paraId="6F1B58D7" w14:textId="7936E1B1"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09" w:history="1">
        <w:r w:rsidRPr="00107BF8">
          <w:rPr>
            <w:rStyle w:val="Hyperlink"/>
            <w:noProof/>
          </w:rPr>
          <w:t>B. Power Controls</w:t>
        </w:r>
        <w:r>
          <w:rPr>
            <w:noProof/>
            <w:webHidden/>
          </w:rPr>
          <w:tab/>
        </w:r>
        <w:r>
          <w:rPr>
            <w:noProof/>
            <w:webHidden/>
          </w:rPr>
          <w:fldChar w:fldCharType="begin"/>
        </w:r>
        <w:r>
          <w:rPr>
            <w:noProof/>
            <w:webHidden/>
          </w:rPr>
          <w:instrText xml:space="preserve"> PAGEREF _Toc49169309 \h </w:instrText>
        </w:r>
        <w:r>
          <w:rPr>
            <w:noProof/>
            <w:webHidden/>
          </w:rPr>
        </w:r>
        <w:r>
          <w:rPr>
            <w:noProof/>
            <w:webHidden/>
          </w:rPr>
          <w:fldChar w:fldCharType="separate"/>
        </w:r>
        <w:r>
          <w:rPr>
            <w:noProof/>
            <w:webHidden/>
          </w:rPr>
          <w:t>8</w:t>
        </w:r>
        <w:r>
          <w:rPr>
            <w:noProof/>
            <w:webHidden/>
          </w:rPr>
          <w:fldChar w:fldCharType="end"/>
        </w:r>
      </w:hyperlink>
    </w:p>
    <w:p w14:paraId="072C2107" w14:textId="1A72EE42"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0" w:history="1">
        <w:r w:rsidRPr="00107BF8">
          <w:rPr>
            <w:rStyle w:val="Hyperlink"/>
            <w:noProof/>
          </w:rPr>
          <w:t>C. Heating and Air Conditioning System Controls</w:t>
        </w:r>
        <w:r>
          <w:rPr>
            <w:noProof/>
            <w:webHidden/>
          </w:rPr>
          <w:tab/>
        </w:r>
        <w:r>
          <w:rPr>
            <w:noProof/>
            <w:webHidden/>
          </w:rPr>
          <w:fldChar w:fldCharType="begin"/>
        </w:r>
        <w:r>
          <w:rPr>
            <w:noProof/>
            <w:webHidden/>
          </w:rPr>
          <w:instrText xml:space="preserve"> PAGEREF _Toc49169310 \h </w:instrText>
        </w:r>
        <w:r>
          <w:rPr>
            <w:noProof/>
            <w:webHidden/>
          </w:rPr>
        </w:r>
        <w:r>
          <w:rPr>
            <w:noProof/>
            <w:webHidden/>
          </w:rPr>
          <w:fldChar w:fldCharType="separate"/>
        </w:r>
        <w:r>
          <w:rPr>
            <w:noProof/>
            <w:webHidden/>
          </w:rPr>
          <w:t>8</w:t>
        </w:r>
        <w:r>
          <w:rPr>
            <w:noProof/>
            <w:webHidden/>
          </w:rPr>
          <w:fldChar w:fldCharType="end"/>
        </w:r>
      </w:hyperlink>
    </w:p>
    <w:p w14:paraId="42FBB2D4" w14:textId="0B28D129"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1" w:history="1">
        <w:r w:rsidRPr="00107BF8">
          <w:rPr>
            <w:rStyle w:val="Hyperlink"/>
            <w:noProof/>
          </w:rPr>
          <w:t>D. Water Controls</w:t>
        </w:r>
        <w:r>
          <w:rPr>
            <w:noProof/>
            <w:webHidden/>
          </w:rPr>
          <w:tab/>
        </w:r>
        <w:r>
          <w:rPr>
            <w:noProof/>
            <w:webHidden/>
          </w:rPr>
          <w:fldChar w:fldCharType="begin"/>
        </w:r>
        <w:r>
          <w:rPr>
            <w:noProof/>
            <w:webHidden/>
          </w:rPr>
          <w:instrText xml:space="preserve"> PAGEREF _Toc49169311 \h </w:instrText>
        </w:r>
        <w:r>
          <w:rPr>
            <w:noProof/>
            <w:webHidden/>
          </w:rPr>
        </w:r>
        <w:r>
          <w:rPr>
            <w:noProof/>
            <w:webHidden/>
          </w:rPr>
          <w:fldChar w:fldCharType="separate"/>
        </w:r>
        <w:r>
          <w:rPr>
            <w:noProof/>
            <w:webHidden/>
          </w:rPr>
          <w:t>9</w:t>
        </w:r>
        <w:r>
          <w:rPr>
            <w:noProof/>
            <w:webHidden/>
          </w:rPr>
          <w:fldChar w:fldCharType="end"/>
        </w:r>
      </w:hyperlink>
    </w:p>
    <w:p w14:paraId="4D084C13" w14:textId="288734D9"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12" w:history="1">
        <w:r w:rsidRPr="00107BF8">
          <w:rPr>
            <w:rStyle w:val="Hyperlink"/>
            <w:noProof/>
          </w:rPr>
          <w:t>VI. Cabling Considerations</w:t>
        </w:r>
        <w:r>
          <w:rPr>
            <w:noProof/>
            <w:webHidden/>
          </w:rPr>
          <w:tab/>
        </w:r>
        <w:r>
          <w:rPr>
            <w:noProof/>
            <w:webHidden/>
          </w:rPr>
          <w:fldChar w:fldCharType="begin"/>
        </w:r>
        <w:r>
          <w:rPr>
            <w:noProof/>
            <w:webHidden/>
          </w:rPr>
          <w:instrText xml:space="preserve"> PAGEREF _Toc49169312 \h </w:instrText>
        </w:r>
        <w:r>
          <w:rPr>
            <w:noProof/>
            <w:webHidden/>
          </w:rPr>
        </w:r>
        <w:r>
          <w:rPr>
            <w:noProof/>
            <w:webHidden/>
          </w:rPr>
          <w:fldChar w:fldCharType="separate"/>
        </w:r>
        <w:r>
          <w:rPr>
            <w:noProof/>
            <w:webHidden/>
          </w:rPr>
          <w:t>10</w:t>
        </w:r>
        <w:r>
          <w:rPr>
            <w:noProof/>
            <w:webHidden/>
          </w:rPr>
          <w:fldChar w:fldCharType="end"/>
        </w:r>
      </w:hyperlink>
    </w:p>
    <w:p w14:paraId="525B65AB" w14:textId="2A52CFBA"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3" w:history="1">
        <w:r w:rsidRPr="00107BF8">
          <w:rPr>
            <w:rStyle w:val="Hyperlink"/>
            <w:noProof/>
          </w:rPr>
          <w:t>A. Overview</w:t>
        </w:r>
        <w:r>
          <w:rPr>
            <w:noProof/>
            <w:webHidden/>
          </w:rPr>
          <w:tab/>
        </w:r>
        <w:r>
          <w:rPr>
            <w:noProof/>
            <w:webHidden/>
          </w:rPr>
          <w:fldChar w:fldCharType="begin"/>
        </w:r>
        <w:r>
          <w:rPr>
            <w:noProof/>
            <w:webHidden/>
          </w:rPr>
          <w:instrText xml:space="preserve"> PAGEREF _Toc49169313 \h </w:instrText>
        </w:r>
        <w:r>
          <w:rPr>
            <w:noProof/>
            <w:webHidden/>
          </w:rPr>
        </w:r>
        <w:r>
          <w:rPr>
            <w:noProof/>
            <w:webHidden/>
          </w:rPr>
          <w:fldChar w:fldCharType="separate"/>
        </w:r>
        <w:r>
          <w:rPr>
            <w:noProof/>
            <w:webHidden/>
          </w:rPr>
          <w:t>10</w:t>
        </w:r>
        <w:r>
          <w:rPr>
            <w:noProof/>
            <w:webHidden/>
          </w:rPr>
          <w:fldChar w:fldCharType="end"/>
        </w:r>
      </w:hyperlink>
    </w:p>
    <w:p w14:paraId="17583920" w14:textId="76465695"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4" w:history="1">
        <w:r w:rsidRPr="00107BF8">
          <w:rPr>
            <w:rStyle w:val="Hyperlink"/>
            <w:noProof/>
          </w:rPr>
          <w:t>B. Power and Telecommunications Controls</w:t>
        </w:r>
        <w:r>
          <w:rPr>
            <w:noProof/>
            <w:webHidden/>
          </w:rPr>
          <w:tab/>
        </w:r>
        <w:r>
          <w:rPr>
            <w:noProof/>
            <w:webHidden/>
          </w:rPr>
          <w:fldChar w:fldCharType="begin"/>
        </w:r>
        <w:r>
          <w:rPr>
            <w:noProof/>
            <w:webHidden/>
          </w:rPr>
          <w:instrText xml:space="preserve"> PAGEREF _Toc49169314 \h </w:instrText>
        </w:r>
        <w:r>
          <w:rPr>
            <w:noProof/>
            <w:webHidden/>
          </w:rPr>
        </w:r>
        <w:r>
          <w:rPr>
            <w:noProof/>
            <w:webHidden/>
          </w:rPr>
          <w:fldChar w:fldCharType="separate"/>
        </w:r>
        <w:r>
          <w:rPr>
            <w:noProof/>
            <w:webHidden/>
          </w:rPr>
          <w:t>10</w:t>
        </w:r>
        <w:r>
          <w:rPr>
            <w:noProof/>
            <w:webHidden/>
          </w:rPr>
          <w:fldChar w:fldCharType="end"/>
        </w:r>
      </w:hyperlink>
    </w:p>
    <w:p w14:paraId="2E943899" w14:textId="5AD34A9A"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5" w:history="1">
        <w:r w:rsidRPr="00107BF8">
          <w:rPr>
            <w:rStyle w:val="Hyperlink"/>
            <w:noProof/>
          </w:rPr>
          <w:t>C. Sensitive or Critical Systems</w:t>
        </w:r>
        <w:r>
          <w:rPr>
            <w:noProof/>
            <w:webHidden/>
          </w:rPr>
          <w:tab/>
        </w:r>
        <w:r>
          <w:rPr>
            <w:noProof/>
            <w:webHidden/>
          </w:rPr>
          <w:fldChar w:fldCharType="begin"/>
        </w:r>
        <w:r>
          <w:rPr>
            <w:noProof/>
            <w:webHidden/>
          </w:rPr>
          <w:instrText xml:space="preserve"> PAGEREF _Toc49169315 \h </w:instrText>
        </w:r>
        <w:r>
          <w:rPr>
            <w:noProof/>
            <w:webHidden/>
          </w:rPr>
        </w:r>
        <w:r>
          <w:rPr>
            <w:noProof/>
            <w:webHidden/>
          </w:rPr>
          <w:fldChar w:fldCharType="separate"/>
        </w:r>
        <w:r>
          <w:rPr>
            <w:noProof/>
            <w:webHidden/>
          </w:rPr>
          <w:t>10</w:t>
        </w:r>
        <w:r>
          <w:rPr>
            <w:noProof/>
            <w:webHidden/>
          </w:rPr>
          <w:fldChar w:fldCharType="end"/>
        </w:r>
      </w:hyperlink>
    </w:p>
    <w:p w14:paraId="074C135D" w14:textId="733FCCF5"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16" w:history="1">
        <w:r w:rsidRPr="00107BF8">
          <w:rPr>
            <w:rStyle w:val="Hyperlink"/>
            <w:noProof/>
          </w:rPr>
          <w:t>VII. Maintenance Considerations</w:t>
        </w:r>
        <w:r>
          <w:rPr>
            <w:noProof/>
            <w:webHidden/>
          </w:rPr>
          <w:tab/>
        </w:r>
        <w:r>
          <w:rPr>
            <w:noProof/>
            <w:webHidden/>
          </w:rPr>
          <w:fldChar w:fldCharType="begin"/>
        </w:r>
        <w:r>
          <w:rPr>
            <w:noProof/>
            <w:webHidden/>
          </w:rPr>
          <w:instrText xml:space="preserve"> PAGEREF _Toc49169316 \h </w:instrText>
        </w:r>
        <w:r>
          <w:rPr>
            <w:noProof/>
            <w:webHidden/>
          </w:rPr>
        </w:r>
        <w:r>
          <w:rPr>
            <w:noProof/>
            <w:webHidden/>
          </w:rPr>
          <w:fldChar w:fldCharType="separate"/>
        </w:r>
        <w:r>
          <w:rPr>
            <w:noProof/>
            <w:webHidden/>
          </w:rPr>
          <w:t>11</w:t>
        </w:r>
        <w:r>
          <w:rPr>
            <w:noProof/>
            <w:webHidden/>
          </w:rPr>
          <w:fldChar w:fldCharType="end"/>
        </w:r>
      </w:hyperlink>
    </w:p>
    <w:p w14:paraId="0C8F78BB" w14:textId="6A82EEB3"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7" w:history="1">
        <w:r w:rsidRPr="00107BF8">
          <w:rPr>
            <w:rStyle w:val="Hyperlink"/>
            <w:bCs/>
            <w:noProof/>
            <w:spacing w:val="5"/>
          </w:rPr>
          <w:t>A. Overview</w:t>
        </w:r>
        <w:r>
          <w:rPr>
            <w:noProof/>
            <w:webHidden/>
          </w:rPr>
          <w:tab/>
        </w:r>
        <w:r>
          <w:rPr>
            <w:noProof/>
            <w:webHidden/>
          </w:rPr>
          <w:fldChar w:fldCharType="begin"/>
        </w:r>
        <w:r>
          <w:rPr>
            <w:noProof/>
            <w:webHidden/>
          </w:rPr>
          <w:instrText xml:space="preserve"> PAGEREF _Toc49169317 \h </w:instrText>
        </w:r>
        <w:r>
          <w:rPr>
            <w:noProof/>
            <w:webHidden/>
          </w:rPr>
        </w:r>
        <w:r>
          <w:rPr>
            <w:noProof/>
            <w:webHidden/>
          </w:rPr>
          <w:fldChar w:fldCharType="separate"/>
        </w:r>
        <w:r>
          <w:rPr>
            <w:noProof/>
            <w:webHidden/>
          </w:rPr>
          <w:t>11</w:t>
        </w:r>
        <w:r>
          <w:rPr>
            <w:noProof/>
            <w:webHidden/>
          </w:rPr>
          <w:fldChar w:fldCharType="end"/>
        </w:r>
      </w:hyperlink>
    </w:p>
    <w:p w14:paraId="77175C45" w14:textId="6AE2E0D5"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8" w:history="1">
        <w:r w:rsidRPr="00107BF8">
          <w:rPr>
            <w:rStyle w:val="Hyperlink"/>
            <w:noProof/>
          </w:rPr>
          <w:t>B. Frequency</w:t>
        </w:r>
        <w:r>
          <w:rPr>
            <w:noProof/>
            <w:webHidden/>
          </w:rPr>
          <w:tab/>
        </w:r>
        <w:r>
          <w:rPr>
            <w:noProof/>
            <w:webHidden/>
          </w:rPr>
          <w:fldChar w:fldCharType="begin"/>
        </w:r>
        <w:r>
          <w:rPr>
            <w:noProof/>
            <w:webHidden/>
          </w:rPr>
          <w:instrText xml:space="preserve"> PAGEREF _Toc49169318 \h </w:instrText>
        </w:r>
        <w:r>
          <w:rPr>
            <w:noProof/>
            <w:webHidden/>
          </w:rPr>
        </w:r>
        <w:r>
          <w:rPr>
            <w:noProof/>
            <w:webHidden/>
          </w:rPr>
          <w:fldChar w:fldCharType="separate"/>
        </w:r>
        <w:r>
          <w:rPr>
            <w:noProof/>
            <w:webHidden/>
          </w:rPr>
          <w:t>11</w:t>
        </w:r>
        <w:r>
          <w:rPr>
            <w:noProof/>
            <w:webHidden/>
          </w:rPr>
          <w:fldChar w:fldCharType="end"/>
        </w:r>
      </w:hyperlink>
    </w:p>
    <w:p w14:paraId="563BC810" w14:textId="14FF9654"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19" w:history="1">
        <w:r w:rsidRPr="00107BF8">
          <w:rPr>
            <w:rStyle w:val="Hyperlink"/>
            <w:noProof/>
          </w:rPr>
          <w:t>C. Maintenance Controls</w:t>
        </w:r>
        <w:r>
          <w:rPr>
            <w:noProof/>
            <w:webHidden/>
          </w:rPr>
          <w:tab/>
        </w:r>
        <w:r>
          <w:rPr>
            <w:noProof/>
            <w:webHidden/>
          </w:rPr>
          <w:fldChar w:fldCharType="begin"/>
        </w:r>
        <w:r>
          <w:rPr>
            <w:noProof/>
            <w:webHidden/>
          </w:rPr>
          <w:instrText xml:space="preserve"> PAGEREF _Toc49169319 \h </w:instrText>
        </w:r>
        <w:r>
          <w:rPr>
            <w:noProof/>
            <w:webHidden/>
          </w:rPr>
        </w:r>
        <w:r>
          <w:rPr>
            <w:noProof/>
            <w:webHidden/>
          </w:rPr>
          <w:fldChar w:fldCharType="separate"/>
        </w:r>
        <w:r>
          <w:rPr>
            <w:noProof/>
            <w:webHidden/>
          </w:rPr>
          <w:t>11</w:t>
        </w:r>
        <w:r>
          <w:rPr>
            <w:noProof/>
            <w:webHidden/>
          </w:rPr>
          <w:fldChar w:fldCharType="end"/>
        </w:r>
      </w:hyperlink>
    </w:p>
    <w:p w14:paraId="4E76F789" w14:textId="2ADC1593"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20" w:history="1">
        <w:r w:rsidRPr="00107BF8">
          <w:rPr>
            <w:rStyle w:val="Hyperlink"/>
            <w:noProof/>
          </w:rPr>
          <w:t>VIII. Off-site Considerations</w:t>
        </w:r>
        <w:r>
          <w:rPr>
            <w:noProof/>
            <w:webHidden/>
          </w:rPr>
          <w:tab/>
        </w:r>
        <w:r>
          <w:rPr>
            <w:noProof/>
            <w:webHidden/>
          </w:rPr>
          <w:fldChar w:fldCharType="begin"/>
        </w:r>
        <w:r>
          <w:rPr>
            <w:noProof/>
            <w:webHidden/>
          </w:rPr>
          <w:instrText xml:space="preserve"> PAGEREF _Toc49169320 \h </w:instrText>
        </w:r>
        <w:r>
          <w:rPr>
            <w:noProof/>
            <w:webHidden/>
          </w:rPr>
        </w:r>
        <w:r>
          <w:rPr>
            <w:noProof/>
            <w:webHidden/>
          </w:rPr>
          <w:fldChar w:fldCharType="separate"/>
        </w:r>
        <w:r>
          <w:rPr>
            <w:noProof/>
            <w:webHidden/>
          </w:rPr>
          <w:t>12</w:t>
        </w:r>
        <w:r>
          <w:rPr>
            <w:noProof/>
            <w:webHidden/>
          </w:rPr>
          <w:fldChar w:fldCharType="end"/>
        </w:r>
      </w:hyperlink>
    </w:p>
    <w:p w14:paraId="450327EC" w14:textId="7113F988"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21" w:history="1">
        <w:r w:rsidRPr="00107BF8">
          <w:rPr>
            <w:rStyle w:val="Hyperlink"/>
            <w:bCs/>
            <w:noProof/>
            <w:spacing w:val="5"/>
          </w:rPr>
          <w:t>A. Overview</w:t>
        </w:r>
        <w:r>
          <w:rPr>
            <w:noProof/>
            <w:webHidden/>
          </w:rPr>
          <w:tab/>
        </w:r>
        <w:r>
          <w:rPr>
            <w:noProof/>
            <w:webHidden/>
          </w:rPr>
          <w:fldChar w:fldCharType="begin"/>
        </w:r>
        <w:r>
          <w:rPr>
            <w:noProof/>
            <w:webHidden/>
          </w:rPr>
          <w:instrText xml:space="preserve"> PAGEREF _Toc49169321 \h </w:instrText>
        </w:r>
        <w:r>
          <w:rPr>
            <w:noProof/>
            <w:webHidden/>
          </w:rPr>
        </w:r>
        <w:r>
          <w:rPr>
            <w:noProof/>
            <w:webHidden/>
          </w:rPr>
          <w:fldChar w:fldCharType="separate"/>
        </w:r>
        <w:r>
          <w:rPr>
            <w:noProof/>
            <w:webHidden/>
          </w:rPr>
          <w:t>12</w:t>
        </w:r>
        <w:r>
          <w:rPr>
            <w:noProof/>
            <w:webHidden/>
          </w:rPr>
          <w:fldChar w:fldCharType="end"/>
        </w:r>
      </w:hyperlink>
    </w:p>
    <w:p w14:paraId="251F6AD1" w14:textId="22E74B3D"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22" w:history="1">
        <w:r w:rsidRPr="00107BF8">
          <w:rPr>
            <w:rStyle w:val="Hyperlink"/>
            <w:noProof/>
          </w:rPr>
          <w:t>B. Off-site Controls</w:t>
        </w:r>
        <w:r>
          <w:rPr>
            <w:noProof/>
            <w:webHidden/>
          </w:rPr>
          <w:tab/>
        </w:r>
        <w:r>
          <w:rPr>
            <w:noProof/>
            <w:webHidden/>
          </w:rPr>
          <w:fldChar w:fldCharType="begin"/>
        </w:r>
        <w:r>
          <w:rPr>
            <w:noProof/>
            <w:webHidden/>
          </w:rPr>
          <w:instrText xml:space="preserve"> PAGEREF _Toc49169322 \h </w:instrText>
        </w:r>
        <w:r>
          <w:rPr>
            <w:noProof/>
            <w:webHidden/>
          </w:rPr>
        </w:r>
        <w:r>
          <w:rPr>
            <w:noProof/>
            <w:webHidden/>
          </w:rPr>
          <w:fldChar w:fldCharType="separate"/>
        </w:r>
        <w:r>
          <w:rPr>
            <w:noProof/>
            <w:webHidden/>
          </w:rPr>
          <w:t>12</w:t>
        </w:r>
        <w:r>
          <w:rPr>
            <w:noProof/>
            <w:webHidden/>
          </w:rPr>
          <w:fldChar w:fldCharType="end"/>
        </w:r>
      </w:hyperlink>
    </w:p>
    <w:p w14:paraId="4151A4D9" w14:textId="0D5DA8CD"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23" w:history="1">
        <w:r w:rsidRPr="00107BF8">
          <w:rPr>
            <w:rStyle w:val="Hyperlink"/>
            <w:noProof/>
          </w:rPr>
          <w:t>IX. Equipment Disposal/Re-use Considerations</w:t>
        </w:r>
        <w:r>
          <w:rPr>
            <w:noProof/>
            <w:webHidden/>
          </w:rPr>
          <w:tab/>
        </w:r>
        <w:r>
          <w:rPr>
            <w:noProof/>
            <w:webHidden/>
          </w:rPr>
          <w:fldChar w:fldCharType="begin"/>
        </w:r>
        <w:r>
          <w:rPr>
            <w:noProof/>
            <w:webHidden/>
          </w:rPr>
          <w:instrText xml:space="preserve"> PAGEREF _Toc49169323 \h </w:instrText>
        </w:r>
        <w:r>
          <w:rPr>
            <w:noProof/>
            <w:webHidden/>
          </w:rPr>
        </w:r>
        <w:r>
          <w:rPr>
            <w:noProof/>
            <w:webHidden/>
          </w:rPr>
          <w:fldChar w:fldCharType="separate"/>
        </w:r>
        <w:r>
          <w:rPr>
            <w:noProof/>
            <w:webHidden/>
          </w:rPr>
          <w:t>13</w:t>
        </w:r>
        <w:r>
          <w:rPr>
            <w:noProof/>
            <w:webHidden/>
          </w:rPr>
          <w:fldChar w:fldCharType="end"/>
        </w:r>
      </w:hyperlink>
    </w:p>
    <w:p w14:paraId="742DF943" w14:textId="124FE13C"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24" w:history="1">
        <w:r w:rsidRPr="00107BF8">
          <w:rPr>
            <w:rStyle w:val="Hyperlink"/>
            <w:bCs/>
            <w:noProof/>
            <w:spacing w:val="5"/>
          </w:rPr>
          <w:t>A. Overview</w:t>
        </w:r>
        <w:r>
          <w:rPr>
            <w:noProof/>
            <w:webHidden/>
          </w:rPr>
          <w:tab/>
        </w:r>
        <w:r>
          <w:rPr>
            <w:noProof/>
            <w:webHidden/>
          </w:rPr>
          <w:fldChar w:fldCharType="begin"/>
        </w:r>
        <w:r>
          <w:rPr>
            <w:noProof/>
            <w:webHidden/>
          </w:rPr>
          <w:instrText xml:space="preserve"> PAGEREF _Toc49169324 \h </w:instrText>
        </w:r>
        <w:r>
          <w:rPr>
            <w:noProof/>
            <w:webHidden/>
          </w:rPr>
        </w:r>
        <w:r>
          <w:rPr>
            <w:noProof/>
            <w:webHidden/>
          </w:rPr>
          <w:fldChar w:fldCharType="separate"/>
        </w:r>
        <w:r>
          <w:rPr>
            <w:noProof/>
            <w:webHidden/>
          </w:rPr>
          <w:t>13</w:t>
        </w:r>
        <w:r>
          <w:rPr>
            <w:noProof/>
            <w:webHidden/>
          </w:rPr>
          <w:fldChar w:fldCharType="end"/>
        </w:r>
      </w:hyperlink>
    </w:p>
    <w:p w14:paraId="22C076C7" w14:textId="7042F6FB" w:rsidR="00707FD2" w:rsidRDefault="00707FD2">
      <w:pPr>
        <w:pStyle w:val="TOC3"/>
        <w:tabs>
          <w:tab w:val="right" w:leader="dot" w:pos="8630"/>
        </w:tabs>
        <w:rPr>
          <w:rFonts w:asciiTheme="minorHAnsi" w:eastAsiaTheme="minorEastAsia" w:hAnsiTheme="minorHAnsi" w:cstheme="minorBidi"/>
          <w:noProof/>
          <w:sz w:val="22"/>
          <w:szCs w:val="22"/>
          <w:lang w:eastAsia="en-US"/>
        </w:rPr>
      </w:pPr>
      <w:hyperlink w:anchor="_Toc49169325" w:history="1">
        <w:r w:rsidRPr="00107BF8">
          <w:rPr>
            <w:rStyle w:val="Hyperlink"/>
            <w:noProof/>
          </w:rPr>
          <w:t>B. Disposal/Re-use Controls</w:t>
        </w:r>
        <w:r>
          <w:rPr>
            <w:noProof/>
            <w:webHidden/>
          </w:rPr>
          <w:tab/>
        </w:r>
        <w:r>
          <w:rPr>
            <w:noProof/>
            <w:webHidden/>
          </w:rPr>
          <w:fldChar w:fldCharType="begin"/>
        </w:r>
        <w:r>
          <w:rPr>
            <w:noProof/>
            <w:webHidden/>
          </w:rPr>
          <w:instrText xml:space="preserve"> PAGEREF _Toc49169325 \h </w:instrText>
        </w:r>
        <w:r>
          <w:rPr>
            <w:noProof/>
            <w:webHidden/>
          </w:rPr>
        </w:r>
        <w:r>
          <w:rPr>
            <w:noProof/>
            <w:webHidden/>
          </w:rPr>
          <w:fldChar w:fldCharType="separate"/>
        </w:r>
        <w:r>
          <w:rPr>
            <w:noProof/>
            <w:webHidden/>
          </w:rPr>
          <w:t>13</w:t>
        </w:r>
        <w:r>
          <w:rPr>
            <w:noProof/>
            <w:webHidden/>
          </w:rPr>
          <w:fldChar w:fldCharType="end"/>
        </w:r>
      </w:hyperlink>
    </w:p>
    <w:p w14:paraId="4C997873" w14:textId="3F4D6E6B"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26" w:history="1">
        <w:r w:rsidRPr="00107BF8">
          <w:rPr>
            <w:rStyle w:val="Hyperlink"/>
            <w:noProof/>
          </w:rPr>
          <w:t>Appendix A – Supporting Documents</w:t>
        </w:r>
        <w:r>
          <w:rPr>
            <w:noProof/>
            <w:webHidden/>
          </w:rPr>
          <w:tab/>
        </w:r>
        <w:r>
          <w:rPr>
            <w:noProof/>
            <w:webHidden/>
          </w:rPr>
          <w:fldChar w:fldCharType="begin"/>
        </w:r>
        <w:r>
          <w:rPr>
            <w:noProof/>
            <w:webHidden/>
          </w:rPr>
          <w:instrText xml:space="preserve"> PAGEREF _Toc49169326 \h </w:instrText>
        </w:r>
        <w:r>
          <w:rPr>
            <w:noProof/>
            <w:webHidden/>
          </w:rPr>
        </w:r>
        <w:r>
          <w:rPr>
            <w:noProof/>
            <w:webHidden/>
          </w:rPr>
          <w:fldChar w:fldCharType="separate"/>
        </w:r>
        <w:r>
          <w:rPr>
            <w:noProof/>
            <w:webHidden/>
          </w:rPr>
          <w:t>14</w:t>
        </w:r>
        <w:r>
          <w:rPr>
            <w:noProof/>
            <w:webHidden/>
          </w:rPr>
          <w:fldChar w:fldCharType="end"/>
        </w:r>
      </w:hyperlink>
    </w:p>
    <w:p w14:paraId="36AEAA8C" w14:textId="4195A6A2" w:rsidR="00707FD2" w:rsidRDefault="00707FD2">
      <w:pPr>
        <w:pStyle w:val="TOC1"/>
        <w:tabs>
          <w:tab w:val="right" w:leader="dot" w:pos="8630"/>
        </w:tabs>
        <w:rPr>
          <w:rFonts w:asciiTheme="minorHAnsi" w:eastAsiaTheme="minorEastAsia" w:hAnsiTheme="minorHAnsi" w:cstheme="minorBidi"/>
          <w:noProof/>
          <w:sz w:val="22"/>
          <w:szCs w:val="22"/>
          <w:lang w:eastAsia="en-US"/>
        </w:rPr>
      </w:pPr>
      <w:hyperlink w:anchor="_Toc49169327" w:history="1">
        <w:r w:rsidRPr="00107BF8">
          <w:rPr>
            <w:rStyle w:val="Hyperlink"/>
            <w:noProof/>
          </w:rPr>
          <w:t>Appendix B – Receipt and Acknowledgement</w:t>
        </w:r>
        <w:r>
          <w:rPr>
            <w:noProof/>
            <w:webHidden/>
          </w:rPr>
          <w:tab/>
        </w:r>
        <w:r>
          <w:rPr>
            <w:noProof/>
            <w:webHidden/>
          </w:rPr>
          <w:fldChar w:fldCharType="begin"/>
        </w:r>
        <w:r>
          <w:rPr>
            <w:noProof/>
            <w:webHidden/>
          </w:rPr>
          <w:instrText xml:space="preserve"> PAGEREF _Toc49169327 \h </w:instrText>
        </w:r>
        <w:r>
          <w:rPr>
            <w:noProof/>
            <w:webHidden/>
          </w:rPr>
        </w:r>
        <w:r>
          <w:rPr>
            <w:noProof/>
            <w:webHidden/>
          </w:rPr>
          <w:fldChar w:fldCharType="separate"/>
        </w:r>
        <w:r>
          <w:rPr>
            <w:noProof/>
            <w:webHidden/>
          </w:rPr>
          <w:t>15</w:t>
        </w:r>
        <w:r>
          <w:rPr>
            <w:noProof/>
            <w:webHidden/>
          </w:rPr>
          <w:fldChar w:fldCharType="end"/>
        </w:r>
      </w:hyperlink>
    </w:p>
    <w:p w14:paraId="71B6D3E9" w14:textId="65D17D5F" w:rsidR="00355F0B" w:rsidRDefault="00355F0B">
      <w:r>
        <w:rPr>
          <w:b/>
          <w:bCs/>
          <w:noProof/>
        </w:rPr>
        <w:fldChar w:fldCharType="end"/>
      </w:r>
    </w:p>
    <w:p w14:paraId="0DEC990B" w14:textId="77777777" w:rsidR="000C66B7" w:rsidRPr="00A15791" w:rsidRDefault="00A15791" w:rsidP="009660FF">
      <w:pPr>
        <w:pStyle w:val="Heading1"/>
      </w:pPr>
      <w:r>
        <w:br w:type="page"/>
      </w:r>
      <w:bookmarkStart w:id="0" w:name="_Toc49169288"/>
      <w:r w:rsidR="00CF3892" w:rsidRPr="00A15791">
        <w:lastRenderedPageBreak/>
        <w:t xml:space="preserve">I. </w:t>
      </w:r>
      <w:r w:rsidR="00D03413" w:rsidRPr="00A15791">
        <w:t>Introduction</w:t>
      </w:r>
      <w:bookmarkEnd w:id="0"/>
      <w:r w:rsidR="00D03413" w:rsidRPr="00A15791">
        <w:t xml:space="preserve"> </w:t>
      </w:r>
    </w:p>
    <w:p w14:paraId="48B7F72A" w14:textId="77777777" w:rsidR="00A06E38" w:rsidRDefault="00A06E38" w:rsidP="00D95D5E"/>
    <w:p w14:paraId="5491DAA0" w14:textId="77777777" w:rsidR="00A06E38" w:rsidRDefault="00A06E38" w:rsidP="00A06E38">
      <w:pPr>
        <w:pStyle w:val="Heading3"/>
      </w:pPr>
      <w:bookmarkStart w:id="1" w:name="_Toc49169289"/>
      <w:r>
        <w:t>A. Overview</w:t>
      </w:r>
      <w:bookmarkEnd w:id="1"/>
    </w:p>
    <w:p w14:paraId="7A7D1A31" w14:textId="77777777" w:rsidR="00D95D5E" w:rsidRDefault="00D95D5E" w:rsidP="00D95D5E">
      <w:r>
        <w:t xml:space="preserve">This Facility Security Plan </w:t>
      </w:r>
      <w:r w:rsidR="00212A2D">
        <w:t xml:space="preserve">(Plan) </w:t>
      </w:r>
      <w:r>
        <w:t>describes the methods, procedures</w:t>
      </w:r>
      <w:r w:rsidR="00ED4756">
        <w:t>,</w:t>
      </w:r>
      <w:r>
        <w:t xml:space="preserve"> and measures </w:t>
      </w:r>
      <w:r w:rsidR="00ED4756">
        <w:t>u</w:t>
      </w:r>
      <w:r>
        <w:t>sed to establish security measures and prevent loss, damage or compromise of assets and interruption to business activities.</w:t>
      </w:r>
      <w:r w:rsidR="009722EA">
        <w:t xml:space="preserve"> </w:t>
      </w:r>
    </w:p>
    <w:p w14:paraId="2C62C37C" w14:textId="77777777" w:rsidR="00A06E38" w:rsidRDefault="00A06E38" w:rsidP="00D95D5E"/>
    <w:p w14:paraId="63F24549" w14:textId="77777777" w:rsidR="00A06E38" w:rsidRDefault="00A06E38" w:rsidP="00A06E38">
      <w:r>
        <w:rPr>
          <w:rFonts w:cs="Arial"/>
        </w:rPr>
        <w:t xml:space="preserve">This Plan </w:t>
      </w:r>
      <w:r w:rsidRPr="002422AA">
        <w:rPr>
          <w:rFonts w:cs="Arial"/>
        </w:rPr>
        <w:t xml:space="preserve">is established to </w:t>
      </w:r>
      <w:r>
        <w:rPr>
          <w:rFonts w:cs="Arial"/>
        </w:rPr>
        <w:t xml:space="preserve">help ensure the organization can prevent loss of services and </w:t>
      </w:r>
      <w:r w:rsidRPr="002422AA">
        <w:rPr>
          <w:rFonts w:cs="Arial"/>
        </w:rPr>
        <w:t>protect the integrity, availability and confidentiality of information</w:t>
      </w:r>
      <w:r>
        <w:rPr>
          <w:rFonts w:cs="Arial"/>
        </w:rPr>
        <w:t xml:space="preserve">.  </w:t>
      </w:r>
      <w:r w:rsidRPr="00D03413">
        <w:t>This Plan provides a well-defined</w:t>
      </w:r>
      <w:r>
        <w:t xml:space="preserve"> and organized </w:t>
      </w:r>
      <w:r w:rsidRPr="00D03413">
        <w:t xml:space="preserve">approach for </w:t>
      </w:r>
      <w:r>
        <w:t xml:space="preserve">implementing and maintaining controls that reduce </w:t>
      </w:r>
      <w:r w:rsidRPr="00D03413">
        <w:t>threat</w:t>
      </w:r>
      <w:r>
        <w:t>s</w:t>
      </w:r>
      <w:r w:rsidRPr="00D03413">
        <w:t xml:space="preserve"> to </w:t>
      </w:r>
      <w:r>
        <w:t>facilities and physical environment.</w:t>
      </w:r>
    </w:p>
    <w:p w14:paraId="6058E82B" w14:textId="77777777" w:rsidR="00D95D5E" w:rsidRDefault="00D95D5E" w:rsidP="00D95D5E"/>
    <w:p w14:paraId="4DCFB3FA" w14:textId="77777777" w:rsidR="00A06E38" w:rsidRDefault="00A06E38" w:rsidP="00A06E38">
      <w:pPr>
        <w:pStyle w:val="Heading3"/>
      </w:pPr>
      <w:bookmarkStart w:id="2" w:name="_Toc49169290"/>
      <w:r>
        <w:t>B. Risk Assessment</w:t>
      </w:r>
      <w:bookmarkEnd w:id="2"/>
    </w:p>
    <w:p w14:paraId="34386F6A" w14:textId="77777777" w:rsidR="00D95D5E" w:rsidRDefault="00D95D5E" w:rsidP="00D95D5E">
      <w:r>
        <w:t>A risk assessment and risk analysis was performed to assess security risks, likelihood of events, and impact on our organization.  The risk assessment identified risks to equipment, facilities, data, communications, servers, and many other types of Information Resources.  The risk analysis identified preventive, detective, and corre</w:t>
      </w:r>
      <w:r w:rsidR="00ED4756">
        <w:t>ctive controls that treat risks.</w:t>
      </w:r>
    </w:p>
    <w:p w14:paraId="7416F711" w14:textId="77777777" w:rsidR="00D95D5E" w:rsidRDefault="00D95D5E" w:rsidP="00D95D5E"/>
    <w:p w14:paraId="301144E8" w14:textId="77777777" w:rsidR="00A06E38" w:rsidRDefault="00A06E38" w:rsidP="00A06E38">
      <w:pPr>
        <w:pStyle w:val="Heading3"/>
      </w:pPr>
      <w:bookmarkStart w:id="3" w:name="_Toc49169291"/>
      <w:r>
        <w:t>C. Equipment</w:t>
      </w:r>
      <w:bookmarkEnd w:id="3"/>
    </w:p>
    <w:p w14:paraId="218D4A54" w14:textId="77777777" w:rsidR="00D95D5E" w:rsidRDefault="00D95D5E" w:rsidP="00D95D5E">
      <w:r>
        <w:t>Equipment should be physically protected from security threats and environmental hazards.</w:t>
      </w:r>
    </w:p>
    <w:p w14:paraId="44694E62" w14:textId="77777777" w:rsidR="00D95D5E" w:rsidRDefault="00ED4756" w:rsidP="00D95D5E">
      <w:r>
        <w:t>Protection of equipment, including that used off-site,</w:t>
      </w:r>
      <w:r w:rsidR="00D95D5E">
        <w:t xml:space="preserve"> is necessary to reduce the risk of</w:t>
      </w:r>
      <w:r>
        <w:t xml:space="preserve"> </w:t>
      </w:r>
      <w:r w:rsidR="00D95D5E">
        <w:t xml:space="preserve">unauthorized access to data and to protect against loss or damage. </w:t>
      </w:r>
      <w:r>
        <w:t xml:space="preserve"> </w:t>
      </w:r>
      <w:r w:rsidR="00D95D5E">
        <w:t>Special controls are required to</w:t>
      </w:r>
      <w:r>
        <w:t xml:space="preserve"> </w:t>
      </w:r>
      <w:r w:rsidR="00D95D5E">
        <w:t>protect against hazards or unauthorized access, and to safeguard supporting facilities</w:t>
      </w:r>
      <w:r>
        <w:t>.</w:t>
      </w:r>
    </w:p>
    <w:p w14:paraId="16F0E596" w14:textId="77777777" w:rsidR="00ED4756" w:rsidRDefault="00ED4756" w:rsidP="00D95D5E"/>
    <w:p w14:paraId="32A4791E" w14:textId="77777777" w:rsidR="00212A2D" w:rsidRDefault="00A06E38" w:rsidP="00A06E38">
      <w:pPr>
        <w:pStyle w:val="Heading3"/>
      </w:pPr>
      <w:bookmarkStart w:id="4" w:name="_Toc49169292"/>
      <w:r>
        <w:t>D. Plan Updates</w:t>
      </w:r>
      <w:bookmarkEnd w:id="4"/>
      <w:r>
        <w:t xml:space="preserve"> </w:t>
      </w:r>
    </w:p>
    <w:p w14:paraId="6AC754A1" w14:textId="77777777" w:rsidR="00212A2D" w:rsidRDefault="004A5AB7" w:rsidP="00AE073D">
      <w:r>
        <w:t xml:space="preserve">This Plan </w:t>
      </w:r>
      <w:r w:rsidR="00A06E38">
        <w:t xml:space="preserve">should be reviewed and updated on an annual basis.  This Plan is reviewed, </w:t>
      </w:r>
      <w:r>
        <w:t>maintained</w:t>
      </w:r>
      <w:r w:rsidR="00A06E38">
        <w:t>, and updated</w:t>
      </w:r>
      <w:r>
        <w:t xml:space="preserve"> by the VP of Corporate Security and Safety.</w:t>
      </w:r>
    </w:p>
    <w:p w14:paraId="7C06916E" w14:textId="77777777" w:rsidR="00212A2D" w:rsidRPr="00D03413" w:rsidRDefault="00212A2D" w:rsidP="00AE073D"/>
    <w:p w14:paraId="23062D5C" w14:textId="77777777" w:rsidR="00415583" w:rsidRDefault="00F719C5" w:rsidP="00415583">
      <w:pPr>
        <w:pStyle w:val="Heading1"/>
      </w:pPr>
      <w:r>
        <w:br w:type="page"/>
      </w:r>
      <w:bookmarkStart w:id="5" w:name="_Toc49169293"/>
      <w:r w:rsidR="00415583">
        <w:lastRenderedPageBreak/>
        <w:t>II. Facility</w:t>
      </w:r>
      <w:r w:rsidR="00915598">
        <w:t xml:space="preserve"> Overview</w:t>
      </w:r>
      <w:bookmarkEnd w:id="5"/>
    </w:p>
    <w:p w14:paraId="3F06FAC3" w14:textId="77777777" w:rsidR="00415583" w:rsidRDefault="00415583" w:rsidP="00415583">
      <w:pPr>
        <w:rPr>
          <w:b/>
        </w:rPr>
      </w:pPr>
    </w:p>
    <w:p w14:paraId="09CEEA9A" w14:textId="77777777" w:rsidR="00415583" w:rsidRPr="004E3BA5" w:rsidRDefault="00415583" w:rsidP="00415583">
      <w:pPr>
        <w:pStyle w:val="Heading3"/>
        <w:rPr>
          <w:rStyle w:val="IntenseReference"/>
        </w:rPr>
      </w:pPr>
      <w:bookmarkStart w:id="6" w:name="_Toc49169294"/>
      <w:r w:rsidRPr="004E3BA5">
        <w:rPr>
          <w:rStyle w:val="IntenseReference"/>
        </w:rPr>
        <w:t xml:space="preserve">A. </w:t>
      </w:r>
      <w:r w:rsidR="00915598">
        <w:rPr>
          <w:rStyle w:val="IntenseReference"/>
        </w:rPr>
        <w:t>Facility Information</w:t>
      </w:r>
      <w:bookmarkEnd w:id="6"/>
    </w:p>
    <w:p w14:paraId="620ACEAA" w14:textId="77777777" w:rsidR="00415583" w:rsidRDefault="00415583" w:rsidP="00415583">
      <w:pPr>
        <w:rPr>
          <w:rStyle w:val="Strong"/>
          <w:b w:val="0"/>
        </w:rPr>
      </w:pPr>
      <w:r>
        <w:rPr>
          <w:rStyle w:val="Strong"/>
          <w:b w:val="0"/>
        </w:rPr>
        <w:t>ABC Company is located at the address on the cover page of this Plan.  The building is a mixed-use, multi-tenant facility.</w:t>
      </w:r>
      <w:r w:rsidR="00915598">
        <w:rPr>
          <w:rStyle w:val="Strong"/>
          <w:b w:val="0"/>
        </w:rPr>
        <w:t xml:space="preserve">  </w:t>
      </w:r>
      <w:r w:rsidR="00500AF4">
        <w:rPr>
          <w:rStyle w:val="Strong"/>
          <w:b w:val="0"/>
        </w:rPr>
        <w:t>Current floor plans are on file with the Facilities Department.</w:t>
      </w:r>
    </w:p>
    <w:p w14:paraId="53A73CDA" w14:textId="77777777" w:rsidR="00500AF4" w:rsidRDefault="00500AF4" w:rsidP="00415583">
      <w:pPr>
        <w:rPr>
          <w:rStyle w:val="Strong"/>
          <w:b w:val="0"/>
        </w:rPr>
      </w:pPr>
    </w:p>
    <w:p w14:paraId="51D66304" w14:textId="77777777" w:rsidR="00915598" w:rsidRDefault="00915598" w:rsidP="00915598">
      <w:pPr>
        <w:pStyle w:val="Heading3"/>
        <w:rPr>
          <w:rStyle w:val="Strong"/>
        </w:rPr>
      </w:pPr>
      <w:bookmarkStart w:id="7" w:name="_Toc49169295"/>
      <w:r>
        <w:rPr>
          <w:rStyle w:val="Strong"/>
        </w:rPr>
        <w:t>B. Business Operations</w:t>
      </w:r>
      <w:bookmarkEnd w:id="7"/>
    </w:p>
    <w:p w14:paraId="28A178E8" w14:textId="77777777" w:rsidR="00500AF4" w:rsidRDefault="00915598" w:rsidP="00415583">
      <w:pPr>
        <w:rPr>
          <w:rStyle w:val="Strong"/>
          <w:b w:val="0"/>
        </w:rPr>
      </w:pPr>
      <w:r>
        <w:rPr>
          <w:rStyle w:val="Strong"/>
          <w:b w:val="0"/>
        </w:rPr>
        <w:t>Number of employees, contractors, and daily visitors on-site at this facility:  [ list quantity ]</w:t>
      </w:r>
    </w:p>
    <w:p w14:paraId="55A817B3" w14:textId="77777777" w:rsidR="00500AF4" w:rsidRDefault="00500AF4" w:rsidP="00415583">
      <w:pPr>
        <w:rPr>
          <w:rStyle w:val="Strong"/>
          <w:b w:val="0"/>
        </w:rPr>
      </w:pPr>
    </w:p>
    <w:p w14:paraId="2CA20971" w14:textId="77777777" w:rsidR="00500AF4" w:rsidRDefault="00B634E1" w:rsidP="00415583">
      <w:pPr>
        <w:rPr>
          <w:rStyle w:val="Strong"/>
          <w:b w:val="0"/>
        </w:rPr>
      </w:pPr>
      <w:r>
        <w:rPr>
          <w:rStyle w:val="Strong"/>
          <w:b w:val="0"/>
        </w:rPr>
        <w:t>General functions perfo</w:t>
      </w:r>
      <w:r w:rsidR="00E40856">
        <w:rPr>
          <w:rStyle w:val="Strong"/>
          <w:b w:val="0"/>
        </w:rPr>
        <w:t>rmed at this facility: Administrative</w:t>
      </w:r>
    </w:p>
    <w:p w14:paraId="5F50FE9A" w14:textId="77777777" w:rsidR="0027774B" w:rsidRDefault="0027774B" w:rsidP="00415583">
      <w:pPr>
        <w:rPr>
          <w:rStyle w:val="Strong"/>
          <w:b w:val="0"/>
        </w:rPr>
      </w:pPr>
    </w:p>
    <w:p w14:paraId="41444FE2" w14:textId="77777777" w:rsidR="00B562B5" w:rsidRDefault="00B562B5" w:rsidP="00B562B5">
      <w:pPr>
        <w:pStyle w:val="Heading3"/>
      </w:pPr>
      <w:bookmarkStart w:id="8" w:name="_Toc49169296"/>
      <w:r>
        <w:t>C. Documentation</w:t>
      </w:r>
      <w:bookmarkEnd w:id="8"/>
    </w:p>
    <w:p w14:paraId="74B96731" w14:textId="77777777" w:rsidR="00B562B5" w:rsidRDefault="00B562B5" w:rsidP="00B562B5">
      <w:r>
        <w:t xml:space="preserve">Policies and procedures should specify all physical security components that require documentation.  Procedures should specify documentation of repairs and modifications to the physical components of a facility that are related to security (e.g. hardware, walls, doors, locks, cameras, alarms, etc.).  </w:t>
      </w:r>
    </w:p>
    <w:p w14:paraId="07B8B7B1" w14:textId="77777777" w:rsidR="00B562B5" w:rsidRDefault="00B562B5" w:rsidP="00B562B5"/>
    <w:p w14:paraId="546BC290" w14:textId="77777777" w:rsidR="00B562B5" w:rsidRDefault="00A34933" w:rsidP="00B562B5">
      <w:r>
        <w:t>Procedures and related d</w:t>
      </w:r>
      <w:r w:rsidR="00B562B5">
        <w:t xml:space="preserve">ocumentation should identify when special circumstances </w:t>
      </w:r>
      <w:r>
        <w:t>dictate</w:t>
      </w:r>
      <w:r w:rsidR="00B562B5">
        <w:t xml:space="preserve"> repairs or modifications to physical security components </w:t>
      </w:r>
      <w:r>
        <w:t>are required.  For example, when Staff with special privileges are terminated.</w:t>
      </w:r>
    </w:p>
    <w:p w14:paraId="4513F02B" w14:textId="77777777" w:rsidR="00B562B5" w:rsidRDefault="00B562B5" w:rsidP="00415583">
      <w:pPr>
        <w:rPr>
          <w:rStyle w:val="Strong"/>
          <w:b w:val="0"/>
        </w:rPr>
      </w:pPr>
    </w:p>
    <w:p w14:paraId="28F18401" w14:textId="77777777" w:rsidR="0027774B" w:rsidRDefault="0027774B" w:rsidP="0027774B">
      <w:pPr>
        <w:pStyle w:val="Heading1"/>
      </w:pPr>
      <w:r>
        <w:rPr>
          <w:rStyle w:val="Strong"/>
          <w:b w:val="0"/>
        </w:rPr>
        <w:br w:type="page"/>
      </w:r>
      <w:bookmarkStart w:id="9" w:name="_Toc49169297"/>
      <w:r>
        <w:lastRenderedPageBreak/>
        <w:t>III. Personnel Considerations</w:t>
      </w:r>
      <w:bookmarkEnd w:id="9"/>
    </w:p>
    <w:p w14:paraId="5461E0CC" w14:textId="77777777" w:rsidR="0027774B" w:rsidRDefault="0027774B" w:rsidP="0027774B">
      <w:pPr>
        <w:rPr>
          <w:b/>
        </w:rPr>
      </w:pPr>
    </w:p>
    <w:p w14:paraId="49F9C20F" w14:textId="77777777" w:rsidR="0027774B" w:rsidRPr="004E3BA5" w:rsidRDefault="0027774B" w:rsidP="0027774B">
      <w:pPr>
        <w:pStyle w:val="Heading3"/>
        <w:rPr>
          <w:rStyle w:val="IntenseReference"/>
        </w:rPr>
      </w:pPr>
      <w:bookmarkStart w:id="10" w:name="_Toc49169298"/>
      <w:r w:rsidRPr="004E3BA5">
        <w:rPr>
          <w:rStyle w:val="IntenseReference"/>
        </w:rPr>
        <w:t xml:space="preserve">A. </w:t>
      </w:r>
      <w:r>
        <w:rPr>
          <w:rStyle w:val="IntenseReference"/>
        </w:rPr>
        <w:t>Overview</w:t>
      </w:r>
      <w:bookmarkEnd w:id="10"/>
    </w:p>
    <w:p w14:paraId="0D968C06" w14:textId="77777777" w:rsidR="0027774B" w:rsidRDefault="0027774B" w:rsidP="0027774B">
      <w:pPr>
        <w:rPr>
          <w:rStyle w:val="Strong"/>
          <w:b w:val="0"/>
        </w:rPr>
      </w:pPr>
      <w:r>
        <w:rPr>
          <w:rStyle w:val="Strong"/>
          <w:b w:val="0"/>
        </w:rPr>
        <w:t>ABC Company is located at the address on the cover page of this Plan.  The building is a mixed-use, multi-tenant facility.  Current floor plans are on file with the Facilities Department.</w:t>
      </w:r>
    </w:p>
    <w:p w14:paraId="63867C19" w14:textId="77777777" w:rsidR="0027774B" w:rsidRDefault="0027774B" w:rsidP="00415583">
      <w:pPr>
        <w:rPr>
          <w:rStyle w:val="Strong"/>
          <w:b w:val="0"/>
        </w:rPr>
      </w:pPr>
    </w:p>
    <w:p w14:paraId="3953B495" w14:textId="77777777" w:rsidR="0027774B" w:rsidRDefault="0027774B" w:rsidP="0027774B">
      <w:pPr>
        <w:pStyle w:val="Heading3"/>
        <w:rPr>
          <w:rStyle w:val="Strong"/>
        </w:rPr>
      </w:pPr>
      <w:bookmarkStart w:id="11" w:name="_Toc49169299"/>
      <w:r>
        <w:rPr>
          <w:rStyle w:val="Strong"/>
        </w:rPr>
        <w:t>B. Personnel Controls</w:t>
      </w:r>
      <w:bookmarkEnd w:id="11"/>
    </w:p>
    <w:p w14:paraId="5B438860" w14:textId="77777777" w:rsidR="00B562B5" w:rsidRDefault="009114BE" w:rsidP="00B562B5">
      <w:r>
        <w:t xml:space="preserve">A risk assessment and risk analysis should evaluate personnel related risks.  The risk analysis and risk assessment should </w:t>
      </w:r>
      <w:r w:rsidR="00B562B5">
        <w:t>identify personnel related</w:t>
      </w:r>
      <w:r>
        <w:t xml:space="preserve"> controls.</w:t>
      </w:r>
      <w:r w:rsidR="00B562B5">
        <w:t xml:space="preserve">  </w:t>
      </w:r>
    </w:p>
    <w:p w14:paraId="48D3B952" w14:textId="77777777" w:rsidR="00B562B5" w:rsidRDefault="00B562B5" w:rsidP="00B562B5"/>
    <w:p w14:paraId="7D794E96" w14:textId="77777777" w:rsidR="009114BE" w:rsidRDefault="00B562B5" w:rsidP="00B562B5">
      <w:r>
        <w:t>Documented procedures should control and validate a person’s access to facilities is based on his/her role or function, including visitor control, and control of access to software programs for testing and revision.  Procedures should control and validate a Staff member’s access to facilities and consider guards, ID badges, key cards, etc.  Procedures should specify visitor controls such as visitor sign in, wearing of visitor badges, escorting by authorized personnel, etc.  On a periodic basis, management should review of the list of individuals with physical access to sensitive facilities.</w:t>
      </w:r>
    </w:p>
    <w:p w14:paraId="31C8BB7E" w14:textId="77777777" w:rsidR="009114BE" w:rsidRDefault="009114BE" w:rsidP="009114BE"/>
    <w:p w14:paraId="7CCD92EF" w14:textId="77777777" w:rsidR="009114BE" w:rsidRPr="009114BE" w:rsidRDefault="009114BE" w:rsidP="009114BE">
      <w:pPr>
        <w:rPr>
          <w:rStyle w:val="Strong"/>
          <w:b w:val="0"/>
        </w:rPr>
      </w:pPr>
      <w:r>
        <w:rPr>
          <w:rStyle w:val="Strong"/>
          <w:b w:val="0"/>
        </w:rPr>
        <w:t>Vehicles</w:t>
      </w:r>
      <w:r w:rsidRPr="009114BE">
        <w:rPr>
          <w:rStyle w:val="Strong"/>
          <w:b w:val="0"/>
        </w:rPr>
        <w:t>:</w:t>
      </w:r>
    </w:p>
    <w:p w14:paraId="758AC392" w14:textId="77777777" w:rsidR="005D5E87" w:rsidRDefault="009114BE" w:rsidP="00752973">
      <w:pPr>
        <w:numPr>
          <w:ilvl w:val="0"/>
          <w:numId w:val="14"/>
        </w:numPr>
        <w:rPr>
          <w:rStyle w:val="Strong"/>
          <w:b w:val="0"/>
        </w:rPr>
      </w:pPr>
      <w:r>
        <w:rPr>
          <w:rStyle w:val="Strong"/>
          <w:b w:val="0"/>
        </w:rPr>
        <w:t>Public – public parking is available in an unsecured parking lot.  Lighting is available during evening hours.</w:t>
      </w:r>
    </w:p>
    <w:p w14:paraId="677DB5D7" w14:textId="77777777" w:rsidR="009114BE" w:rsidRDefault="005D5E87" w:rsidP="00752973">
      <w:pPr>
        <w:numPr>
          <w:ilvl w:val="0"/>
          <w:numId w:val="14"/>
        </w:numPr>
        <w:rPr>
          <w:rStyle w:val="Strong"/>
          <w:b w:val="0"/>
        </w:rPr>
      </w:pPr>
      <w:r>
        <w:rPr>
          <w:rStyle w:val="Strong"/>
          <w:b w:val="0"/>
        </w:rPr>
        <w:t>Employees – employees may park in a restricted parking lot available only to employees.  The employee parking lot is restricted by means of attendant and gate. Numbers, not names or departments, are used to identify restricted spaces.</w:t>
      </w:r>
    </w:p>
    <w:p w14:paraId="5CB5F868" w14:textId="77777777" w:rsidR="009114BE" w:rsidRDefault="009114BE" w:rsidP="009114BE">
      <w:pPr>
        <w:rPr>
          <w:rStyle w:val="Strong"/>
          <w:b w:val="0"/>
        </w:rPr>
      </w:pPr>
    </w:p>
    <w:p w14:paraId="4C079EEC" w14:textId="77777777" w:rsidR="009114BE" w:rsidRPr="009114BE" w:rsidRDefault="009114BE" w:rsidP="009114BE">
      <w:pPr>
        <w:rPr>
          <w:rStyle w:val="Strong"/>
          <w:b w:val="0"/>
        </w:rPr>
      </w:pPr>
      <w:r>
        <w:rPr>
          <w:rStyle w:val="Strong"/>
          <w:b w:val="0"/>
        </w:rPr>
        <w:t>E</w:t>
      </w:r>
      <w:r w:rsidRPr="009114BE">
        <w:rPr>
          <w:rStyle w:val="Strong"/>
          <w:b w:val="0"/>
        </w:rPr>
        <w:t>ntrances:</w:t>
      </w:r>
    </w:p>
    <w:p w14:paraId="5B68A836" w14:textId="77777777" w:rsidR="009114BE" w:rsidRPr="009114BE" w:rsidRDefault="009114BE" w:rsidP="00752973">
      <w:pPr>
        <w:numPr>
          <w:ilvl w:val="0"/>
          <w:numId w:val="13"/>
        </w:numPr>
        <w:rPr>
          <w:rStyle w:val="Strong"/>
          <w:b w:val="0"/>
        </w:rPr>
      </w:pPr>
      <w:r>
        <w:rPr>
          <w:rStyle w:val="Strong"/>
          <w:b w:val="0"/>
        </w:rPr>
        <w:t xml:space="preserve">Entrances – where possible, minimize the number of </w:t>
      </w:r>
      <w:r w:rsidRPr="009114BE">
        <w:rPr>
          <w:rStyle w:val="Strong"/>
          <w:b w:val="0"/>
        </w:rPr>
        <w:t>public entrances.</w:t>
      </w:r>
    </w:p>
    <w:p w14:paraId="590A0FB5" w14:textId="77777777" w:rsidR="009114BE" w:rsidRDefault="009114BE" w:rsidP="00752973">
      <w:pPr>
        <w:numPr>
          <w:ilvl w:val="0"/>
          <w:numId w:val="13"/>
        </w:numPr>
        <w:rPr>
          <w:rStyle w:val="Strong"/>
          <w:b w:val="0"/>
        </w:rPr>
      </w:pPr>
      <w:r>
        <w:rPr>
          <w:rStyle w:val="Strong"/>
          <w:b w:val="0"/>
        </w:rPr>
        <w:t>Screening – consider t</w:t>
      </w:r>
      <w:r w:rsidRPr="009114BE">
        <w:rPr>
          <w:rStyle w:val="Strong"/>
          <w:b w:val="0"/>
        </w:rPr>
        <w:t>he use of metal detectors and X-ray machines at public entrances.</w:t>
      </w:r>
    </w:p>
    <w:p w14:paraId="720988C3" w14:textId="77777777" w:rsidR="009114BE" w:rsidRDefault="009114BE" w:rsidP="009114BE">
      <w:pPr>
        <w:ind w:left="720"/>
        <w:rPr>
          <w:rStyle w:val="Strong"/>
          <w:b w:val="0"/>
        </w:rPr>
      </w:pPr>
      <w:r>
        <w:rPr>
          <w:rStyle w:val="Strong"/>
          <w:b w:val="0"/>
        </w:rPr>
        <w:t>As appropriate, s</w:t>
      </w:r>
      <w:r w:rsidRPr="009114BE">
        <w:rPr>
          <w:rStyle w:val="Strong"/>
          <w:b w:val="0"/>
        </w:rPr>
        <w:t xml:space="preserve">ecurity screening may </w:t>
      </w:r>
      <w:r>
        <w:rPr>
          <w:rStyle w:val="Strong"/>
          <w:b w:val="0"/>
        </w:rPr>
        <w:t xml:space="preserve">also </w:t>
      </w:r>
      <w:r w:rsidRPr="009114BE">
        <w:rPr>
          <w:rStyle w:val="Strong"/>
          <w:b w:val="0"/>
        </w:rPr>
        <w:t xml:space="preserve">be </w:t>
      </w:r>
      <w:r>
        <w:rPr>
          <w:rStyle w:val="Strong"/>
          <w:b w:val="0"/>
        </w:rPr>
        <w:t>performed</w:t>
      </w:r>
      <w:r w:rsidRPr="009114BE">
        <w:rPr>
          <w:rStyle w:val="Strong"/>
          <w:b w:val="0"/>
        </w:rPr>
        <w:t xml:space="preserve"> at employee entrances</w:t>
      </w:r>
      <w:r>
        <w:rPr>
          <w:rStyle w:val="Strong"/>
          <w:b w:val="0"/>
        </w:rPr>
        <w:t>.</w:t>
      </w:r>
    </w:p>
    <w:p w14:paraId="72D0A443" w14:textId="77777777" w:rsidR="005D5E87" w:rsidRDefault="005D5E87" w:rsidP="005D5E87">
      <w:pPr>
        <w:rPr>
          <w:rStyle w:val="Strong"/>
          <w:b w:val="0"/>
        </w:rPr>
      </w:pPr>
    </w:p>
    <w:p w14:paraId="493A8F42" w14:textId="77777777" w:rsidR="005D5E87" w:rsidRDefault="005D5E87" w:rsidP="005D5E87">
      <w:pPr>
        <w:rPr>
          <w:rStyle w:val="Strong"/>
          <w:b w:val="0"/>
        </w:rPr>
      </w:pPr>
      <w:r>
        <w:rPr>
          <w:rStyle w:val="Strong"/>
          <w:b w:val="0"/>
        </w:rPr>
        <w:t>Registration</w:t>
      </w:r>
    </w:p>
    <w:p w14:paraId="6696A6A0" w14:textId="77777777" w:rsidR="005D5E87" w:rsidRDefault="005D5E87" w:rsidP="00752973">
      <w:pPr>
        <w:numPr>
          <w:ilvl w:val="0"/>
          <w:numId w:val="16"/>
        </w:numPr>
        <w:rPr>
          <w:rStyle w:val="Strong"/>
          <w:b w:val="0"/>
        </w:rPr>
      </w:pPr>
      <w:r>
        <w:rPr>
          <w:rStyle w:val="Strong"/>
          <w:b w:val="0"/>
        </w:rPr>
        <w:t>Visitors – visitors and other Staff (e.g. consultants, temporaries) without organization identification badges must sign in at the registration desk and show proof of identification.</w:t>
      </w:r>
    </w:p>
    <w:p w14:paraId="3C832530" w14:textId="77777777" w:rsidR="005D5E87" w:rsidRDefault="005D5E87" w:rsidP="00752973">
      <w:pPr>
        <w:numPr>
          <w:ilvl w:val="0"/>
          <w:numId w:val="16"/>
        </w:numPr>
        <w:rPr>
          <w:rStyle w:val="Strong"/>
          <w:b w:val="0"/>
        </w:rPr>
      </w:pPr>
      <w:r>
        <w:rPr>
          <w:rStyle w:val="Strong"/>
          <w:b w:val="0"/>
        </w:rPr>
        <w:t>Employees – employees with identification badges may by-pass the registration desk.</w:t>
      </w:r>
    </w:p>
    <w:p w14:paraId="0E366CD8" w14:textId="77777777" w:rsidR="005D5E87" w:rsidRDefault="005D5E87" w:rsidP="005D5E87">
      <w:pPr>
        <w:rPr>
          <w:rStyle w:val="Strong"/>
          <w:b w:val="0"/>
        </w:rPr>
      </w:pPr>
    </w:p>
    <w:p w14:paraId="58FA5C1B" w14:textId="77777777" w:rsidR="005D5E87" w:rsidRDefault="005D5E87" w:rsidP="005D5E87">
      <w:pPr>
        <w:rPr>
          <w:rStyle w:val="Strong"/>
          <w:b w:val="0"/>
        </w:rPr>
      </w:pPr>
      <w:r>
        <w:rPr>
          <w:rStyle w:val="Strong"/>
          <w:b w:val="0"/>
        </w:rPr>
        <w:t>Restricted access</w:t>
      </w:r>
    </w:p>
    <w:p w14:paraId="17AC5625" w14:textId="77777777" w:rsidR="005D5E87" w:rsidRDefault="005D5E87" w:rsidP="00752973">
      <w:pPr>
        <w:numPr>
          <w:ilvl w:val="0"/>
          <w:numId w:val="15"/>
        </w:numPr>
        <w:rPr>
          <w:rStyle w:val="Strong"/>
          <w:b w:val="0"/>
        </w:rPr>
      </w:pPr>
      <w:r>
        <w:rPr>
          <w:rStyle w:val="Strong"/>
          <w:b w:val="0"/>
        </w:rPr>
        <w:t xml:space="preserve">Visitors – visitors and other </w:t>
      </w:r>
      <w:r w:rsidR="002276C1">
        <w:rPr>
          <w:rStyle w:val="Strong"/>
          <w:b w:val="0"/>
        </w:rPr>
        <w:t>S</w:t>
      </w:r>
      <w:r>
        <w:rPr>
          <w:rStyle w:val="Strong"/>
          <w:b w:val="0"/>
        </w:rPr>
        <w:t>taff must be escorted by organization personnel while on organization premises.</w:t>
      </w:r>
    </w:p>
    <w:p w14:paraId="49719737" w14:textId="77777777" w:rsidR="005D5E87" w:rsidRDefault="005D5E87" w:rsidP="00752973">
      <w:pPr>
        <w:numPr>
          <w:ilvl w:val="0"/>
          <w:numId w:val="15"/>
        </w:numPr>
        <w:rPr>
          <w:rStyle w:val="Strong"/>
          <w:b w:val="0"/>
        </w:rPr>
      </w:pPr>
      <w:r>
        <w:rPr>
          <w:rStyle w:val="Strong"/>
          <w:b w:val="0"/>
        </w:rPr>
        <w:t xml:space="preserve">Employees – employee identification badges are used as access cards.  Each access card has been pre-programmed with </w:t>
      </w:r>
      <w:r w:rsidR="002276C1">
        <w:rPr>
          <w:rStyle w:val="Strong"/>
          <w:b w:val="0"/>
        </w:rPr>
        <w:t>appropriate rights that permit access to selected locations within the facility.</w:t>
      </w:r>
      <w:r>
        <w:rPr>
          <w:rStyle w:val="Strong"/>
          <w:b w:val="0"/>
        </w:rPr>
        <w:t xml:space="preserve"> </w:t>
      </w:r>
    </w:p>
    <w:p w14:paraId="25C307A7" w14:textId="77777777" w:rsidR="00431B85" w:rsidRDefault="00431B85" w:rsidP="00431B85">
      <w:pPr>
        <w:rPr>
          <w:rStyle w:val="Strong"/>
          <w:b w:val="0"/>
        </w:rPr>
      </w:pPr>
    </w:p>
    <w:p w14:paraId="46095002" w14:textId="77777777" w:rsidR="00431B85" w:rsidRDefault="001D1852" w:rsidP="00431B85">
      <w:pPr>
        <w:rPr>
          <w:rStyle w:val="Strong"/>
          <w:b w:val="0"/>
        </w:rPr>
      </w:pPr>
      <w:r>
        <w:rPr>
          <w:rStyle w:val="Strong"/>
          <w:b w:val="0"/>
        </w:rPr>
        <w:t>Shipping and r</w:t>
      </w:r>
      <w:r w:rsidR="00431B85">
        <w:rPr>
          <w:rStyle w:val="Strong"/>
          <w:b w:val="0"/>
        </w:rPr>
        <w:t>eceiving</w:t>
      </w:r>
    </w:p>
    <w:p w14:paraId="6E4F3B5C" w14:textId="77777777" w:rsidR="00431B85" w:rsidRDefault="00431B85" w:rsidP="00752973">
      <w:pPr>
        <w:numPr>
          <w:ilvl w:val="0"/>
          <w:numId w:val="17"/>
        </w:numPr>
        <w:rPr>
          <w:rStyle w:val="Strong"/>
          <w:b w:val="0"/>
        </w:rPr>
      </w:pPr>
      <w:r>
        <w:rPr>
          <w:rStyle w:val="Strong"/>
          <w:b w:val="0"/>
        </w:rPr>
        <w:t xml:space="preserve">Segregated – shipping and receiving areas should be segregated from the main facility.  </w:t>
      </w:r>
    </w:p>
    <w:p w14:paraId="70A52211" w14:textId="77777777" w:rsidR="00431B85" w:rsidRDefault="00431B85" w:rsidP="00752973">
      <w:pPr>
        <w:numPr>
          <w:ilvl w:val="0"/>
          <w:numId w:val="17"/>
        </w:numPr>
        <w:rPr>
          <w:rStyle w:val="Strong"/>
          <w:b w:val="0"/>
        </w:rPr>
      </w:pPr>
      <w:r>
        <w:rPr>
          <w:rStyle w:val="Strong"/>
          <w:b w:val="0"/>
        </w:rPr>
        <w:t>Access – personnel in this area should not have direct access to other organization facilities.</w:t>
      </w:r>
    </w:p>
    <w:p w14:paraId="0A18EAE1" w14:textId="77777777" w:rsidR="005D5E87" w:rsidRDefault="005D5E87" w:rsidP="005D5E87">
      <w:pPr>
        <w:rPr>
          <w:rStyle w:val="Strong"/>
          <w:b w:val="0"/>
        </w:rPr>
      </w:pPr>
    </w:p>
    <w:p w14:paraId="78F76139" w14:textId="77777777" w:rsidR="001D1852" w:rsidRDefault="00B562B5" w:rsidP="001D1852">
      <w:pPr>
        <w:pStyle w:val="Heading3"/>
        <w:rPr>
          <w:rStyle w:val="Strong"/>
        </w:rPr>
      </w:pPr>
      <w:bookmarkStart w:id="12" w:name="_Toc49169300"/>
      <w:r>
        <w:rPr>
          <w:rStyle w:val="Strong"/>
        </w:rPr>
        <w:t>C. Security Controls</w:t>
      </w:r>
      <w:bookmarkEnd w:id="12"/>
    </w:p>
    <w:p w14:paraId="4559BD58" w14:textId="77777777" w:rsidR="001D1852" w:rsidRDefault="00B562B5" w:rsidP="00B562B5">
      <w:pPr>
        <w:rPr>
          <w:rStyle w:val="Strong"/>
          <w:b w:val="0"/>
        </w:rPr>
      </w:pPr>
      <w:r>
        <w:rPr>
          <w:rStyle w:val="Strong"/>
          <w:b w:val="0"/>
        </w:rPr>
        <w:t xml:space="preserve">As appropriate, management should implement security protection controls such as </w:t>
      </w:r>
      <w:r w:rsidRPr="00B562B5">
        <w:rPr>
          <w:rStyle w:val="Strong"/>
          <w:b w:val="0"/>
        </w:rPr>
        <w:t>locked doors, signs warning of restricted areas, surveillance cameras, al</w:t>
      </w:r>
      <w:r>
        <w:rPr>
          <w:rStyle w:val="Strong"/>
          <w:b w:val="0"/>
        </w:rPr>
        <w:t xml:space="preserve">arms, </w:t>
      </w:r>
      <w:r w:rsidRPr="00B562B5">
        <w:rPr>
          <w:rStyle w:val="Strong"/>
          <w:b w:val="0"/>
        </w:rPr>
        <w:t>ID badges, visitor badges, escorts, and security services/patrols of the facility</w:t>
      </w:r>
      <w:r>
        <w:rPr>
          <w:rStyle w:val="Strong"/>
          <w:b w:val="0"/>
        </w:rPr>
        <w:t xml:space="preserve">.  Property controls such as </w:t>
      </w:r>
      <w:r w:rsidRPr="00B562B5">
        <w:rPr>
          <w:rStyle w:val="Strong"/>
          <w:b w:val="0"/>
        </w:rPr>
        <w:t>prop</w:t>
      </w:r>
      <w:r>
        <w:rPr>
          <w:rStyle w:val="Strong"/>
          <w:b w:val="0"/>
        </w:rPr>
        <w:t>erty asset tags and engravings may also be implemented.</w:t>
      </w:r>
    </w:p>
    <w:p w14:paraId="1EC1B9B4" w14:textId="77777777" w:rsidR="001D1852" w:rsidRDefault="001D1852" w:rsidP="005D5E87">
      <w:pPr>
        <w:rPr>
          <w:rStyle w:val="Strong"/>
          <w:b w:val="0"/>
        </w:rPr>
      </w:pPr>
    </w:p>
    <w:p w14:paraId="08FDF4FA" w14:textId="77777777" w:rsidR="002276C1" w:rsidRDefault="001D1852" w:rsidP="002276C1">
      <w:pPr>
        <w:pStyle w:val="Heading3"/>
        <w:rPr>
          <w:rStyle w:val="Strong"/>
        </w:rPr>
      </w:pPr>
      <w:bookmarkStart w:id="13" w:name="_Toc49169301"/>
      <w:r>
        <w:rPr>
          <w:rStyle w:val="Strong"/>
        </w:rPr>
        <w:lastRenderedPageBreak/>
        <w:t>D</w:t>
      </w:r>
      <w:r w:rsidR="00431B85">
        <w:rPr>
          <w:rStyle w:val="Strong"/>
        </w:rPr>
        <w:t>. Mailing Handling</w:t>
      </w:r>
      <w:bookmarkEnd w:id="13"/>
    </w:p>
    <w:p w14:paraId="11ABD258" w14:textId="77777777" w:rsidR="002276C1" w:rsidRDefault="002276C1" w:rsidP="009114BE">
      <w:r>
        <w:rPr>
          <w:rStyle w:val="Strong"/>
          <w:b w:val="0"/>
        </w:rPr>
        <w:t xml:space="preserve">The Risk Assessment and Risk Analysis should evaluate other types of risks to facilities and Staff.  </w:t>
      </w:r>
      <w:r>
        <w:t>The risk analysis should consider controls that reduce risks related to the items listed below.</w:t>
      </w:r>
    </w:p>
    <w:p w14:paraId="07B1444D" w14:textId="77777777" w:rsidR="002276C1" w:rsidRDefault="002276C1" w:rsidP="009114BE">
      <w:pPr>
        <w:rPr>
          <w:rStyle w:val="Strong"/>
          <w:b w:val="0"/>
        </w:rPr>
      </w:pPr>
    </w:p>
    <w:p w14:paraId="3695F8A4" w14:textId="77777777" w:rsidR="002276C1" w:rsidRDefault="002276C1" w:rsidP="002276C1">
      <w:pPr>
        <w:rPr>
          <w:rStyle w:val="Strong"/>
          <w:b w:val="0"/>
        </w:rPr>
      </w:pPr>
      <w:r>
        <w:rPr>
          <w:rStyle w:val="Strong"/>
          <w:b w:val="0"/>
        </w:rPr>
        <w:t xml:space="preserve">Staff should be trained on how to identify suspicious mail.  Examples include: mail with </w:t>
      </w:r>
      <w:r w:rsidRPr="002276C1">
        <w:rPr>
          <w:rStyle w:val="Strong"/>
          <w:b w:val="0"/>
        </w:rPr>
        <w:t>inappropria</w:t>
      </w:r>
      <w:r>
        <w:rPr>
          <w:rStyle w:val="Strong"/>
          <w:b w:val="0"/>
        </w:rPr>
        <w:t>te or unusual labeling (</w:t>
      </w:r>
      <w:r w:rsidR="004417BC">
        <w:rPr>
          <w:rStyle w:val="Strong"/>
          <w:b w:val="0"/>
        </w:rPr>
        <w:t xml:space="preserve">e.g. </w:t>
      </w:r>
      <w:r>
        <w:rPr>
          <w:rStyle w:val="Strong"/>
          <w:b w:val="0"/>
        </w:rPr>
        <w:t>excessive postage, misspelled words, no return address, titles with no name</w:t>
      </w:r>
      <w:r w:rsidR="004417BC">
        <w:rPr>
          <w:rStyle w:val="Strong"/>
          <w:b w:val="0"/>
        </w:rPr>
        <w:t>)</w:t>
      </w:r>
      <w:r>
        <w:rPr>
          <w:rStyle w:val="Strong"/>
          <w:b w:val="0"/>
        </w:rPr>
        <w:t xml:space="preserve">, </w:t>
      </w:r>
      <w:r w:rsidR="004417BC">
        <w:rPr>
          <w:rStyle w:val="Strong"/>
          <w:b w:val="0"/>
        </w:rPr>
        <w:t xml:space="preserve">or </w:t>
      </w:r>
      <w:r w:rsidR="00431B85">
        <w:rPr>
          <w:rStyle w:val="Strong"/>
          <w:b w:val="0"/>
        </w:rPr>
        <w:t>r</w:t>
      </w:r>
      <w:r w:rsidRPr="002276C1">
        <w:rPr>
          <w:rStyle w:val="Strong"/>
          <w:b w:val="0"/>
        </w:rPr>
        <w:t>estrictive markings</w:t>
      </w:r>
      <w:r w:rsidR="00431B85">
        <w:rPr>
          <w:rStyle w:val="Strong"/>
          <w:b w:val="0"/>
        </w:rPr>
        <w:t xml:space="preserve"> (e.g. </w:t>
      </w:r>
      <w:r w:rsidRPr="002276C1">
        <w:rPr>
          <w:rStyle w:val="Strong"/>
          <w:b w:val="0"/>
        </w:rPr>
        <w:t>“personal,” “confidential,” “do not x-ray”</w:t>
      </w:r>
      <w:r w:rsidR="00431B85">
        <w:rPr>
          <w:rStyle w:val="Strong"/>
          <w:b w:val="0"/>
        </w:rPr>
        <w:t>).</w:t>
      </w:r>
    </w:p>
    <w:p w14:paraId="32708E09" w14:textId="77777777" w:rsidR="00431B85" w:rsidRDefault="00431B85" w:rsidP="002276C1">
      <w:pPr>
        <w:rPr>
          <w:rStyle w:val="Strong"/>
          <w:b w:val="0"/>
        </w:rPr>
      </w:pPr>
    </w:p>
    <w:p w14:paraId="2305BCAC" w14:textId="77777777" w:rsidR="00431B85" w:rsidRDefault="00431B85" w:rsidP="00431B85">
      <w:pPr>
        <w:rPr>
          <w:rStyle w:val="Strong"/>
          <w:b w:val="0"/>
        </w:rPr>
      </w:pPr>
      <w:r>
        <w:rPr>
          <w:rStyle w:val="Strong"/>
          <w:b w:val="0"/>
        </w:rPr>
        <w:t xml:space="preserve">Staff should identify an </w:t>
      </w:r>
      <w:r w:rsidRPr="00431B85">
        <w:rPr>
          <w:rStyle w:val="Strong"/>
          <w:b w:val="0"/>
        </w:rPr>
        <w:t>unusual or inappropriate appearance</w:t>
      </w:r>
      <w:r>
        <w:rPr>
          <w:rStyle w:val="Strong"/>
          <w:b w:val="0"/>
        </w:rPr>
        <w:t xml:space="preserve"> (e.g. p</w:t>
      </w:r>
      <w:r w:rsidRPr="00431B85">
        <w:rPr>
          <w:rStyle w:val="Strong"/>
          <w:b w:val="0"/>
        </w:rPr>
        <w:t xml:space="preserve">owdery substances felt </w:t>
      </w:r>
      <w:r>
        <w:rPr>
          <w:rStyle w:val="Strong"/>
          <w:b w:val="0"/>
        </w:rPr>
        <w:t xml:space="preserve">through/on package, </w:t>
      </w:r>
      <w:r w:rsidRPr="00431B85">
        <w:rPr>
          <w:rStyle w:val="Strong"/>
          <w:b w:val="0"/>
        </w:rPr>
        <w:t>stains</w:t>
      </w:r>
      <w:r>
        <w:rPr>
          <w:rStyle w:val="Strong"/>
          <w:b w:val="0"/>
        </w:rPr>
        <w:t>/</w:t>
      </w:r>
      <w:r w:rsidRPr="00431B85">
        <w:rPr>
          <w:rStyle w:val="Strong"/>
          <w:b w:val="0"/>
        </w:rPr>
        <w:t>discolorations</w:t>
      </w:r>
      <w:r>
        <w:rPr>
          <w:rStyle w:val="Strong"/>
          <w:b w:val="0"/>
        </w:rPr>
        <w:t>, odors, excessive packaging material such as tape</w:t>
      </w:r>
      <w:r w:rsidRPr="00431B85">
        <w:rPr>
          <w:rStyle w:val="Strong"/>
          <w:b w:val="0"/>
        </w:rPr>
        <w:t xml:space="preserve"> or string</w:t>
      </w:r>
      <w:r>
        <w:rPr>
          <w:rStyle w:val="Strong"/>
          <w:b w:val="0"/>
        </w:rPr>
        <w:t xml:space="preserve">, </w:t>
      </w:r>
      <w:r w:rsidRPr="00431B85">
        <w:rPr>
          <w:rStyle w:val="Strong"/>
          <w:b w:val="0"/>
        </w:rPr>
        <w:t>bulky shape</w:t>
      </w:r>
      <w:r>
        <w:rPr>
          <w:rStyle w:val="Strong"/>
          <w:b w:val="0"/>
        </w:rPr>
        <w:t>, ti</w:t>
      </w:r>
      <w:r w:rsidRPr="00431B85">
        <w:rPr>
          <w:rStyle w:val="Strong"/>
          <w:b w:val="0"/>
        </w:rPr>
        <w:t xml:space="preserve">cking sounds, protruding wires, </w:t>
      </w:r>
      <w:r>
        <w:rPr>
          <w:rStyle w:val="Strong"/>
          <w:b w:val="0"/>
        </w:rPr>
        <w:t>etc.).</w:t>
      </w:r>
    </w:p>
    <w:p w14:paraId="2E23DE50" w14:textId="77777777" w:rsidR="00431B85" w:rsidRDefault="00431B85" w:rsidP="00431B85">
      <w:pPr>
        <w:rPr>
          <w:rStyle w:val="Strong"/>
          <w:b w:val="0"/>
        </w:rPr>
      </w:pPr>
    </w:p>
    <w:p w14:paraId="31147602" w14:textId="77777777" w:rsidR="00431B85" w:rsidRDefault="00431B85" w:rsidP="00431B85">
      <w:pPr>
        <w:rPr>
          <w:rStyle w:val="Strong"/>
          <w:b w:val="0"/>
        </w:rPr>
      </w:pPr>
      <w:r>
        <w:rPr>
          <w:rStyle w:val="Strong"/>
          <w:b w:val="0"/>
        </w:rPr>
        <w:t xml:space="preserve">Staff should be trained on how to handle suspicious packages and mail.  Staff should not </w:t>
      </w:r>
      <w:r w:rsidRPr="00431B85">
        <w:rPr>
          <w:rStyle w:val="Strong"/>
          <w:b w:val="0"/>
        </w:rPr>
        <w:t>open</w:t>
      </w:r>
      <w:r>
        <w:rPr>
          <w:rStyle w:val="Strong"/>
          <w:b w:val="0"/>
        </w:rPr>
        <w:t xml:space="preserve">, shake, show to others, or empty the contents of a suspicious </w:t>
      </w:r>
      <w:r w:rsidRPr="00431B85">
        <w:rPr>
          <w:rStyle w:val="Strong"/>
          <w:b w:val="0"/>
        </w:rPr>
        <w:t>letter or package.</w:t>
      </w:r>
      <w:r>
        <w:rPr>
          <w:rStyle w:val="Strong"/>
          <w:b w:val="0"/>
        </w:rPr>
        <w:t xml:space="preserve">  Instead, Staff should leave t</w:t>
      </w:r>
      <w:r w:rsidRPr="00431B85">
        <w:rPr>
          <w:rStyle w:val="Strong"/>
          <w:b w:val="0"/>
        </w:rPr>
        <w:t>he letter or package where it is or gently place it on the nearest flat surface.</w:t>
      </w:r>
    </w:p>
    <w:p w14:paraId="7900077C" w14:textId="77777777" w:rsidR="00431B85" w:rsidRDefault="00431B85" w:rsidP="00431B85">
      <w:pPr>
        <w:rPr>
          <w:rStyle w:val="Strong"/>
          <w:b w:val="0"/>
        </w:rPr>
      </w:pPr>
    </w:p>
    <w:p w14:paraId="112C1B4F" w14:textId="77777777" w:rsidR="00431B85" w:rsidRDefault="00431B85" w:rsidP="00431B85">
      <w:pPr>
        <w:rPr>
          <w:rStyle w:val="Strong"/>
          <w:b w:val="0"/>
        </w:rPr>
      </w:pPr>
      <w:r>
        <w:rPr>
          <w:rStyle w:val="Strong"/>
          <w:b w:val="0"/>
        </w:rPr>
        <w:t>As appropriate, Staff should:</w:t>
      </w:r>
    </w:p>
    <w:p w14:paraId="64205188" w14:textId="77777777" w:rsidR="00431B85" w:rsidRDefault="00431B85" w:rsidP="00752973">
      <w:pPr>
        <w:numPr>
          <w:ilvl w:val="0"/>
          <w:numId w:val="18"/>
        </w:numPr>
        <w:rPr>
          <w:rStyle w:val="Strong"/>
          <w:b w:val="0"/>
        </w:rPr>
      </w:pPr>
      <w:r>
        <w:rPr>
          <w:rStyle w:val="Strong"/>
          <w:b w:val="0"/>
        </w:rPr>
        <w:t>G</w:t>
      </w:r>
      <w:r w:rsidRPr="00431B85">
        <w:rPr>
          <w:rStyle w:val="Strong"/>
          <w:b w:val="0"/>
        </w:rPr>
        <w:t xml:space="preserve">ently cover the letter </w:t>
      </w:r>
      <w:r>
        <w:rPr>
          <w:rStyle w:val="Strong"/>
          <w:b w:val="0"/>
        </w:rPr>
        <w:t xml:space="preserve">or package using </w:t>
      </w:r>
      <w:r w:rsidRPr="00431B85">
        <w:rPr>
          <w:rStyle w:val="Strong"/>
          <w:b w:val="0"/>
        </w:rPr>
        <w:t xml:space="preserve">a </w:t>
      </w:r>
      <w:r>
        <w:rPr>
          <w:rStyle w:val="Strong"/>
          <w:b w:val="0"/>
        </w:rPr>
        <w:t xml:space="preserve">waste basket or </w:t>
      </w:r>
      <w:r w:rsidR="004417BC">
        <w:rPr>
          <w:rStyle w:val="Strong"/>
          <w:b w:val="0"/>
        </w:rPr>
        <w:t>something similar</w:t>
      </w:r>
      <w:r>
        <w:rPr>
          <w:rStyle w:val="Strong"/>
          <w:b w:val="0"/>
        </w:rPr>
        <w:t xml:space="preserve">.  </w:t>
      </w:r>
    </w:p>
    <w:p w14:paraId="46E4B236" w14:textId="77777777" w:rsidR="00431B85" w:rsidRPr="00431B85" w:rsidRDefault="00431B85" w:rsidP="00752973">
      <w:pPr>
        <w:numPr>
          <w:ilvl w:val="0"/>
          <w:numId w:val="18"/>
        </w:numPr>
        <w:rPr>
          <w:rStyle w:val="Strong"/>
          <w:b w:val="0"/>
        </w:rPr>
      </w:pPr>
      <w:r>
        <w:rPr>
          <w:rStyle w:val="Strong"/>
          <w:b w:val="0"/>
        </w:rPr>
        <w:t>S</w:t>
      </w:r>
      <w:r w:rsidRPr="00431B85">
        <w:rPr>
          <w:rStyle w:val="Strong"/>
          <w:b w:val="0"/>
        </w:rPr>
        <w:t>hut off any fans or equipment in the area that may circulate the material.</w:t>
      </w:r>
    </w:p>
    <w:p w14:paraId="4E95995C" w14:textId="77777777" w:rsidR="00431B85" w:rsidRPr="00431B85" w:rsidRDefault="00431B85" w:rsidP="00752973">
      <w:pPr>
        <w:numPr>
          <w:ilvl w:val="0"/>
          <w:numId w:val="18"/>
        </w:numPr>
        <w:rPr>
          <w:rStyle w:val="Strong"/>
          <w:b w:val="0"/>
        </w:rPr>
      </w:pPr>
      <w:r w:rsidRPr="00431B85">
        <w:rPr>
          <w:rStyle w:val="Strong"/>
          <w:b w:val="0"/>
        </w:rPr>
        <w:t>Alert others nearby to relocate to an area away from the suspicious item.</w:t>
      </w:r>
    </w:p>
    <w:p w14:paraId="5C292CCC" w14:textId="77777777" w:rsidR="00431B85" w:rsidRPr="00431B85" w:rsidRDefault="00431B85" w:rsidP="00752973">
      <w:pPr>
        <w:numPr>
          <w:ilvl w:val="0"/>
          <w:numId w:val="18"/>
        </w:numPr>
        <w:rPr>
          <w:rStyle w:val="Strong"/>
          <w:b w:val="0"/>
        </w:rPr>
      </w:pPr>
      <w:r w:rsidRPr="00431B85">
        <w:rPr>
          <w:rStyle w:val="Strong"/>
          <w:b w:val="0"/>
        </w:rPr>
        <w:t>Take essential belongings</w:t>
      </w:r>
      <w:r>
        <w:rPr>
          <w:rStyle w:val="Strong"/>
          <w:b w:val="0"/>
        </w:rPr>
        <w:t xml:space="preserve"> (e.g. </w:t>
      </w:r>
      <w:r w:rsidRPr="00431B85">
        <w:rPr>
          <w:rStyle w:val="Strong"/>
          <w:b w:val="0"/>
        </w:rPr>
        <w:t xml:space="preserve">cell phones, keys, </w:t>
      </w:r>
      <w:r>
        <w:rPr>
          <w:rStyle w:val="Strong"/>
          <w:b w:val="0"/>
        </w:rPr>
        <w:t>and wallet) in case their</w:t>
      </w:r>
      <w:r w:rsidRPr="00431B85">
        <w:rPr>
          <w:rStyle w:val="Strong"/>
          <w:b w:val="0"/>
        </w:rPr>
        <w:t xml:space="preserve"> </w:t>
      </w:r>
      <w:r>
        <w:rPr>
          <w:rStyle w:val="Strong"/>
          <w:b w:val="0"/>
        </w:rPr>
        <w:t xml:space="preserve">return to the </w:t>
      </w:r>
      <w:r w:rsidRPr="00431B85">
        <w:rPr>
          <w:rStyle w:val="Strong"/>
          <w:b w:val="0"/>
        </w:rPr>
        <w:t>office is delayed.</w:t>
      </w:r>
    </w:p>
    <w:p w14:paraId="32A867CD" w14:textId="77777777" w:rsidR="00431B85" w:rsidRPr="00431B85" w:rsidRDefault="00431B85" w:rsidP="00752973">
      <w:pPr>
        <w:numPr>
          <w:ilvl w:val="0"/>
          <w:numId w:val="18"/>
        </w:numPr>
        <w:rPr>
          <w:rStyle w:val="Strong"/>
          <w:b w:val="0"/>
        </w:rPr>
      </w:pPr>
      <w:r>
        <w:rPr>
          <w:rStyle w:val="Strong"/>
          <w:b w:val="0"/>
        </w:rPr>
        <w:t>Immediately contact the Facilities Department</w:t>
      </w:r>
      <w:r w:rsidR="004417BC">
        <w:rPr>
          <w:rStyle w:val="Strong"/>
          <w:b w:val="0"/>
        </w:rPr>
        <w:t>.</w:t>
      </w:r>
    </w:p>
    <w:p w14:paraId="01A2E736" w14:textId="77777777" w:rsidR="00431B85" w:rsidRDefault="004417BC" w:rsidP="00752973">
      <w:pPr>
        <w:numPr>
          <w:ilvl w:val="0"/>
          <w:numId w:val="18"/>
        </w:numPr>
        <w:rPr>
          <w:rStyle w:val="Strong"/>
          <w:b w:val="0"/>
        </w:rPr>
      </w:pPr>
      <w:r>
        <w:rPr>
          <w:rStyle w:val="Strong"/>
          <w:b w:val="0"/>
        </w:rPr>
        <w:t>Leave the area and c</w:t>
      </w:r>
      <w:r w:rsidR="00431B85" w:rsidRPr="00431B85">
        <w:rPr>
          <w:rStyle w:val="Strong"/>
          <w:b w:val="0"/>
        </w:rPr>
        <w:t>lose the door to the space containing the suspicious letter or package</w:t>
      </w:r>
      <w:r>
        <w:rPr>
          <w:rStyle w:val="Strong"/>
          <w:b w:val="0"/>
        </w:rPr>
        <w:t>.</w:t>
      </w:r>
    </w:p>
    <w:p w14:paraId="618CBDE2" w14:textId="77777777" w:rsidR="004417BC" w:rsidRDefault="004417BC" w:rsidP="004417BC">
      <w:pPr>
        <w:rPr>
          <w:rStyle w:val="Strong"/>
          <w:b w:val="0"/>
        </w:rPr>
      </w:pPr>
    </w:p>
    <w:p w14:paraId="6F5D7AF0" w14:textId="77777777" w:rsidR="004417BC" w:rsidRDefault="001D1852" w:rsidP="004417BC">
      <w:pPr>
        <w:pStyle w:val="Heading3"/>
        <w:rPr>
          <w:rStyle w:val="Strong"/>
        </w:rPr>
      </w:pPr>
      <w:bookmarkStart w:id="14" w:name="_Toc49169302"/>
      <w:r>
        <w:rPr>
          <w:rStyle w:val="Strong"/>
        </w:rPr>
        <w:t>E</w:t>
      </w:r>
      <w:r w:rsidR="004417BC">
        <w:rPr>
          <w:rStyle w:val="Strong"/>
        </w:rPr>
        <w:t xml:space="preserve">. </w:t>
      </w:r>
      <w:r w:rsidR="00440DB7">
        <w:rPr>
          <w:rStyle w:val="Strong"/>
        </w:rPr>
        <w:t>Drills</w:t>
      </w:r>
      <w:bookmarkEnd w:id="14"/>
    </w:p>
    <w:p w14:paraId="70424DCF" w14:textId="77777777" w:rsidR="00440DB7" w:rsidRDefault="00440DB7" w:rsidP="00440DB7">
      <w:pPr>
        <w:rPr>
          <w:rStyle w:val="Strong"/>
          <w:b w:val="0"/>
        </w:rPr>
      </w:pPr>
      <w:r>
        <w:rPr>
          <w:rStyle w:val="Strong"/>
          <w:b w:val="0"/>
        </w:rPr>
        <w:t>Drills and e</w:t>
      </w:r>
      <w:r w:rsidRPr="00440DB7">
        <w:rPr>
          <w:rStyle w:val="Strong"/>
          <w:b w:val="0"/>
        </w:rPr>
        <w:t xml:space="preserve">xercises simulate </w:t>
      </w:r>
      <w:r>
        <w:rPr>
          <w:rStyle w:val="Strong"/>
          <w:b w:val="0"/>
        </w:rPr>
        <w:t xml:space="preserve">realistic and </w:t>
      </w:r>
      <w:r w:rsidRPr="00440DB7">
        <w:rPr>
          <w:rStyle w:val="Strong"/>
          <w:b w:val="0"/>
        </w:rPr>
        <w:t xml:space="preserve">fluid situations where critical decision-making </w:t>
      </w:r>
      <w:r>
        <w:rPr>
          <w:rStyle w:val="Strong"/>
          <w:b w:val="0"/>
        </w:rPr>
        <w:t>is learned and Staff</w:t>
      </w:r>
      <w:r w:rsidRPr="00440DB7">
        <w:rPr>
          <w:rStyle w:val="Strong"/>
          <w:b w:val="0"/>
        </w:rPr>
        <w:t xml:space="preserve"> </w:t>
      </w:r>
      <w:r>
        <w:rPr>
          <w:rStyle w:val="Strong"/>
          <w:b w:val="0"/>
        </w:rPr>
        <w:t>is</w:t>
      </w:r>
      <w:r w:rsidRPr="00440DB7">
        <w:rPr>
          <w:rStyle w:val="Strong"/>
          <w:b w:val="0"/>
        </w:rPr>
        <w:t xml:space="preserve"> familiarized with </w:t>
      </w:r>
      <w:r>
        <w:rPr>
          <w:rStyle w:val="Strong"/>
          <w:b w:val="0"/>
        </w:rPr>
        <w:t xml:space="preserve">emergency response procedures.  </w:t>
      </w:r>
      <w:r w:rsidRPr="00440DB7">
        <w:rPr>
          <w:rStyle w:val="Strong"/>
          <w:b w:val="0"/>
        </w:rPr>
        <w:t xml:space="preserve">Exercises help to broaden </w:t>
      </w:r>
      <w:r>
        <w:rPr>
          <w:rStyle w:val="Strong"/>
          <w:b w:val="0"/>
        </w:rPr>
        <w:t xml:space="preserve">a deeper </w:t>
      </w:r>
      <w:r w:rsidRPr="00440DB7">
        <w:rPr>
          <w:rStyle w:val="Strong"/>
          <w:b w:val="0"/>
        </w:rPr>
        <w:t xml:space="preserve">understanding of </w:t>
      </w:r>
      <w:r>
        <w:rPr>
          <w:rStyle w:val="Strong"/>
          <w:b w:val="0"/>
        </w:rPr>
        <w:t xml:space="preserve">response procedures </w:t>
      </w:r>
      <w:r w:rsidRPr="00440DB7">
        <w:rPr>
          <w:rStyle w:val="Strong"/>
          <w:b w:val="0"/>
        </w:rPr>
        <w:t xml:space="preserve">and identify areas for improvement. </w:t>
      </w:r>
    </w:p>
    <w:p w14:paraId="3AAFEB85" w14:textId="77777777" w:rsidR="00440DB7" w:rsidRDefault="00440DB7" w:rsidP="00440DB7">
      <w:pPr>
        <w:rPr>
          <w:rStyle w:val="Strong"/>
          <w:b w:val="0"/>
        </w:rPr>
      </w:pPr>
    </w:p>
    <w:p w14:paraId="09EB27C2" w14:textId="77777777" w:rsidR="004417BC" w:rsidRDefault="00440DB7" w:rsidP="00440DB7">
      <w:pPr>
        <w:rPr>
          <w:rStyle w:val="Strong"/>
          <w:b w:val="0"/>
        </w:rPr>
      </w:pPr>
      <w:r>
        <w:rPr>
          <w:rStyle w:val="Strong"/>
          <w:b w:val="0"/>
        </w:rPr>
        <w:t xml:space="preserve">Drills can range from </w:t>
      </w:r>
      <w:r w:rsidR="007C300D">
        <w:rPr>
          <w:rStyle w:val="Strong"/>
          <w:b w:val="0"/>
        </w:rPr>
        <w:t xml:space="preserve">discussion based (e.g. </w:t>
      </w:r>
      <w:r w:rsidRPr="00440DB7">
        <w:rPr>
          <w:rStyle w:val="Strong"/>
          <w:b w:val="0"/>
        </w:rPr>
        <w:t>table-top</w:t>
      </w:r>
      <w:r w:rsidR="007C300D">
        <w:rPr>
          <w:rStyle w:val="Strong"/>
          <w:b w:val="0"/>
        </w:rPr>
        <w:t>, workshop)</w:t>
      </w:r>
      <w:r w:rsidRPr="00440DB7">
        <w:rPr>
          <w:rStyle w:val="Strong"/>
          <w:b w:val="0"/>
        </w:rPr>
        <w:t xml:space="preserve"> </w:t>
      </w:r>
      <w:r>
        <w:rPr>
          <w:rStyle w:val="Strong"/>
          <w:b w:val="0"/>
        </w:rPr>
        <w:t xml:space="preserve">to </w:t>
      </w:r>
      <w:r w:rsidRPr="00440DB7">
        <w:rPr>
          <w:rStyle w:val="Strong"/>
          <w:b w:val="0"/>
        </w:rPr>
        <w:t xml:space="preserve">full-scale exercises </w:t>
      </w:r>
      <w:r>
        <w:rPr>
          <w:rStyle w:val="Strong"/>
          <w:b w:val="0"/>
        </w:rPr>
        <w:t xml:space="preserve">that involve all </w:t>
      </w:r>
      <w:r w:rsidR="004417BC">
        <w:rPr>
          <w:rStyle w:val="Strong"/>
          <w:b w:val="0"/>
        </w:rPr>
        <w:t>Staff</w:t>
      </w:r>
      <w:r>
        <w:rPr>
          <w:rStyle w:val="Strong"/>
          <w:b w:val="0"/>
        </w:rPr>
        <w:t xml:space="preserve">.  Staff </w:t>
      </w:r>
      <w:r w:rsidR="004417BC">
        <w:rPr>
          <w:rStyle w:val="Strong"/>
          <w:b w:val="0"/>
        </w:rPr>
        <w:t>should periodically participate in drills and tests of procedures.  Examples include:</w:t>
      </w:r>
    </w:p>
    <w:p w14:paraId="1D60FA2C" w14:textId="77777777" w:rsidR="007B69CC" w:rsidRDefault="007B69CC" w:rsidP="00752973">
      <w:pPr>
        <w:numPr>
          <w:ilvl w:val="0"/>
          <w:numId w:val="19"/>
        </w:numPr>
        <w:rPr>
          <w:rStyle w:val="Strong"/>
          <w:b w:val="0"/>
        </w:rPr>
      </w:pPr>
      <w:r>
        <w:rPr>
          <w:rStyle w:val="Strong"/>
          <w:b w:val="0"/>
        </w:rPr>
        <w:t>Incident n</w:t>
      </w:r>
      <w:r w:rsidR="00440DB7">
        <w:rPr>
          <w:rStyle w:val="Strong"/>
          <w:b w:val="0"/>
        </w:rPr>
        <w:t>otification and activate appropriate alarms.</w:t>
      </w:r>
    </w:p>
    <w:p w14:paraId="2C6A2268" w14:textId="77777777" w:rsidR="004417BC" w:rsidRDefault="007B69CC" w:rsidP="00752973">
      <w:pPr>
        <w:numPr>
          <w:ilvl w:val="0"/>
          <w:numId w:val="19"/>
        </w:numPr>
        <w:rPr>
          <w:rStyle w:val="Strong"/>
          <w:b w:val="0"/>
        </w:rPr>
      </w:pPr>
      <w:r>
        <w:rPr>
          <w:rStyle w:val="Strong"/>
          <w:b w:val="0"/>
        </w:rPr>
        <w:t>Alarm response and b</w:t>
      </w:r>
      <w:r w:rsidR="004417BC">
        <w:rPr>
          <w:rStyle w:val="Strong"/>
          <w:b w:val="0"/>
        </w:rPr>
        <w:t>uilding evacuation using exit routes posted throughout the facility.</w:t>
      </w:r>
    </w:p>
    <w:p w14:paraId="7EB6C100" w14:textId="77777777" w:rsidR="004417BC" w:rsidRDefault="007B69CC" w:rsidP="00752973">
      <w:pPr>
        <w:numPr>
          <w:ilvl w:val="0"/>
          <w:numId w:val="19"/>
        </w:numPr>
        <w:rPr>
          <w:rStyle w:val="Strong"/>
          <w:b w:val="0"/>
        </w:rPr>
      </w:pPr>
      <w:r>
        <w:rPr>
          <w:rStyle w:val="Strong"/>
          <w:b w:val="0"/>
        </w:rPr>
        <w:t>Business c</w:t>
      </w:r>
      <w:r w:rsidR="004417BC">
        <w:rPr>
          <w:rStyle w:val="Strong"/>
          <w:b w:val="0"/>
        </w:rPr>
        <w:t>ontinuity testing of department and disaster recovery plans.</w:t>
      </w:r>
    </w:p>
    <w:p w14:paraId="4417194E" w14:textId="77777777" w:rsidR="004417BC" w:rsidRDefault="004417BC" w:rsidP="004417BC">
      <w:pPr>
        <w:rPr>
          <w:rStyle w:val="Strong"/>
          <w:b w:val="0"/>
        </w:rPr>
      </w:pPr>
    </w:p>
    <w:p w14:paraId="4532AC5D" w14:textId="77777777" w:rsidR="0027774B" w:rsidRDefault="0027774B" w:rsidP="00415583">
      <w:pPr>
        <w:rPr>
          <w:rStyle w:val="Strong"/>
          <w:b w:val="0"/>
        </w:rPr>
      </w:pPr>
    </w:p>
    <w:p w14:paraId="440B3C42" w14:textId="77777777" w:rsidR="0027774B" w:rsidRDefault="0027774B" w:rsidP="00415583">
      <w:pPr>
        <w:rPr>
          <w:rStyle w:val="Strong"/>
          <w:b w:val="0"/>
        </w:rPr>
      </w:pPr>
    </w:p>
    <w:p w14:paraId="7E138CF6" w14:textId="77777777" w:rsidR="0027774B" w:rsidRPr="00415583" w:rsidRDefault="0027774B" w:rsidP="00415583">
      <w:pPr>
        <w:rPr>
          <w:rStyle w:val="Strong"/>
          <w:b w:val="0"/>
        </w:rPr>
      </w:pPr>
    </w:p>
    <w:p w14:paraId="4F13A32A" w14:textId="77777777" w:rsidR="00415583" w:rsidRDefault="00415583" w:rsidP="0027774B">
      <w:pPr>
        <w:rPr>
          <w:rStyle w:val="Strong"/>
        </w:rPr>
      </w:pPr>
    </w:p>
    <w:p w14:paraId="3F676E61" w14:textId="77777777" w:rsidR="00415583" w:rsidRDefault="00415583" w:rsidP="0027774B">
      <w:pPr>
        <w:rPr>
          <w:rStyle w:val="Strong"/>
        </w:rPr>
      </w:pPr>
    </w:p>
    <w:p w14:paraId="7E025D32" w14:textId="77777777" w:rsidR="00D03413" w:rsidRPr="00D03413" w:rsidRDefault="00415583" w:rsidP="00415583">
      <w:pPr>
        <w:pStyle w:val="Heading1"/>
      </w:pPr>
      <w:r>
        <w:br w:type="page"/>
      </w:r>
      <w:bookmarkStart w:id="15" w:name="_Toc49169303"/>
      <w:r w:rsidR="00CF3892">
        <w:lastRenderedPageBreak/>
        <w:t>I</w:t>
      </w:r>
      <w:r w:rsidR="00440DB7">
        <w:t>V</w:t>
      </w:r>
      <w:r w:rsidR="00CF3892">
        <w:t xml:space="preserve">. </w:t>
      </w:r>
      <w:r w:rsidR="00ED4756">
        <w:t>Equipment</w:t>
      </w:r>
      <w:r w:rsidR="00D03413" w:rsidRPr="00D03413">
        <w:t xml:space="preserve"> </w:t>
      </w:r>
      <w:r w:rsidR="0003103B">
        <w:t>Considerations</w:t>
      </w:r>
      <w:bookmarkEnd w:id="15"/>
    </w:p>
    <w:p w14:paraId="3BBE3ED3" w14:textId="77777777" w:rsidR="00A06E38" w:rsidRDefault="00A06E38" w:rsidP="00A06E38"/>
    <w:p w14:paraId="0C7D01A4" w14:textId="6F8BC882" w:rsidR="00D97B82" w:rsidRDefault="00D97B82" w:rsidP="00D97B82">
      <w:pPr>
        <w:pStyle w:val="Heading3"/>
      </w:pPr>
      <w:bookmarkStart w:id="16" w:name="_Toc49169304"/>
      <w:r>
        <w:t xml:space="preserve">A. </w:t>
      </w:r>
      <w:r w:rsidR="0027774B">
        <w:t>Over</w:t>
      </w:r>
      <w:r w:rsidR="00707FD2">
        <w:t>v</w:t>
      </w:r>
      <w:r w:rsidR="0027774B">
        <w:t>iew</w:t>
      </w:r>
      <w:bookmarkEnd w:id="16"/>
    </w:p>
    <w:p w14:paraId="32B4B404" w14:textId="77777777" w:rsidR="0027774B" w:rsidRDefault="00ED4756" w:rsidP="00ED4756">
      <w:r>
        <w:t xml:space="preserve">Equipment should be located or protected to reduce the risks from environmental threats, hazards, and opportunities for unauthorized access.  </w:t>
      </w:r>
    </w:p>
    <w:p w14:paraId="596AC336" w14:textId="77777777" w:rsidR="0027774B" w:rsidRDefault="0027774B" w:rsidP="00ED4756"/>
    <w:p w14:paraId="6FCFCC93" w14:textId="77777777" w:rsidR="0027774B" w:rsidRDefault="0027774B" w:rsidP="0027774B">
      <w:pPr>
        <w:pStyle w:val="Heading3"/>
      </w:pPr>
      <w:bookmarkStart w:id="17" w:name="_Toc49169305"/>
      <w:r>
        <w:t>B. Equipment Controls</w:t>
      </w:r>
      <w:bookmarkEnd w:id="17"/>
    </w:p>
    <w:p w14:paraId="11E81B11" w14:textId="77777777" w:rsidR="00ED4756" w:rsidRDefault="00ED4756" w:rsidP="00ED4756">
      <w:r>
        <w:t>Preventive, detective, and corrective controls should be considered and implemented to protect equipment</w:t>
      </w:r>
      <w:r w:rsidR="007377BF">
        <w:t xml:space="preserve"> and facilities</w:t>
      </w:r>
      <w:r>
        <w:t>:</w:t>
      </w:r>
    </w:p>
    <w:p w14:paraId="106311CD" w14:textId="77777777" w:rsidR="00ED4756" w:rsidRDefault="00ED4756" w:rsidP="00752973">
      <w:pPr>
        <w:numPr>
          <w:ilvl w:val="0"/>
          <w:numId w:val="1"/>
        </w:numPr>
      </w:pPr>
      <w:r>
        <w:t>Threats – controls should be implemented to minimize the risk of environmental and physical threats that include unauthorized access, theft, damage, fire, water, smoke, dust, vibration, chemicals, electrical interference, electromagnetic radiation, and similar risks.</w:t>
      </w:r>
    </w:p>
    <w:p w14:paraId="43AEA8E9" w14:textId="77777777" w:rsidR="00ED4756" w:rsidRDefault="00ED4756" w:rsidP="00752973">
      <w:pPr>
        <w:numPr>
          <w:ilvl w:val="0"/>
          <w:numId w:val="1"/>
        </w:numPr>
      </w:pPr>
      <w:r>
        <w:t>Location – equipment should be located to minimize unnecessary access by authorized and unauthorized staff.</w:t>
      </w:r>
      <w:r w:rsidR="007377BF">
        <w:t xml:space="preserve">  The impact of terrorism, collateral damage, and similar threats should be evaluated when considering equipment location.</w:t>
      </w:r>
    </w:p>
    <w:p w14:paraId="1E92B868" w14:textId="77777777" w:rsidR="00ED4756" w:rsidRDefault="007377BF" w:rsidP="00752973">
      <w:pPr>
        <w:numPr>
          <w:ilvl w:val="0"/>
          <w:numId w:val="1"/>
        </w:numPr>
      </w:pPr>
      <w:r>
        <w:t>Special needs – equipment that requires special security protection should be identified and isolated to reduce the likelihood of compromise.</w:t>
      </w:r>
    </w:p>
    <w:p w14:paraId="7DB92560" w14:textId="77777777" w:rsidR="00ED4756" w:rsidRDefault="007377BF" w:rsidP="00752973">
      <w:pPr>
        <w:numPr>
          <w:ilvl w:val="0"/>
          <w:numId w:val="1"/>
        </w:numPr>
      </w:pPr>
      <w:r>
        <w:t>Personnel – Staff that implement, manage, and maintain equipment and facilities shall be properly trained.</w:t>
      </w:r>
    </w:p>
    <w:p w14:paraId="42DBCB89" w14:textId="77777777" w:rsidR="007377BF" w:rsidRDefault="007377BF" w:rsidP="00752973">
      <w:pPr>
        <w:numPr>
          <w:ilvl w:val="0"/>
          <w:numId w:val="1"/>
        </w:numPr>
      </w:pPr>
      <w:r>
        <w:t>Prohibited activities – activities such as smoking, eating and drinking should be banned in or near Information Systems.</w:t>
      </w:r>
    </w:p>
    <w:p w14:paraId="051C23C2" w14:textId="77777777" w:rsidR="007377BF" w:rsidRDefault="007377BF" w:rsidP="00752973">
      <w:pPr>
        <w:numPr>
          <w:ilvl w:val="0"/>
          <w:numId w:val="1"/>
        </w:numPr>
      </w:pPr>
      <w:r>
        <w:t>Monitoring – environmental systems should be identified and monitored to ensure proper and continued delivery of services.  Failover or redundant systems should be considered where there is a greater chance of downtime or impact on the organization.</w:t>
      </w:r>
    </w:p>
    <w:p w14:paraId="23948CEA" w14:textId="77777777" w:rsidR="00D03413" w:rsidRDefault="00D03413" w:rsidP="00D03413">
      <w:pPr>
        <w:rPr>
          <w:b/>
          <w:u w:val="single"/>
        </w:rPr>
      </w:pPr>
    </w:p>
    <w:p w14:paraId="14EEB2C5" w14:textId="77777777" w:rsidR="00D97B82" w:rsidRDefault="0027774B" w:rsidP="00D97B82">
      <w:pPr>
        <w:pStyle w:val="Heading3"/>
      </w:pPr>
      <w:bookmarkStart w:id="18" w:name="_Toc49169306"/>
      <w:r>
        <w:t>C</w:t>
      </w:r>
      <w:r w:rsidR="00D97B82">
        <w:t>. Disaster</w:t>
      </w:r>
      <w:r>
        <w:t xml:space="preserve"> Controls</w:t>
      </w:r>
      <w:bookmarkEnd w:id="18"/>
    </w:p>
    <w:p w14:paraId="244CE72A" w14:textId="77777777" w:rsidR="0003103B" w:rsidRPr="00D97B82" w:rsidRDefault="0003103B" w:rsidP="0003103B">
      <w:pPr>
        <w:rPr>
          <w:rFonts w:cs="Arial"/>
        </w:rPr>
      </w:pPr>
      <w:r>
        <w:rPr>
          <w:rFonts w:cs="Arial"/>
        </w:rPr>
        <w:t xml:space="preserve">In the event of a disaster, the </w:t>
      </w:r>
      <w:r w:rsidR="00D97B82">
        <w:rPr>
          <w:rFonts w:cs="Arial"/>
        </w:rPr>
        <w:t>Business Continuity Disaster Recovery Plan identifies Emergency Action Facility Team procedures that address the</w:t>
      </w:r>
      <w:r w:rsidRPr="007C13B3">
        <w:rPr>
          <w:rFonts w:cs="Arial"/>
        </w:rPr>
        <w:t xml:space="preserve"> salvage or replacement of </w:t>
      </w:r>
      <w:r w:rsidR="00D97B82">
        <w:rPr>
          <w:rFonts w:cs="Arial"/>
        </w:rPr>
        <w:t xml:space="preserve">equipment, network </w:t>
      </w:r>
      <w:r w:rsidRPr="007C13B3">
        <w:rPr>
          <w:rFonts w:cs="Arial"/>
        </w:rPr>
        <w:t>server room facilities</w:t>
      </w:r>
      <w:r w:rsidR="00D97B82">
        <w:rPr>
          <w:rFonts w:cs="Arial"/>
        </w:rPr>
        <w:t>, etc.  Such procedures include:</w:t>
      </w:r>
    </w:p>
    <w:p w14:paraId="354D078E" w14:textId="77777777" w:rsidR="0003103B" w:rsidRPr="007C13B3" w:rsidRDefault="00D97B82" w:rsidP="00752973">
      <w:pPr>
        <w:numPr>
          <w:ilvl w:val="0"/>
          <w:numId w:val="2"/>
        </w:numPr>
        <w:jc w:val="both"/>
        <w:rPr>
          <w:rFonts w:cs="Arial"/>
        </w:rPr>
      </w:pPr>
      <w:r>
        <w:rPr>
          <w:rFonts w:cs="Arial"/>
        </w:rPr>
        <w:t xml:space="preserve">Working with </w:t>
      </w:r>
      <w:r w:rsidR="0003103B" w:rsidRPr="007C13B3">
        <w:rPr>
          <w:rFonts w:cs="Arial"/>
        </w:rPr>
        <w:t>Company management to identify options (repair existing or identify replacement) facilities.</w:t>
      </w:r>
    </w:p>
    <w:p w14:paraId="6727AF7F" w14:textId="77777777" w:rsidR="0003103B" w:rsidRPr="007C13B3" w:rsidRDefault="0003103B" w:rsidP="00752973">
      <w:pPr>
        <w:numPr>
          <w:ilvl w:val="0"/>
          <w:numId w:val="2"/>
        </w:numPr>
        <w:jc w:val="both"/>
        <w:rPr>
          <w:rFonts w:cs="Arial"/>
        </w:rPr>
      </w:pPr>
      <w:r w:rsidRPr="007C13B3">
        <w:rPr>
          <w:rFonts w:cs="Arial"/>
        </w:rPr>
        <w:t>Work</w:t>
      </w:r>
      <w:r w:rsidR="00D97B82">
        <w:rPr>
          <w:rFonts w:cs="Arial"/>
        </w:rPr>
        <w:t>ing</w:t>
      </w:r>
      <w:r w:rsidRPr="007C13B3">
        <w:rPr>
          <w:rFonts w:cs="Arial"/>
        </w:rPr>
        <w:t xml:space="preserve"> with outside vendors as appropriate for environmental, power and repair conditions.</w:t>
      </w:r>
    </w:p>
    <w:p w14:paraId="78847DF7" w14:textId="77777777" w:rsidR="0003103B" w:rsidRPr="00D03413" w:rsidRDefault="0003103B" w:rsidP="00D03413">
      <w:pPr>
        <w:rPr>
          <w:b/>
          <w:u w:val="single"/>
        </w:rPr>
      </w:pPr>
    </w:p>
    <w:p w14:paraId="0DE15CFA" w14:textId="77777777" w:rsidR="00D03413" w:rsidRPr="00D03413" w:rsidRDefault="00F719C5" w:rsidP="00F719C5">
      <w:pPr>
        <w:pStyle w:val="Heading1"/>
      </w:pPr>
      <w:r>
        <w:br w:type="page"/>
      </w:r>
      <w:bookmarkStart w:id="19" w:name="_Toc49169307"/>
      <w:r w:rsidR="00440DB7">
        <w:lastRenderedPageBreak/>
        <w:t>V</w:t>
      </w:r>
      <w:r>
        <w:t xml:space="preserve">. </w:t>
      </w:r>
      <w:r w:rsidR="0003103B">
        <w:t>Environmental Considerations</w:t>
      </w:r>
      <w:bookmarkEnd w:id="19"/>
    </w:p>
    <w:p w14:paraId="19B89A32" w14:textId="77777777" w:rsidR="0027774B" w:rsidRDefault="0027774B" w:rsidP="0027774B">
      <w:pPr>
        <w:pStyle w:val="Heading3"/>
      </w:pPr>
      <w:bookmarkStart w:id="20" w:name="_Toc49169308"/>
      <w:r>
        <w:t>A. Overview</w:t>
      </w:r>
      <w:bookmarkEnd w:id="20"/>
    </w:p>
    <w:p w14:paraId="5A002C8E" w14:textId="77777777" w:rsidR="00D97B82" w:rsidRDefault="00D97B82" w:rsidP="00D97B82">
      <w:r>
        <w:t>Information Systems and data centers have special environmental considerations.  Equipment should be protected from power failures, air conditioning outages, fires, and similar types of threats.</w:t>
      </w:r>
    </w:p>
    <w:p w14:paraId="53BA2CDC" w14:textId="77777777" w:rsidR="00D97B82" w:rsidRDefault="00D97B82" w:rsidP="00D97B82"/>
    <w:p w14:paraId="2857D5A1" w14:textId="77777777" w:rsidR="00FA3F0E" w:rsidRDefault="0027774B" w:rsidP="00FA3F0E">
      <w:pPr>
        <w:pStyle w:val="Heading3"/>
      </w:pPr>
      <w:bookmarkStart w:id="21" w:name="_Toc49169309"/>
      <w:r>
        <w:t>B</w:t>
      </w:r>
      <w:r w:rsidR="00FA3F0E">
        <w:t>. Power</w:t>
      </w:r>
      <w:r>
        <w:t xml:space="preserve"> Controls</w:t>
      </w:r>
      <w:bookmarkEnd w:id="21"/>
    </w:p>
    <w:p w14:paraId="4CAB55EF" w14:textId="77777777" w:rsidR="00D97B82" w:rsidRDefault="00FA3F0E" w:rsidP="00D97B82">
      <w:r>
        <w:t xml:space="preserve">A reliable power source </w:t>
      </w:r>
      <w:r w:rsidR="00D97B82">
        <w:t>should be provided that conforms to equipment manufacturer</w:t>
      </w:r>
      <w:r>
        <w:t xml:space="preserve"> requirements.  Redundant and fail over systems can include:</w:t>
      </w:r>
    </w:p>
    <w:p w14:paraId="640C807F" w14:textId="77777777" w:rsidR="00FA3F0E" w:rsidRDefault="00FA3F0E" w:rsidP="00752973">
      <w:pPr>
        <w:numPr>
          <w:ilvl w:val="0"/>
          <w:numId w:val="4"/>
        </w:numPr>
      </w:pPr>
      <w:r>
        <w:t xml:space="preserve">Power – power feeds from several suppliers.  </w:t>
      </w:r>
    </w:p>
    <w:p w14:paraId="4EAA7DB3" w14:textId="77777777" w:rsidR="00FA3F0E" w:rsidRDefault="00FA3F0E" w:rsidP="00752973">
      <w:pPr>
        <w:numPr>
          <w:ilvl w:val="0"/>
          <w:numId w:val="4"/>
        </w:numPr>
      </w:pPr>
      <w:r>
        <w:t>Generators – backup power generators.</w:t>
      </w:r>
    </w:p>
    <w:p w14:paraId="7DA515A3" w14:textId="77777777" w:rsidR="00D97B82" w:rsidRDefault="00FA3F0E" w:rsidP="00752973">
      <w:pPr>
        <w:numPr>
          <w:ilvl w:val="0"/>
          <w:numId w:val="4"/>
        </w:numPr>
      </w:pPr>
      <w:r>
        <w:t>Uninterruptible Power – Uninterruptible Power Supply (UPS) on servers, critical networking equipment, and important workstations.</w:t>
      </w:r>
    </w:p>
    <w:p w14:paraId="413C17B5" w14:textId="77777777" w:rsidR="00FA3F0E" w:rsidRDefault="00FA3F0E" w:rsidP="00D97B82"/>
    <w:p w14:paraId="39666095" w14:textId="77777777" w:rsidR="00FA3F0E" w:rsidRDefault="00FA3F0E" w:rsidP="00FA3F0E">
      <w:r>
        <w:t xml:space="preserve">Power feeds. </w:t>
      </w:r>
      <w:r w:rsidR="00822465">
        <w:t xml:space="preserve">Power sources are </w:t>
      </w:r>
      <w:r>
        <w:t>generally classified into the following categories:</w:t>
      </w:r>
    </w:p>
    <w:p w14:paraId="27940833" w14:textId="77777777" w:rsidR="00FA3F0E" w:rsidRDefault="00527844" w:rsidP="00752973">
      <w:pPr>
        <w:numPr>
          <w:ilvl w:val="0"/>
          <w:numId w:val="3"/>
        </w:numPr>
      </w:pPr>
      <w:r>
        <w:t>Single feed from a single substation.</w:t>
      </w:r>
      <w:r w:rsidR="008068FF">
        <w:t xml:space="preserve">  This option presents the greatest risk as </w:t>
      </w:r>
      <w:r w:rsidR="00775849">
        <w:t xml:space="preserve">the </w:t>
      </w:r>
      <w:r w:rsidR="008068FF">
        <w:t xml:space="preserve">power </w:t>
      </w:r>
      <w:r w:rsidR="00775849">
        <w:t>supply has numerous single points of failure.</w:t>
      </w:r>
    </w:p>
    <w:p w14:paraId="750B5EB9" w14:textId="77777777" w:rsidR="00FA3F0E" w:rsidRDefault="00527844" w:rsidP="00752973">
      <w:pPr>
        <w:numPr>
          <w:ilvl w:val="0"/>
          <w:numId w:val="3"/>
        </w:numPr>
      </w:pPr>
      <w:r>
        <w:t>Single substation with two feeds.  By having two separate feeds, the data center reduces the risk of a single line failure.  However, this configuration only uses one substation as the power source.</w:t>
      </w:r>
    </w:p>
    <w:p w14:paraId="503DC303" w14:textId="77777777" w:rsidR="00FA3F0E" w:rsidRDefault="00527844" w:rsidP="00752973">
      <w:pPr>
        <w:numPr>
          <w:ilvl w:val="0"/>
          <w:numId w:val="3"/>
        </w:numPr>
      </w:pPr>
      <w:r>
        <w:t>Dual s</w:t>
      </w:r>
      <w:r w:rsidR="00FA3F0E">
        <w:t>ubstations</w:t>
      </w:r>
      <w:r w:rsidR="00822465">
        <w:t>.  Two substations provide an additional level of redundancy over a single substation.  This reduces the likelihood of a prolonged outage due to the failure of a single substation or its respective feed.</w:t>
      </w:r>
    </w:p>
    <w:p w14:paraId="6C6F21D4" w14:textId="77777777" w:rsidR="00FA3F0E" w:rsidRDefault="00FA3F0E" w:rsidP="00752973">
      <w:pPr>
        <w:numPr>
          <w:ilvl w:val="0"/>
          <w:numId w:val="3"/>
        </w:numPr>
      </w:pPr>
      <w:r>
        <w:t>Dual Feed</w:t>
      </w:r>
      <w:r w:rsidR="00822465">
        <w:t>.  Power is supplied by two separate substations with a single independent feed from each.  Power from both substations is fed directly into each of transformers located inside the building. There are no single points of failure and power loads within the facility are shared.</w:t>
      </w:r>
    </w:p>
    <w:p w14:paraId="7E71B6C0" w14:textId="77777777" w:rsidR="00FA3F0E" w:rsidRPr="00FA3F0E" w:rsidRDefault="00FA3F0E" w:rsidP="00FA3F0E"/>
    <w:p w14:paraId="6B7CE3F3" w14:textId="77777777" w:rsidR="00FA3F0E" w:rsidRDefault="00FA3F0E" w:rsidP="00FA3F0E">
      <w:r>
        <w:t>Generator.  A backup generator can be used to provide power during prolonged power outages. If installed, generators should be installed by licensed professionals and regularly tested in accordance with the manufacturer’s instructions.  An adequate supply of fuel should be available to ensure that the generator can</w:t>
      </w:r>
      <w:r w:rsidR="00775849">
        <w:t xml:space="preserve"> perform for a prolonged period of time.</w:t>
      </w:r>
    </w:p>
    <w:p w14:paraId="3141D963" w14:textId="77777777" w:rsidR="00527844" w:rsidRDefault="00FA3F0E" w:rsidP="00D97B82">
      <w:r>
        <w:br/>
        <w:t xml:space="preserve">Uninterruptible Power Supply (UPS).  </w:t>
      </w:r>
      <w:r w:rsidR="00D97B82">
        <w:t xml:space="preserve">A UPS </w:t>
      </w:r>
      <w:r>
        <w:t xml:space="preserve">uses batteries to provide power to critical systems for a limited amount of time.  UPS systems can allows an orderly and controlled shut down of systems either manually or automatically.  UPS systems should be tested on a regular basis to ensure they offer </w:t>
      </w:r>
      <w:r w:rsidR="00527844">
        <w:t>adequate capacity.  Batteries should be replaced as needed.</w:t>
      </w:r>
      <w:r w:rsidR="00D97B82">
        <w:t xml:space="preserve"> </w:t>
      </w:r>
    </w:p>
    <w:p w14:paraId="463D8B66" w14:textId="77777777" w:rsidR="00527844" w:rsidRDefault="00527844" w:rsidP="00D97B82"/>
    <w:p w14:paraId="42199921" w14:textId="77777777" w:rsidR="00775849" w:rsidRDefault="00212A2D" w:rsidP="00212A2D">
      <w:r>
        <w:t>Other p</w:t>
      </w:r>
      <w:r w:rsidR="00775849">
        <w:t xml:space="preserve">ower </w:t>
      </w:r>
      <w:r>
        <w:t>r</w:t>
      </w:r>
      <w:r w:rsidR="00775849">
        <w:t xml:space="preserve">elated </w:t>
      </w:r>
      <w:r>
        <w:t>c</w:t>
      </w:r>
      <w:r w:rsidR="00775849">
        <w:t>onsiderations</w:t>
      </w:r>
      <w:r>
        <w:t xml:space="preserve"> include:</w:t>
      </w:r>
    </w:p>
    <w:p w14:paraId="6B144EFE" w14:textId="77777777" w:rsidR="00D97B82" w:rsidRDefault="00775849" w:rsidP="00752973">
      <w:pPr>
        <w:numPr>
          <w:ilvl w:val="0"/>
          <w:numId w:val="5"/>
        </w:numPr>
      </w:pPr>
      <w:r>
        <w:t>Equipment room e</w:t>
      </w:r>
      <w:r w:rsidR="00D97B82">
        <w:t>mergency power switches should be located n</w:t>
      </w:r>
      <w:r>
        <w:t>ear emergency exits.  In the event of an emergency, Staff can hit the switch to rapidly shut down power.</w:t>
      </w:r>
    </w:p>
    <w:p w14:paraId="05275579" w14:textId="77777777" w:rsidR="00775849" w:rsidRDefault="00D97B82" w:rsidP="00752973">
      <w:pPr>
        <w:numPr>
          <w:ilvl w:val="0"/>
          <w:numId w:val="5"/>
        </w:numPr>
      </w:pPr>
      <w:r>
        <w:t>Emergency lighting should be</w:t>
      </w:r>
      <w:r w:rsidR="00775849">
        <w:t xml:space="preserve"> automatically activated in the event of a</w:t>
      </w:r>
      <w:r>
        <w:t xml:space="preserve"> power failure. </w:t>
      </w:r>
    </w:p>
    <w:p w14:paraId="5106A559" w14:textId="77777777" w:rsidR="00D97B82" w:rsidRDefault="00D97B82" w:rsidP="00752973">
      <w:pPr>
        <w:numPr>
          <w:ilvl w:val="0"/>
          <w:numId w:val="5"/>
        </w:numPr>
      </w:pPr>
      <w:r>
        <w:t>Lightn</w:t>
      </w:r>
      <w:r w:rsidR="00775849">
        <w:t>ing protection should be installed at all facilities.  L</w:t>
      </w:r>
      <w:r>
        <w:t xml:space="preserve">ightning protection filters should be </w:t>
      </w:r>
      <w:r w:rsidR="00775849">
        <w:t xml:space="preserve">installed on all </w:t>
      </w:r>
      <w:r>
        <w:t>external communication lines.</w:t>
      </w:r>
    </w:p>
    <w:p w14:paraId="07022F7C" w14:textId="77777777" w:rsidR="00775849" w:rsidRDefault="00775849" w:rsidP="00D97B82"/>
    <w:p w14:paraId="79E46DF4" w14:textId="77777777" w:rsidR="00D97B82" w:rsidRDefault="0027774B" w:rsidP="00775849">
      <w:pPr>
        <w:pStyle w:val="Heading3"/>
      </w:pPr>
      <w:bookmarkStart w:id="22" w:name="_Toc49169310"/>
      <w:r>
        <w:t>C</w:t>
      </w:r>
      <w:r w:rsidR="00775849">
        <w:t xml:space="preserve">. </w:t>
      </w:r>
      <w:r w:rsidR="0081775F">
        <w:t xml:space="preserve">Heating and </w:t>
      </w:r>
      <w:r w:rsidR="00775849">
        <w:t>Air Conditioning System</w:t>
      </w:r>
      <w:r>
        <w:t xml:space="preserve"> Controls</w:t>
      </w:r>
      <w:bookmarkEnd w:id="22"/>
    </w:p>
    <w:p w14:paraId="4B5B1589" w14:textId="77777777" w:rsidR="00775849" w:rsidRDefault="00775849" w:rsidP="00D03413">
      <w:r w:rsidRPr="00775849">
        <w:t>The required heating and/or cooling load is largely determined by the amount of floor space.  In some instances, particularly in buildings with high ceilings, the volume of the space should be considered.  In addition to measuring the area, consider heat transfer through walls, doors and roofs, lighting systems, IT equipment</w:t>
      </w:r>
      <w:r w:rsidR="004A5AB7">
        <w:t>,</w:t>
      </w:r>
      <w:r w:rsidRPr="00775849">
        <w:t xml:space="preserve"> and occupancy levels.</w:t>
      </w:r>
      <w:r w:rsidR="00212A2D">
        <w:t xml:space="preserve">  </w:t>
      </w:r>
      <w:r w:rsidR="0081775F">
        <w:t>Heating and a</w:t>
      </w:r>
      <w:r w:rsidR="00212A2D">
        <w:t xml:space="preserve">ir conditioning </w:t>
      </w:r>
      <w:r w:rsidR="0081775F">
        <w:t>systems</w:t>
      </w:r>
      <w:r w:rsidR="00212A2D">
        <w:t xml:space="preserve"> should be positioned so they are only acc</w:t>
      </w:r>
      <w:r w:rsidR="004A5AB7">
        <w:t>essible by authorized personnel and should be maintained per manufacturer requirements.</w:t>
      </w:r>
    </w:p>
    <w:p w14:paraId="00561831" w14:textId="77777777" w:rsidR="00212A2D" w:rsidRDefault="00212A2D" w:rsidP="00D03413"/>
    <w:p w14:paraId="01EAC71A" w14:textId="77777777" w:rsidR="00A06E38" w:rsidRDefault="00A06E38" w:rsidP="00D03413"/>
    <w:p w14:paraId="26E4E5DF" w14:textId="77777777" w:rsidR="00A06E38" w:rsidRDefault="00A06E38" w:rsidP="00D03413"/>
    <w:p w14:paraId="3653716B" w14:textId="77777777" w:rsidR="00212A2D" w:rsidRDefault="0027774B" w:rsidP="004A5AB7">
      <w:pPr>
        <w:pStyle w:val="Heading3"/>
      </w:pPr>
      <w:bookmarkStart w:id="23" w:name="_Toc49169311"/>
      <w:r>
        <w:t>D</w:t>
      </w:r>
      <w:r w:rsidR="00212A2D">
        <w:t>. Water</w:t>
      </w:r>
      <w:r>
        <w:t xml:space="preserve"> Controls</w:t>
      </w:r>
      <w:bookmarkEnd w:id="23"/>
    </w:p>
    <w:p w14:paraId="3A32F285" w14:textId="77777777" w:rsidR="004A5AB7" w:rsidRDefault="004A5AB7" w:rsidP="004A5AB7">
      <w:r>
        <w:t>The organization should evaluate water related risks</w:t>
      </w:r>
      <w:r w:rsidR="0081775F">
        <w:t xml:space="preserve"> </w:t>
      </w:r>
      <w:r w:rsidR="0027774B">
        <w:t xml:space="preserve">and controls </w:t>
      </w:r>
      <w:r w:rsidR="0081775F">
        <w:t>including:</w:t>
      </w:r>
    </w:p>
    <w:p w14:paraId="4F8EB5FA" w14:textId="77777777" w:rsidR="004A5AB7" w:rsidRDefault="0081775F" w:rsidP="00752973">
      <w:pPr>
        <w:numPr>
          <w:ilvl w:val="0"/>
          <w:numId w:val="6"/>
        </w:numPr>
      </w:pPr>
      <w:r>
        <w:t xml:space="preserve">Dependence on water quality, quantity, </w:t>
      </w:r>
      <w:r w:rsidR="004A5AB7">
        <w:t>and cost</w:t>
      </w:r>
      <w:r>
        <w:t>.</w:t>
      </w:r>
    </w:p>
    <w:p w14:paraId="30E8139C" w14:textId="77777777" w:rsidR="0081775F" w:rsidRDefault="0081775F" w:rsidP="00752973">
      <w:pPr>
        <w:numPr>
          <w:ilvl w:val="0"/>
          <w:numId w:val="6"/>
        </w:numPr>
      </w:pPr>
      <w:r>
        <w:t>Redundant water supply sources including water trucks.</w:t>
      </w:r>
    </w:p>
    <w:p w14:paraId="52450EB4" w14:textId="77777777" w:rsidR="0081775F" w:rsidRDefault="0081775F" w:rsidP="00752973">
      <w:pPr>
        <w:numPr>
          <w:ilvl w:val="0"/>
          <w:numId w:val="6"/>
        </w:numPr>
      </w:pPr>
      <w:r>
        <w:t xml:space="preserve">Miscellaneous factors that that may impact operations including </w:t>
      </w:r>
      <w:r w:rsidR="004A5AB7">
        <w:t>water rights and legal obligations</w:t>
      </w:r>
      <w:r>
        <w:t>.</w:t>
      </w:r>
    </w:p>
    <w:p w14:paraId="3E51F0B9" w14:textId="77777777" w:rsidR="00212A2D" w:rsidRDefault="00212A2D" w:rsidP="00D03413"/>
    <w:p w14:paraId="688CC12C" w14:textId="77777777" w:rsidR="00212A2D" w:rsidRDefault="00212A2D" w:rsidP="00D03413"/>
    <w:p w14:paraId="7ADB9843" w14:textId="77777777" w:rsidR="002659B9" w:rsidRDefault="002659B9" w:rsidP="002659B9"/>
    <w:p w14:paraId="556D3607" w14:textId="77777777" w:rsidR="004C1324" w:rsidRPr="002659B9" w:rsidRDefault="004C1324" w:rsidP="002659B9">
      <w:pPr>
        <w:rPr>
          <w:b/>
        </w:rPr>
      </w:pPr>
    </w:p>
    <w:p w14:paraId="59BE95C4" w14:textId="77777777" w:rsidR="002659B9" w:rsidRPr="002659B9" w:rsidRDefault="0003103B" w:rsidP="00F719C5">
      <w:pPr>
        <w:pStyle w:val="Heading1"/>
      </w:pPr>
      <w:r>
        <w:br w:type="page"/>
      </w:r>
      <w:bookmarkStart w:id="24" w:name="_Toc49169312"/>
      <w:r w:rsidR="00F719C5">
        <w:lastRenderedPageBreak/>
        <w:t>V</w:t>
      </w:r>
      <w:r w:rsidR="00440DB7">
        <w:t>I</w:t>
      </w:r>
      <w:r w:rsidR="00F719C5">
        <w:t xml:space="preserve">. </w:t>
      </w:r>
      <w:r w:rsidR="0081775F">
        <w:t>Cabling Considerations</w:t>
      </w:r>
      <w:bookmarkEnd w:id="24"/>
    </w:p>
    <w:p w14:paraId="7F845744" w14:textId="77777777" w:rsidR="00A06E38" w:rsidRDefault="00A06E38" w:rsidP="00A06E38">
      <w:pPr>
        <w:pStyle w:val="Heading3"/>
      </w:pPr>
      <w:r>
        <w:br/>
      </w:r>
      <w:bookmarkStart w:id="25" w:name="_Toc49169313"/>
      <w:r>
        <w:t xml:space="preserve">A. </w:t>
      </w:r>
      <w:r w:rsidR="0027774B">
        <w:t>Overview</w:t>
      </w:r>
      <w:bookmarkEnd w:id="25"/>
    </w:p>
    <w:p w14:paraId="1314CE75" w14:textId="77777777" w:rsidR="0027774B" w:rsidRDefault="0081775F" w:rsidP="0081775F">
      <w:r>
        <w:t xml:space="preserve">Power and telecommunications cabling carrying data or support information services should be protected from interception or damage.  </w:t>
      </w:r>
    </w:p>
    <w:p w14:paraId="204110A2" w14:textId="77777777" w:rsidR="0027774B" w:rsidRDefault="0027774B" w:rsidP="0081775F"/>
    <w:p w14:paraId="7B27DE2E" w14:textId="77777777" w:rsidR="0027774B" w:rsidRDefault="0027774B" w:rsidP="0027774B">
      <w:pPr>
        <w:pStyle w:val="Heading3"/>
      </w:pPr>
      <w:bookmarkStart w:id="26" w:name="_Toc49169314"/>
      <w:r>
        <w:t>B. Power and Telecommunications Controls</w:t>
      </w:r>
      <w:bookmarkEnd w:id="26"/>
    </w:p>
    <w:p w14:paraId="438387EB" w14:textId="77777777" w:rsidR="0081775F" w:rsidRDefault="0081775F" w:rsidP="0081775F">
      <w:r>
        <w:t>The following controls should be considered to protect against disruption in service or unauthorized interception of communications:</w:t>
      </w:r>
    </w:p>
    <w:p w14:paraId="280209EE" w14:textId="77777777" w:rsidR="0081775F" w:rsidRDefault="0081775F" w:rsidP="00752973">
      <w:pPr>
        <w:numPr>
          <w:ilvl w:val="0"/>
          <w:numId w:val="7"/>
        </w:numPr>
      </w:pPr>
      <w:r>
        <w:t>Protection – where possible, cables to the facility should be underground.</w:t>
      </w:r>
    </w:p>
    <w:p w14:paraId="7143B4D8" w14:textId="77777777" w:rsidR="0081775F" w:rsidRDefault="0081775F" w:rsidP="00752973">
      <w:pPr>
        <w:numPr>
          <w:ilvl w:val="0"/>
          <w:numId w:val="7"/>
        </w:numPr>
      </w:pPr>
      <w:r>
        <w:t>Network cabling – should be protected by conduit or other means.  Where possible, routes should avoid public areas.</w:t>
      </w:r>
    </w:p>
    <w:p w14:paraId="4D7DA3F3" w14:textId="77777777" w:rsidR="0081775F" w:rsidRDefault="0081775F" w:rsidP="00752973">
      <w:pPr>
        <w:numPr>
          <w:ilvl w:val="0"/>
          <w:numId w:val="7"/>
        </w:numPr>
      </w:pPr>
      <w:r>
        <w:t>Separation – power cables should be separated from communications cables to prevent interference.</w:t>
      </w:r>
    </w:p>
    <w:p w14:paraId="68078741" w14:textId="77777777" w:rsidR="0081775F" w:rsidRDefault="0081775F" w:rsidP="0081775F"/>
    <w:p w14:paraId="03DCAAA0" w14:textId="77777777" w:rsidR="00A06E38" w:rsidRDefault="0027774B" w:rsidP="00A06E38">
      <w:pPr>
        <w:pStyle w:val="Heading3"/>
      </w:pPr>
      <w:bookmarkStart w:id="27" w:name="_Toc49169315"/>
      <w:r>
        <w:t>C</w:t>
      </w:r>
      <w:r w:rsidR="00A06E38">
        <w:t>. Sensitive or Critical Systems</w:t>
      </w:r>
      <w:bookmarkEnd w:id="27"/>
    </w:p>
    <w:p w14:paraId="438A5FB7" w14:textId="77777777" w:rsidR="0081775F" w:rsidRDefault="0081775F" w:rsidP="0081775F">
      <w:r>
        <w:t>Sensitive or critical systems may require additional controls including:</w:t>
      </w:r>
    </w:p>
    <w:p w14:paraId="2E86D409" w14:textId="77777777" w:rsidR="0081775F" w:rsidRDefault="00F42493" w:rsidP="00752973">
      <w:pPr>
        <w:numPr>
          <w:ilvl w:val="0"/>
          <w:numId w:val="8"/>
        </w:numPr>
      </w:pPr>
      <w:r>
        <w:t>Protection –</w:t>
      </w:r>
      <w:r w:rsidR="00F457B5">
        <w:t xml:space="preserve"> </w:t>
      </w:r>
      <w:r>
        <w:t>a</w:t>
      </w:r>
      <w:r w:rsidR="0081775F">
        <w:t>rmored conduit</w:t>
      </w:r>
      <w:r>
        <w:t>, locked closets,</w:t>
      </w:r>
      <w:r w:rsidR="0081775F">
        <w:t xml:space="preserve"> </w:t>
      </w:r>
      <w:r w:rsidR="00F457B5">
        <w:t xml:space="preserve">and </w:t>
      </w:r>
      <w:r w:rsidR="0081775F">
        <w:t>boxes at inspection and</w:t>
      </w:r>
      <w:r>
        <w:t xml:space="preserve"> termination points.  </w:t>
      </w:r>
      <w:r w:rsidR="00F457B5">
        <w:t>F</w:t>
      </w:r>
      <w:r>
        <w:t xml:space="preserve">iber optic </w:t>
      </w:r>
      <w:r w:rsidR="00F457B5">
        <w:t>instead of less secure E</w:t>
      </w:r>
      <w:r>
        <w:t>thernet cabling.</w:t>
      </w:r>
    </w:p>
    <w:p w14:paraId="05812DF9" w14:textId="77777777" w:rsidR="0081775F" w:rsidRDefault="00F42493" w:rsidP="00752973">
      <w:pPr>
        <w:numPr>
          <w:ilvl w:val="0"/>
          <w:numId w:val="8"/>
        </w:numPr>
      </w:pPr>
      <w:r>
        <w:t xml:space="preserve">Redundancy – use of </w:t>
      </w:r>
      <w:r w:rsidR="0081775F">
        <w:t>alternative</w:t>
      </w:r>
      <w:r>
        <w:t xml:space="preserve"> routings or transmission media or solutions (e.g. wireless).</w:t>
      </w:r>
    </w:p>
    <w:p w14:paraId="47CD4E9F" w14:textId="77777777" w:rsidR="00F42493" w:rsidRDefault="00F42493" w:rsidP="00752973">
      <w:pPr>
        <w:numPr>
          <w:ilvl w:val="0"/>
          <w:numId w:val="8"/>
        </w:numPr>
      </w:pPr>
      <w:r>
        <w:t xml:space="preserve">Detection – periodic physical and electronic </w:t>
      </w:r>
      <w:r w:rsidR="00F457B5">
        <w:t>detection of</w:t>
      </w:r>
      <w:r>
        <w:t xml:space="preserve"> unauthorized devices.</w:t>
      </w:r>
    </w:p>
    <w:p w14:paraId="2A4E0733" w14:textId="77777777" w:rsidR="00F42493" w:rsidRDefault="00F42493" w:rsidP="0081775F"/>
    <w:p w14:paraId="0E76F66A" w14:textId="77777777" w:rsidR="002659B9" w:rsidRDefault="002659B9" w:rsidP="002659B9"/>
    <w:p w14:paraId="04D7ED8B" w14:textId="77777777" w:rsidR="008A4866" w:rsidRDefault="008A4866" w:rsidP="004E3BA5">
      <w:pPr>
        <w:pStyle w:val="Heading1"/>
      </w:pPr>
      <w:r>
        <w:rPr>
          <w:b/>
        </w:rPr>
        <w:br w:type="page"/>
      </w:r>
      <w:bookmarkStart w:id="28" w:name="_Toc49169316"/>
      <w:r>
        <w:lastRenderedPageBreak/>
        <w:t>V</w:t>
      </w:r>
      <w:r w:rsidR="00440DB7">
        <w:t>II</w:t>
      </w:r>
      <w:r>
        <w:t xml:space="preserve">. </w:t>
      </w:r>
      <w:r w:rsidR="005E0304">
        <w:t>Maintenance Considerations</w:t>
      </w:r>
      <w:bookmarkEnd w:id="28"/>
    </w:p>
    <w:p w14:paraId="6AC0A757" w14:textId="77777777" w:rsidR="008A4866" w:rsidRDefault="008A4866" w:rsidP="002659B9">
      <w:pPr>
        <w:rPr>
          <w:b/>
        </w:rPr>
      </w:pPr>
    </w:p>
    <w:p w14:paraId="7BE09722" w14:textId="77777777" w:rsidR="002659B9" w:rsidRPr="004E3BA5" w:rsidRDefault="004E3BA5" w:rsidP="00355F0B">
      <w:pPr>
        <w:pStyle w:val="Heading3"/>
        <w:rPr>
          <w:rStyle w:val="IntenseReference"/>
        </w:rPr>
      </w:pPr>
      <w:bookmarkStart w:id="29" w:name="_Toc49169317"/>
      <w:r w:rsidRPr="004E3BA5">
        <w:rPr>
          <w:rStyle w:val="IntenseReference"/>
        </w:rPr>
        <w:t xml:space="preserve">A. </w:t>
      </w:r>
      <w:r w:rsidR="002659B9" w:rsidRPr="004E3BA5">
        <w:rPr>
          <w:rStyle w:val="IntenseReference"/>
        </w:rPr>
        <w:t>Overview</w:t>
      </w:r>
      <w:bookmarkEnd w:id="29"/>
      <w:r w:rsidR="002659B9" w:rsidRPr="004E3BA5">
        <w:rPr>
          <w:rStyle w:val="IntenseReference"/>
        </w:rPr>
        <w:t xml:space="preserve"> </w:t>
      </w:r>
    </w:p>
    <w:p w14:paraId="7212EE15" w14:textId="77777777" w:rsidR="0018485E" w:rsidRDefault="0018485E" w:rsidP="0018485E">
      <w:r w:rsidRPr="0018485E">
        <w:t xml:space="preserve">Equipment should be </w:t>
      </w:r>
      <w:r>
        <w:t xml:space="preserve">properly </w:t>
      </w:r>
      <w:r w:rsidRPr="0018485E">
        <w:t>maintained to ensure its continued availability</w:t>
      </w:r>
      <w:r>
        <w:t xml:space="preserve">, </w:t>
      </w:r>
      <w:r w:rsidRPr="0018485E">
        <w:t>integrity</w:t>
      </w:r>
      <w:r>
        <w:t>, improved productivity, and reduced environmental impact</w:t>
      </w:r>
      <w:r w:rsidRPr="0018485E">
        <w:t>.</w:t>
      </w:r>
      <w:r>
        <w:t xml:space="preserve">  All equipment shall be maintained in an efficient state and in good working order.  Maintenance logs shall be maintained and kept up-to-date.</w:t>
      </w:r>
    </w:p>
    <w:p w14:paraId="5B4489D9" w14:textId="77777777" w:rsidR="0018485E" w:rsidRDefault="0018485E" w:rsidP="0018485E">
      <w:r>
        <w:t xml:space="preserve"> </w:t>
      </w:r>
    </w:p>
    <w:p w14:paraId="6F692B29" w14:textId="77777777" w:rsidR="0018485E" w:rsidRDefault="00A34933" w:rsidP="0018485E">
      <w:pPr>
        <w:pStyle w:val="Heading3"/>
      </w:pPr>
      <w:bookmarkStart w:id="30" w:name="_Toc49169318"/>
      <w:r>
        <w:t>B</w:t>
      </w:r>
      <w:r w:rsidR="0018485E">
        <w:t>. Frequency</w:t>
      </w:r>
      <w:bookmarkEnd w:id="30"/>
    </w:p>
    <w:p w14:paraId="30A9C23A" w14:textId="77777777" w:rsidR="0018485E" w:rsidRDefault="0018485E" w:rsidP="0018485E">
      <w:r>
        <w:t xml:space="preserve">The frequency and nature of maintenance </w:t>
      </w:r>
      <w:r w:rsidR="00A71F35">
        <w:t xml:space="preserve">activities </w:t>
      </w:r>
      <w:r>
        <w:t>should be determined through a risk assessment of the equipment that considers:</w:t>
      </w:r>
    </w:p>
    <w:p w14:paraId="7B8CE822" w14:textId="77777777" w:rsidR="0018485E" w:rsidRDefault="0018485E" w:rsidP="00752973">
      <w:pPr>
        <w:numPr>
          <w:ilvl w:val="0"/>
          <w:numId w:val="9"/>
        </w:numPr>
      </w:pPr>
      <w:r>
        <w:t>Manufacturer recommendations.</w:t>
      </w:r>
    </w:p>
    <w:p w14:paraId="67B261FA" w14:textId="77777777" w:rsidR="00F96F02" w:rsidRDefault="00F96F02" w:rsidP="00752973">
      <w:pPr>
        <w:numPr>
          <w:ilvl w:val="0"/>
          <w:numId w:val="9"/>
        </w:numPr>
      </w:pPr>
      <w:r>
        <w:t>Requirements imposed by insurance policies.</w:t>
      </w:r>
    </w:p>
    <w:p w14:paraId="416596F3" w14:textId="77777777" w:rsidR="0018485E" w:rsidRDefault="0018485E" w:rsidP="00752973">
      <w:pPr>
        <w:numPr>
          <w:ilvl w:val="0"/>
          <w:numId w:val="9"/>
        </w:numPr>
      </w:pPr>
      <w:r>
        <w:t xml:space="preserve">Intensity of use of the equipment. </w:t>
      </w:r>
    </w:p>
    <w:p w14:paraId="715CCE07" w14:textId="77777777" w:rsidR="0018485E" w:rsidRDefault="0018485E" w:rsidP="00752973">
      <w:pPr>
        <w:numPr>
          <w:ilvl w:val="0"/>
          <w:numId w:val="9"/>
        </w:numPr>
      </w:pPr>
      <w:r>
        <w:t>Operating environment (e.g. temperature, corrosion, weathering).</w:t>
      </w:r>
    </w:p>
    <w:p w14:paraId="1058D603" w14:textId="77777777" w:rsidR="0018485E" w:rsidRDefault="0018485E" w:rsidP="00752973">
      <w:pPr>
        <w:numPr>
          <w:ilvl w:val="0"/>
          <w:numId w:val="9"/>
        </w:numPr>
      </w:pPr>
      <w:r>
        <w:t>User knowledge and experience.</w:t>
      </w:r>
    </w:p>
    <w:p w14:paraId="3B16E11F" w14:textId="77777777" w:rsidR="0018485E" w:rsidRDefault="0018485E" w:rsidP="00752973">
      <w:pPr>
        <w:numPr>
          <w:ilvl w:val="0"/>
          <w:numId w:val="9"/>
        </w:numPr>
      </w:pPr>
      <w:r>
        <w:t>Risk to health/safety from any foreseeable failure or malfunction.</w:t>
      </w:r>
    </w:p>
    <w:p w14:paraId="77C7264B" w14:textId="77777777" w:rsidR="0018485E" w:rsidRDefault="0018485E" w:rsidP="0018485E"/>
    <w:p w14:paraId="2E1508C1" w14:textId="77777777" w:rsidR="0018485E" w:rsidRDefault="00A34933" w:rsidP="0018485E">
      <w:pPr>
        <w:pStyle w:val="Heading3"/>
      </w:pPr>
      <w:bookmarkStart w:id="31" w:name="_Toc49169319"/>
      <w:r>
        <w:t>C</w:t>
      </w:r>
      <w:r w:rsidR="0018485E">
        <w:t>. Maintenance Controls</w:t>
      </w:r>
      <w:bookmarkEnd w:id="31"/>
    </w:p>
    <w:p w14:paraId="77FD912D" w14:textId="77777777" w:rsidR="0018485E" w:rsidRPr="0018485E" w:rsidRDefault="0018485E" w:rsidP="0018485E">
      <w:r w:rsidRPr="0018485E">
        <w:t xml:space="preserve">The following </w:t>
      </w:r>
      <w:r>
        <w:t>equipment maintenance controls should be considered:</w:t>
      </w:r>
    </w:p>
    <w:p w14:paraId="55B76CF9" w14:textId="77777777" w:rsidR="0018485E" w:rsidRPr="0018485E" w:rsidRDefault="0018485E" w:rsidP="00752973">
      <w:pPr>
        <w:numPr>
          <w:ilvl w:val="0"/>
          <w:numId w:val="10"/>
        </w:numPr>
      </w:pPr>
      <w:r w:rsidRPr="0018485E">
        <w:t xml:space="preserve">Equipment should be maintained in accordance with the </w:t>
      </w:r>
      <w:r>
        <w:t>manufacturer’s</w:t>
      </w:r>
      <w:r w:rsidRPr="0018485E">
        <w:t xml:space="preserve"> recommended service</w:t>
      </w:r>
      <w:r>
        <w:t xml:space="preserve"> </w:t>
      </w:r>
      <w:r w:rsidRPr="0018485E">
        <w:t>intervals and specifications.</w:t>
      </w:r>
    </w:p>
    <w:p w14:paraId="78DC6F96" w14:textId="77777777" w:rsidR="0018485E" w:rsidRPr="0018485E" w:rsidRDefault="0018485E" w:rsidP="00752973">
      <w:pPr>
        <w:numPr>
          <w:ilvl w:val="0"/>
          <w:numId w:val="10"/>
        </w:numPr>
      </w:pPr>
      <w:r>
        <w:t>O</w:t>
      </w:r>
      <w:r w:rsidRPr="0018485E">
        <w:t>nly authorized maintenance personnel should carry out repairs and service equipment.</w:t>
      </w:r>
    </w:p>
    <w:p w14:paraId="3BB1B33F" w14:textId="77777777" w:rsidR="0018485E" w:rsidRPr="0018485E" w:rsidRDefault="0018485E" w:rsidP="00752973">
      <w:pPr>
        <w:numPr>
          <w:ilvl w:val="0"/>
          <w:numId w:val="10"/>
        </w:numPr>
      </w:pPr>
      <w:r w:rsidRPr="0018485E">
        <w:t>Records should be kept of all suspected or actual faults and all preventive and corrective</w:t>
      </w:r>
      <w:r>
        <w:t xml:space="preserve"> </w:t>
      </w:r>
      <w:r w:rsidRPr="0018485E">
        <w:t>maintenance.</w:t>
      </w:r>
    </w:p>
    <w:p w14:paraId="2B364524" w14:textId="77777777" w:rsidR="0018485E" w:rsidRDefault="0018485E" w:rsidP="00752973">
      <w:pPr>
        <w:numPr>
          <w:ilvl w:val="0"/>
          <w:numId w:val="10"/>
        </w:numPr>
      </w:pPr>
      <w:r w:rsidRPr="0018485E">
        <w:t>Appropriate controls should be taken whe</w:t>
      </w:r>
      <w:r>
        <w:t>n sending equipment off-site</w:t>
      </w:r>
      <w:r w:rsidRPr="0018485E">
        <w:t xml:space="preserve"> for</w:t>
      </w:r>
      <w:r>
        <w:t xml:space="preserve"> maintenance.</w:t>
      </w:r>
    </w:p>
    <w:p w14:paraId="5C0733F8" w14:textId="77777777" w:rsidR="002B3B6A" w:rsidRDefault="002B3B6A" w:rsidP="0018485E"/>
    <w:p w14:paraId="1B618C49" w14:textId="77777777" w:rsidR="00F96F02" w:rsidRDefault="00F96F02" w:rsidP="00F96F02">
      <w:pPr>
        <w:pStyle w:val="Heading1"/>
      </w:pPr>
      <w:r>
        <w:br w:type="page"/>
      </w:r>
      <w:bookmarkStart w:id="32" w:name="_Toc49169320"/>
      <w:r>
        <w:lastRenderedPageBreak/>
        <w:t>VI</w:t>
      </w:r>
      <w:r w:rsidR="00440DB7">
        <w:t>II</w:t>
      </w:r>
      <w:r>
        <w:t>. Off-site Considerations</w:t>
      </w:r>
      <w:bookmarkEnd w:id="32"/>
    </w:p>
    <w:p w14:paraId="084F822C" w14:textId="77777777" w:rsidR="00F96F02" w:rsidRDefault="00F96F02" w:rsidP="00F96F02">
      <w:pPr>
        <w:rPr>
          <w:b/>
        </w:rPr>
      </w:pPr>
    </w:p>
    <w:p w14:paraId="6D41878E" w14:textId="77777777" w:rsidR="00F96F02" w:rsidRPr="004E3BA5" w:rsidRDefault="00F96F02" w:rsidP="00F96F02">
      <w:pPr>
        <w:pStyle w:val="Heading3"/>
        <w:rPr>
          <w:rStyle w:val="IntenseReference"/>
        </w:rPr>
      </w:pPr>
      <w:bookmarkStart w:id="33" w:name="_Toc49169321"/>
      <w:r w:rsidRPr="004E3BA5">
        <w:rPr>
          <w:rStyle w:val="IntenseReference"/>
        </w:rPr>
        <w:t>A. Overview</w:t>
      </w:r>
      <w:bookmarkEnd w:id="33"/>
      <w:r w:rsidRPr="004E3BA5">
        <w:rPr>
          <w:rStyle w:val="IntenseReference"/>
        </w:rPr>
        <w:t xml:space="preserve"> </w:t>
      </w:r>
    </w:p>
    <w:p w14:paraId="05FA4DEC" w14:textId="77777777" w:rsidR="00E6283D" w:rsidRDefault="00F96F02" w:rsidP="00F96F02">
      <w:r>
        <w:t xml:space="preserve">Management must pre-authorize the use of equipment </w:t>
      </w:r>
      <w:r w:rsidR="00E6283D">
        <w:t>that will be used or hosted o</w:t>
      </w:r>
      <w:r>
        <w:t xml:space="preserve">ff-site of </w:t>
      </w:r>
      <w:r w:rsidR="00E6283D">
        <w:t xml:space="preserve">ABC Company’s </w:t>
      </w:r>
      <w:r>
        <w:t>premises.</w:t>
      </w:r>
      <w:r w:rsidR="00E6283D">
        <w:t xml:space="preserve">  Where possible, th</w:t>
      </w:r>
      <w:r>
        <w:t xml:space="preserve">e security provided should be equivalent to that for equipment used </w:t>
      </w:r>
      <w:r w:rsidR="00E6283D">
        <w:t xml:space="preserve">or hosted on-site at our location.  </w:t>
      </w:r>
    </w:p>
    <w:p w14:paraId="6E8C099C" w14:textId="77777777" w:rsidR="00E6283D" w:rsidRDefault="00E6283D" w:rsidP="00F96F02"/>
    <w:p w14:paraId="0D598C54" w14:textId="77777777" w:rsidR="00E6283D" w:rsidRDefault="00E6283D" w:rsidP="00F96F02">
      <w:r>
        <w:t xml:space="preserve">When making the decision to allow equipment to be used or hosted off-site, management should consider </w:t>
      </w:r>
      <w:r w:rsidR="00F96F02">
        <w:t>the risks</w:t>
      </w:r>
      <w:r>
        <w:t xml:space="preserve"> </w:t>
      </w:r>
      <w:r w:rsidR="00F96F02">
        <w:t xml:space="preserve">of </w:t>
      </w:r>
      <w:r>
        <w:t>Staff working off-site.</w:t>
      </w:r>
    </w:p>
    <w:p w14:paraId="3F69204C" w14:textId="77777777" w:rsidR="00E6283D" w:rsidRDefault="00E6283D" w:rsidP="00F96F02"/>
    <w:p w14:paraId="3F08DCC6" w14:textId="77777777" w:rsidR="00E6283D" w:rsidRDefault="00E6283D" w:rsidP="00E6283D">
      <w:pPr>
        <w:pStyle w:val="Heading3"/>
      </w:pPr>
      <w:bookmarkStart w:id="34" w:name="_Toc49169322"/>
      <w:r>
        <w:t>B. Off-site Controls</w:t>
      </w:r>
      <w:bookmarkEnd w:id="34"/>
    </w:p>
    <w:p w14:paraId="520A779D" w14:textId="77777777" w:rsidR="00E6283D" w:rsidRDefault="00E6283D" w:rsidP="00F96F02">
      <w:r>
        <w:t>Where possible, t</w:t>
      </w:r>
      <w:r w:rsidR="00F96F02">
        <w:t xml:space="preserve">he following </w:t>
      </w:r>
      <w:r>
        <w:t>controls should be implemented for off-site equipment:</w:t>
      </w:r>
    </w:p>
    <w:p w14:paraId="769B9A26" w14:textId="77777777" w:rsidR="00F96F02" w:rsidRDefault="00F96F02" w:rsidP="00752973">
      <w:pPr>
        <w:numPr>
          <w:ilvl w:val="0"/>
          <w:numId w:val="11"/>
        </w:numPr>
      </w:pPr>
      <w:r>
        <w:t>Equipment and media taken off the premises should not be left unattended in public</w:t>
      </w:r>
      <w:r w:rsidR="00E6283D">
        <w:t xml:space="preserve"> </w:t>
      </w:r>
      <w:r>
        <w:t xml:space="preserve">places. </w:t>
      </w:r>
      <w:r w:rsidR="00E6283D">
        <w:t xml:space="preserve"> Portable computers, tablets, </w:t>
      </w:r>
      <w:r w:rsidR="00A71F35">
        <w:t xml:space="preserve">media, </w:t>
      </w:r>
      <w:r w:rsidR="00E6283D">
        <w:t xml:space="preserve">etc. </w:t>
      </w:r>
      <w:r>
        <w:t xml:space="preserve">should be </w:t>
      </w:r>
      <w:r w:rsidR="00E6283D">
        <w:t xml:space="preserve">hand </w:t>
      </w:r>
      <w:r>
        <w:t>carried</w:t>
      </w:r>
      <w:r w:rsidR="00E6283D">
        <w:t xml:space="preserve"> and not checked in luggage when traveling</w:t>
      </w:r>
      <w:r>
        <w:t>.</w:t>
      </w:r>
    </w:p>
    <w:p w14:paraId="4A759505" w14:textId="77777777" w:rsidR="00F96F02" w:rsidRDefault="00E6283D" w:rsidP="00752973">
      <w:pPr>
        <w:numPr>
          <w:ilvl w:val="0"/>
          <w:numId w:val="11"/>
        </w:numPr>
      </w:pPr>
      <w:r>
        <w:t>Staff shall follow m</w:t>
      </w:r>
      <w:r w:rsidR="00F96F02">
        <w:t>anufacturer instructions for protecting equipment</w:t>
      </w:r>
      <w:r>
        <w:t xml:space="preserve"> (</w:t>
      </w:r>
      <w:r w:rsidR="00F96F02">
        <w:t>e.g.</w:t>
      </w:r>
      <w:r>
        <w:t xml:space="preserve"> temperature, </w:t>
      </w:r>
      <w:r w:rsidR="00A71F35">
        <w:t xml:space="preserve">proximity to </w:t>
      </w:r>
      <w:r>
        <w:t>strong electromagnetic fields, etc.).</w:t>
      </w:r>
    </w:p>
    <w:p w14:paraId="1BE2CC57" w14:textId="77777777" w:rsidR="00F96F02" w:rsidRDefault="00E6283D" w:rsidP="00752973">
      <w:pPr>
        <w:numPr>
          <w:ilvl w:val="0"/>
          <w:numId w:val="11"/>
        </w:numPr>
      </w:pPr>
      <w:r>
        <w:t xml:space="preserve">Off-site controls </w:t>
      </w:r>
      <w:r w:rsidR="00A71F35">
        <w:t>(</w:t>
      </w:r>
      <w:r w:rsidR="00F96F02">
        <w:t>e.g. lock</w:t>
      </w:r>
      <w:r w:rsidR="00A71F35">
        <w:t>ing</w:t>
      </w:r>
      <w:r w:rsidR="00154C8F">
        <w:t xml:space="preserve"> filing cabinets, Clear Desk P</w:t>
      </w:r>
      <w:r w:rsidR="00F96F02">
        <w:t>olicy, access controls</w:t>
      </w:r>
      <w:r w:rsidR="00A71F35">
        <w:t xml:space="preserve"> for Information Systems) should be applied.</w:t>
      </w:r>
    </w:p>
    <w:p w14:paraId="66C5F22E" w14:textId="77777777" w:rsidR="00F96F02" w:rsidRDefault="00F96F02" w:rsidP="00752973">
      <w:pPr>
        <w:numPr>
          <w:ilvl w:val="0"/>
          <w:numId w:val="11"/>
        </w:numPr>
      </w:pPr>
      <w:r>
        <w:t xml:space="preserve">Adequate insurance should be in place to protect </w:t>
      </w:r>
      <w:r w:rsidR="00A71F35">
        <w:t>off-site equipment.</w:t>
      </w:r>
    </w:p>
    <w:p w14:paraId="52E8C0FA" w14:textId="77777777" w:rsidR="00A71F35" w:rsidRDefault="00A71F35" w:rsidP="00F96F02"/>
    <w:p w14:paraId="464010BC" w14:textId="77777777" w:rsidR="00F96F02" w:rsidRDefault="00F96F02" w:rsidP="00F96F02">
      <w:r>
        <w:t>Security risks</w:t>
      </w:r>
      <w:r w:rsidR="00A71F35">
        <w:t xml:space="preserve"> including </w:t>
      </w:r>
      <w:r>
        <w:t>damage, theft</w:t>
      </w:r>
      <w:r w:rsidR="00A71F35">
        <w:t>,</w:t>
      </w:r>
      <w:r>
        <w:t xml:space="preserve"> eavesdropping, </w:t>
      </w:r>
      <w:r w:rsidR="00A71F35">
        <w:t xml:space="preserve">etc. </w:t>
      </w:r>
      <w:r>
        <w:t>may vary considerably between</w:t>
      </w:r>
      <w:r w:rsidR="00A71F35">
        <w:t xml:space="preserve"> </w:t>
      </w:r>
      <w:r>
        <w:t xml:space="preserve">locations and should be taken into account </w:t>
      </w:r>
      <w:r w:rsidR="00A71F35">
        <w:t>when</w:t>
      </w:r>
      <w:r>
        <w:t xml:space="preserve"> determining the most appropriate controls.</w:t>
      </w:r>
    </w:p>
    <w:p w14:paraId="22CED4F0" w14:textId="77777777" w:rsidR="00A71F35" w:rsidRDefault="00A71F35" w:rsidP="00F96F02"/>
    <w:p w14:paraId="73CBD074" w14:textId="77777777" w:rsidR="00A71F35" w:rsidRDefault="00A71F35" w:rsidP="00F96F02"/>
    <w:p w14:paraId="6D08E71A" w14:textId="77777777" w:rsidR="00A71F35" w:rsidRDefault="0046170A" w:rsidP="00A71F35">
      <w:pPr>
        <w:pStyle w:val="Heading1"/>
      </w:pPr>
      <w:r>
        <w:rPr>
          <w:b/>
        </w:rPr>
        <w:br w:type="page"/>
      </w:r>
      <w:bookmarkStart w:id="35" w:name="_Toc49169323"/>
      <w:r w:rsidR="00440DB7">
        <w:lastRenderedPageBreak/>
        <w:t>IX</w:t>
      </w:r>
      <w:r w:rsidR="00A71F35">
        <w:t>. Equipment Disposal/Re-use Considerations</w:t>
      </w:r>
      <w:bookmarkEnd w:id="35"/>
    </w:p>
    <w:p w14:paraId="0996BF1E" w14:textId="77777777" w:rsidR="00A71F35" w:rsidRDefault="00A71F35" w:rsidP="00A71F35">
      <w:pPr>
        <w:rPr>
          <w:b/>
        </w:rPr>
      </w:pPr>
    </w:p>
    <w:p w14:paraId="772EA050" w14:textId="77777777" w:rsidR="00A71F35" w:rsidRPr="004E3BA5" w:rsidRDefault="00A71F35" w:rsidP="00A71F35">
      <w:pPr>
        <w:pStyle w:val="Heading3"/>
        <w:rPr>
          <w:rStyle w:val="IntenseReference"/>
        </w:rPr>
      </w:pPr>
      <w:bookmarkStart w:id="36" w:name="_Toc49169324"/>
      <w:r w:rsidRPr="004E3BA5">
        <w:rPr>
          <w:rStyle w:val="IntenseReference"/>
        </w:rPr>
        <w:t>A. Overview</w:t>
      </w:r>
      <w:bookmarkEnd w:id="36"/>
      <w:r w:rsidRPr="004E3BA5">
        <w:rPr>
          <w:rStyle w:val="IntenseReference"/>
        </w:rPr>
        <w:t xml:space="preserve"> </w:t>
      </w:r>
    </w:p>
    <w:p w14:paraId="52C902AA" w14:textId="77777777" w:rsidR="00A71F35" w:rsidRDefault="00A71F35" w:rsidP="00A71F35">
      <w:r>
        <w:t>Information can be compromised through careless disposal or re-use of equipment. Storage devices containing sensitive information should be physically destroyed or securely overwritten rather than using the standard delete function.</w:t>
      </w:r>
    </w:p>
    <w:p w14:paraId="0478194A" w14:textId="77777777" w:rsidR="00A71F35" w:rsidRDefault="00A71F35" w:rsidP="00A71F35"/>
    <w:p w14:paraId="0E6EE415" w14:textId="77777777" w:rsidR="00A71F35" w:rsidRDefault="00A71F35" w:rsidP="00A71F35">
      <w:pPr>
        <w:pStyle w:val="Heading3"/>
      </w:pPr>
      <w:bookmarkStart w:id="37" w:name="_Toc49169325"/>
      <w:r>
        <w:t>B. Disposal/Re-use Controls</w:t>
      </w:r>
      <w:bookmarkEnd w:id="37"/>
    </w:p>
    <w:p w14:paraId="4F30B5F2" w14:textId="77777777" w:rsidR="00A71F35" w:rsidRDefault="00A71F35" w:rsidP="00A71F35">
      <w:r>
        <w:t>Equipment and media should be properly disposed of considering manufacturer and environmental requirements.  The nature of disposal/re-use procedures should be determined through a risk assessment of the equipment/media that considers:</w:t>
      </w:r>
    </w:p>
    <w:p w14:paraId="1AC0E739" w14:textId="77777777" w:rsidR="00415583" w:rsidRDefault="00415583" w:rsidP="00752973">
      <w:pPr>
        <w:numPr>
          <w:ilvl w:val="0"/>
          <w:numId w:val="12"/>
        </w:numPr>
      </w:pPr>
      <w:r>
        <w:t>Intended re-use of the device/media.</w:t>
      </w:r>
    </w:p>
    <w:p w14:paraId="7573352B" w14:textId="77777777" w:rsidR="00A71F35" w:rsidRDefault="00A71F35" w:rsidP="00752973">
      <w:pPr>
        <w:numPr>
          <w:ilvl w:val="0"/>
          <w:numId w:val="12"/>
        </w:numPr>
      </w:pPr>
      <w:r>
        <w:t>Sensitive data stored on the device/media.</w:t>
      </w:r>
    </w:p>
    <w:p w14:paraId="5FCBAD0D" w14:textId="77777777" w:rsidR="00A71F35" w:rsidRDefault="00A71F35" w:rsidP="00752973">
      <w:pPr>
        <w:numPr>
          <w:ilvl w:val="0"/>
          <w:numId w:val="12"/>
        </w:numPr>
      </w:pPr>
      <w:r>
        <w:t>Licensed software stored on the device/media.</w:t>
      </w:r>
    </w:p>
    <w:p w14:paraId="23BAC46F" w14:textId="77777777" w:rsidR="00A71F35" w:rsidRDefault="00A71F35" w:rsidP="00752973">
      <w:pPr>
        <w:numPr>
          <w:ilvl w:val="0"/>
          <w:numId w:val="12"/>
        </w:numPr>
      </w:pPr>
      <w:r>
        <w:t>Compliance requirements.</w:t>
      </w:r>
    </w:p>
    <w:p w14:paraId="4F0EA1B4" w14:textId="77777777" w:rsidR="00A71F35" w:rsidRDefault="00A71F35" w:rsidP="00A71F35"/>
    <w:p w14:paraId="7F5E45E3" w14:textId="77777777" w:rsidR="00415583" w:rsidRDefault="00A71F35" w:rsidP="00A71F35">
      <w:r>
        <w:t xml:space="preserve">Storage media (e.g. hard drives, flash drives, etc.) should be checked to ensure that any sensitive data and licensed software have been </w:t>
      </w:r>
      <w:r w:rsidR="00415583">
        <w:t xml:space="preserve">securely </w:t>
      </w:r>
      <w:r>
        <w:t xml:space="preserve">removed or overwritten prior to </w:t>
      </w:r>
      <w:r w:rsidR="00415583">
        <w:t xml:space="preserve">disposal or re-use.  </w:t>
      </w:r>
    </w:p>
    <w:p w14:paraId="5EAC0AF3" w14:textId="77777777" w:rsidR="00415583" w:rsidRDefault="00415583" w:rsidP="00A71F35"/>
    <w:p w14:paraId="092D054A" w14:textId="77777777" w:rsidR="00E67786" w:rsidRDefault="00A71F35" w:rsidP="00A71F35">
      <w:r>
        <w:t>Damaged storage devices containing sensitive data may require a risk assessment to determine if the items should be destroyed, repaired or discarded.</w:t>
      </w:r>
    </w:p>
    <w:p w14:paraId="1F30A8C6" w14:textId="77777777" w:rsidR="00415583" w:rsidRDefault="00415583" w:rsidP="00A71F35"/>
    <w:p w14:paraId="28C772F2" w14:textId="77777777" w:rsidR="00440DB7" w:rsidRDefault="00440DB7" w:rsidP="00440DB7">
      <w:pPr>
        <w:pStyle w:val="Heading1"/>
      </w:pPr>
      <w:r>
        <w:br w:type="page"/>
      </w:r>
      <w:bookmarkStart w:id="38" w:name="_Toc49169326"/>
      <w:r>
        <w:lastRenderedPageBreak/>
        <w:t xml:space="preserve">Appendix A – Supporting </w:t>
      </w:r>
      <w:r w:rsidR="001D1852">
        <w:t>Documents</w:t>
      </w:r>
      <w:bookmarkEnd w:id="38"/>
    </w:p>
    <w:p w14:paraId="06917E8A" w14:textId="77777777" w:rsidR="00440DB7" w:rsidRDefault="00440DB7" w:rsidP="00440DB7">
      <w:pPr>
        <w:rPr>
          <w:b/>
        </w:rPr>
      </w:pPr>
    </w:p>
    <w:p w14:paraId="16B038B2" w14:textId="77777777" w:rsidR="00415583" w:rsidRDefault="00440DB7" w:rsidP="00440DB7">
      <w:r>
        <w:t xml:space="preserve">This Plan is part of an overall approach to managing business and operational risks.  </w:t>
      </w:r>
      <w:r w:rsidR="007C300D">
        <w:t>Organization</w:t>
      </w:r>
      <w:r>
        <w:t xml:space="preserve"> policies, plans, and forms provide additional </w:t>
      </w:r>
      <w:r w:rsidR="007C300D">
        <w:t>direction and guidance</w:t>
      </w:r>
      <w:r>
        <w:t xml:space="preserve">.  Examples </w:t>
      </w:r>
      <w:r w:rsidR="00A34933">
        <w:t xml:space="preserve">of documents that support this Plan </w:t>
      </w:r>
      <w:r>
        <w:t>include, but are not limited to:</w:t>
      </w:r>
    </w:p>
    <w:p w14:paraId="017BBFDD" w14:textId="77777777" w:rsidR="007C300D" w:rsidRDefault="007C300D" w:rsidP="00752973">
      <w:pPr>
        <w:numPr>
          <w:ilvl w:val="0"/>
          <w:numId w:val="20"/>
        </w:numPr>
      </w:pPr>
      <w:r>
        <w:t>Acquisition and Procurement Policy</w:t>
      </w:r>
    </w:p>
    <w:p w14:paraId="037C216F" w14:textId="77777777" w:rsidR="007C300D" w:rsidRDefault="007C300D" w:rsidP="00752973">
      <w:pPr>
        <w:numPr>
          <w:ilvl w:val="0"/>
          <w:numId w:val="20"/>
        </w:numPr>
      </w:pPr>
      <w:r>
        <w:t>Business Continuity Policy</w:t>
      </w:r>
    </w:p>
    <w:p w14:paraId="4C1B4FE1" w14:textId="77777777" w:rsidR="007C300D" w:rsidRDefault="007C300D" w:rsidP="00752973">
      <w:pPr>
        <w:numPr>
          <w:ilvl w:val="0"/>
          <w:numId w:val="20"/>
        </w:numPr>
      </w:pPr>
      <w:r>
        <w:t>Disaster Recovery Plan</w:t>
      </w:r>
    </w:p>
    <w:p w14:paraId="4ED444AF" w14:textId="77777777" w:rsidR="007C300D" w:rsidRDefault="007C300D" w:rsidP="00752973">
      <w:pPr>
        <w:numPr>
          <w:ilvl w:val="0"/>
          <w:numId w:val="20"/>
        </w:numPr>
      </w:pPr>
      <w:r>
        <w:t>Disposal Policy</w:t>
      </w:r>
    </w:p>
    <w:p w14:paraId="405BD546" w14:textId="77777777" w:rsidR="007C300D" w:rsidRDefault="007C300D" w:rsidP="00752973">
      <w:pPr>
        <w:numPr>
          <w:ilvl w:val="0"/>
          <w:numId w:val="20"/>
        </w:numPr>
      </w:pPr>
      <w:r>
        <w:t>Documentation Policy</w:t>
      </w:r>
    </w:p>
    <w:p w14:paraId="1E11C742" w14:textId="77777777" w:rsidR="007C300D" w:rsidRDefault="007C300D" w:rsidP="00752973">
      <w:pPr>
        <w:numPr>
          <w:ilvl w:val="0"/>
          <w:numId w:val="20"/>
        </w:numPr>
      </w:pPr>
      <w:r>
        <w:t>Hardware and Software Maintenance Policy</w:t>
      </w:r>
    </w:p>
    <w:p w14:paraId="2B15E6E0" w14:textId="77777777" w:rsidR="007C300D" w:rsidRDefault="007C300D" w:rsidP="00752973">
      <w:pPr>
        <w:numPr>
          <w:ilvl w:val="0"/>
          <w:numId w:val="20"/>
        </w:numPr>
      </w:pPr>
      <w:r>
        <w:t>Incident Response Plan</w:t>
      </w:r>
    </w:p>
    <w:p w14:paraId="0246E630" w14:textId="77777777" w:rsidR="007C300D" w:rsidRDefault="007C300D" w:rsidP="00752973">
      <w:pPr>
        <w:numPr>
          <w:ilvl w:val="0"/>
          <w:numId w:val="20"/>
        </w:numPr>
      </w:pPr>
      <w:r>
        <w:t>Incident Response Policy</w:t>
      </w:r>
    </w:p>
    <w:p w14:paraId="74F96580" w14:textId="77777777" w:rsidR="007C300D" w:rsidRDefault="007C300D" w:rsidP="00752973">
      <w:pPr>
        <w:numPr>
          <w:ilvl w:val="0"/>
          <w:numId w:val="20"/>
        </w:numPr>
      </w:pPr>
      <w:r>
        <w:t>Personnel Security Policy</w:t>
      </w:r>
    </w:p>
    <w:p w14:paraId="1EB7C3D5" w14:textId="77777777" w:rsidR="007C300D" w:rsidRDefault="007C300D" w:rsidP="00752973">
      <w:pPr>
        <w:numPr>
          <w:ilvl w:val="0"/>
          <w:numId w:val="20"/>
        </w:numPr>
      </w:pPr>
      <w:r>
        <w:t>Physical Access Policy</w:t>
      </w:r>
    </w:p>
    <w:p w14:paraId="0AE0952E" w14:textId="77777777" w:rsidR="00440DB7" w:rsidRDefault="007C300D" w:rsidP="00752973">
      <w:pPr>
        <w:numPr>
          <w:ilvl w:val="0"/>
          <w:numId w:val="20"/>
        </w:numPr>
      </w:pPr>
      <w:r>
        <w:t>Physical Security Policy</w:t>
      </w:r>
    </w:p>
    <w:p w14:paraId="64C7AE2C" w14:textId="77777777" w:rsidR="00440DB7" w:rsidRDefault="00440DB7" w:rsidP="00440DB7"/>
    <w:p w14:paraId="5B71AB1E" w14:textId="77777777" w:rsidR="00440DB7" w:rsidRDefault="00440DB7" w:rsidP="00440DB7"/>
    <w:p w14:paraId="32BE95A3" w14:textId="167DFBB9" w:rsidR="00962233" w:rsidRDefault="00962233">
      <w:r>
        <w:br w:type="page"/>
      </w:r>
    </w:p>
    <w:p w14:paraId="7A2EA785" w14:textId="4AED1320" w:rsidR="00440DB7" w:rsidRDefault="00440DB7" w:rsidP="00440DB7"/>
    <w:p w14:paraId="181398B0" w14:textId="77777777" w:rsidR="00962233" w:rsidRPr="001548B5" w:rsidRDefault="00962233" w:rsidP="00962233">
      <w:pPr>
        <w:pStyle w:val="Heading1"/>
      </w:pPr>
      <w:bookmarkStart w:id="39" w:name="_Toc335895718"/>
      <w:bookmarkStart w:id="40" w:name="_Toc49169327"/>
      <w:r>
        <w:t>Appendix B – Receipt and Acknowledgement</w:t>
      </w:r>
      <w:bookmarkEnd w:id="39"/>
      <w:bookmarkEnd w:id="40"/>
    </w:p>
    <w:p w14:paraId="42D55EAC" w14:textId="77777777" w:rsidR="00962233" w:rsidRPr="001548B5" w:rsidRDefault="00962233" w:rsidP="00962233">
      <w:pPr>
        <w:rPr>
          <w:rFonts w:cs="Arial"/>
        </w:rPr>
      </w:pPr>
    </w:p>
    <w:p w14:paraId="0E9DB1F2" w14:textId="2A0815CA" w:rsidR="00962233" w:rsidRPr="003F2B20" w:rsidRDefault="00962233" w:rsidP="00962233">
      <w:pPr>
        <w:rPr>
          <w:rFonts w:cs="Arial"/>
        </w:rPr>
      </w:pPr>
      <w:r w:rsidRPr="003F2B20">
        <w:rPr>
          <w:rFonts w:cs="Arial"/>
        </w:rPr>
        <w:t xml:space="preserve">I have read </w:t>
      </w:r>
      <w:r>
        <w:rPr>
          <w:rFonts w:cs="Arial"/>
        </w:rPr>
        <w:t>ABC Company</w:t>
      </w:r>
      <w:r w:rsidRPr="003F2B20">
        <w:rPr>
          <w:rFonts w:cs="Arial"/>
        </w:rPr>
        <w:t xml:space="preserve">’s (Company’s) </w:t>
      </w:r>
      <w:r>
        <w:rPr>
          <w:rFonts w:cs="Arial"/>
        </w:rPr>
        <w:t xml:space="preserve">Facility Security </w:t>
      </w:r>
      <w:r w:rsidRPr="003F2B20">
        <w:rPr>
          <w:rFonts w:cs="Arial"/>
        </w:rPr>
        <w:t>Plan and agree to abide by it as consideration for my continued employment by Company.  I understand that violation of the enclosed policies and guidelines may result in disciplinary action including, but not limited to, termination.</w:t>
      </w:r>
    </w:p>
    <w:p w14:paraId="52C05300" w14:textId="77777777" w:rsidR="00962233" w:rsidRPr="003F2B20" w:rsidRDefault="00962233" w:rsidP="00962233">
      <w:pPr>
        <w:rPr>
          <w:rFonts w:cs="Arial"/>
        </w:rPr>
      </w:pPr>
    </w:p>
    <w:p w14:paraId="373D08C8" w14:textId="77777777" w:rsidR="00962233" w:rsidRPr="003F2B20" w:rsidRDefault="00962233" w:rsidP="00962233">
      <w:pPr>
        <w:rPr>
          <w:rFonts w:cs="Arial"/>
        </w:rPr>
      </w:pPr>
      <w:r w:rsidRPr="003F2B20">
        <w:rPr>
          <w:rFonts w:cs="Arial"/>
        </w:rPr>
        <w:t>This document supersedes all prior electronic equipment policies, guidelines, understandings and representations.  I understand that if any of the provisions of this manual are found null, void, or inoperative for any reason, the remaining policies and guidelines will remain in full force and effect.</w:t>
      </w:r>
    </w:p>
    <w:p w14:paraId="3B86BC12" w14:textId="77777777" w:rsidR="00962233" w:rsidRPr="003F2B20" w:rsidRDefault="00962233" w:rsidP="00962233">
      <w:pPr>
        <w:rPr>
          <w:rFonts w:cs="Arial"/>
        </w:rPr>
      </w:pPr>
    </w:p>
    <w:p w14:paraId="3AE9C918" w14:textId="77777777" w:rsidR="00962233" w:rsidRPr="003F2B20" w:rsidRDefault="00962233" w:rsidP="00962233">
      <w:pPr>
        <w:rPr>
          <w:rFonts w:cs="Arial"/>
        </w:rPr>
      </w:pPr>
      <w:r w:rsidRPr="003F2B20">
        <w:rPr>
          <w:rFonts w:cs="Arial"/>
        </w:rPr>
        <w:t>If I am uncertain about any policy or procedure, I will check with my immediate supervisor or Company management.</w:t>
      </w:r>
    </w:p>
    <w:p w14:paraId="35D46D4B" w14:textId="77777777" w:rsidR="00962233" w:rsidRPr="003F2B20" w:rsidRDefault="00962233" w:rsidP="00962233">
      <w:pPr>
        <w:rPr>
          <w:rFonts w:cs="Arial"/>
        </w:rPr>
      </w:pPr>
    </w:p>
    <w:p w14:paraId="3171AC57" w14:textId="77777777" w:rsidR="00962233" w:rsidRPr="003F2B20" w:rsidRDefault="00962233" w:rsidP="00962233">
      <w:pPr>
        <w:rPr>
          <w:rFonts w:cs="Arial"/>
        </w:rPr>
      </w:pPr>
    </w:p>
    <w:p w14:paraId="70ED5421" w14:textId="77777777" w:rsidR="00962233" w:rsidRPr="003F2B20" w:rsidRDefault="00962233" w:rsidP="00962233">
      <w:pPr>
        <w:rPr>
          <w:rFonts w:cs="Arial"/>
        </w:rPr>
      </w:pPr>
    </w:p>
    <w:p w14:paraId="5BC15D9D" w14:textId="77777777" w:rsidR="00962233" w:rsidRPr="003F2B20" w:rsidRDefault="00962233" w:rsidP="00962233">
      <w:pPr>
        <w:rPr>
          <w:rFonts w:cs="Arial"/>
        </w:rPr>
      </w:pPr>
    </w:p>
    <w:p w14:paraId="243131F8" w14:textId="77777777" w:rsidR="00962233" w:rsidRPr="003F2B20" w:rsidRDefault="00962233" w:rsidP="00962233">
      <w:pPr>
        <w:rPr>
          <w:rFonts w:cs="Arial"/>
        </w:rPr>
      </w:pPr>
      <w:r w:rsidRPr="003F2B20">
        <w:rPr>
          <w:rFonts w:cs="Arial"/>
        </w:rPr>
        <w:t xml:space="preserve">                         ___________________________ ___________ </w:t>
      </w:r>
    </w:p>
    <w:p w14:paraId="0E56BA15" w14:textId="77777777" w:rsidR="00962233" w:rsidRPr="003F2B20" w:rsidRDefault="00962233" w:rsidP="00962233">
      <w:pPr>
        <w:rPr>
          <w:rFonts w:cs="Arial"/>
        </w:rPr>
      </w:pPr>
      <w:r w:rsidRPr="003F2B20">
        <w:rPr>
          <w:rFonts w:cs="Arial"/>
        </w:rPr>
        <w:t xml:space="preserve">                                  Employee Signature                     Date </w:t>
      </w:r>
    </w:p>
    <w:p w14:paraId="302D79F1" w14:textId="77777777" w:rsidR="00962233" w:rsidRPr="003F2B20" w:rsidRDefault="00962233" w:rsidP="00962233">
      <w:pPr>
        <w:rPr>
          <w:rFonts w:cs="Arial"/>
        </w:rPr>
      </w:pPr>
      <w:r w:rsidRPr="003F2B20">
        <w:rPr>
          <w:rFonts w:cs="Arial"/>
        </w:rPr>
        <w:t xml:space="preserve"> </w:t>
      </w:r>
    </w:p>
    <w:p w14:paraId="5BABE2DF" w14:textId="77777777" w:rsidR="00962233" w:rsidRPr="003F2B20" w:rsidRDefault="00962233" w:rsidP="00962233">
      <w:pPr>
        <w:rPr>
          <w:rFonts w:cs="Arial"/>
        </w:rPr>
      </w:pPr>
      <w:r w:rsidRPr="003F2B20">
        <w:rPr>
          <w:rFonts w:cs="Arial"/>
        </w:rPr>
        <w:t xml:space="preserve"> </w:t>
      </w:r>
    </w:p>
    <w:p w14:paraId="6C2B7A6C" w14:textId="77777777" w:rsidR="00962233" w:rsidRPr="003F2B20" w:rsidRDefault="00962233" w:rsidP="00962233">
      <w:pPr>
        <w:rPr>
          <w:rFonts w:cs="Arial"/>
        </w:rPr>
      </w:pPr>
      <w:r w:rsidRPr="003F2B20">
        <w:rPr>
          <w:rFonts w:cs="Arial"/>
        </w:rPr>
        <w:t xml:space="preserve">                         _______________________________________ </w:t>
      </w:r>
    </w:p>
    <w:p w14:paraId="5B047346" w14:textId="77777777" w:rsidR="00962233" w:rsidRPr="003F2B20" w:rsidRDefault="00962233" w:rsidP="00962233">
      <w:pPr>
        <w:ind w:left="1440" w:firstLine="720"/>
        <w:rPr>
          <w:rFonts w:cs="Arial"/>
        </w:rPr>
      </w:pPr>
      <w:r w:rsidRPr="003F2B20">
        <w:rPr>
          <w:rFonts w:cs="Arial"/>
        </w:rPr>
        <w:t>Employee Name (Printed)</w:t>
      </w:r>
    </w:p>
    <w:p w14:paraId="54C72FF3" w14:textId="77777777" w:rsidR="00962233" w:rsidRPr="001548B5" w:rsidRDefault="00962233" w:rsidP="00962233">
      <w:pPr>
        <w:rPr>
          <w:rFonts w:cs="Arial"/>
        </w:rPr>
      </w:pPr>
    </w:p>
    <w:p w14:paraId="78877037" w14:textId="77777777" w:rsidR="00962233" w:rsidRPr="001548B5" w:rsidRDefault="00962233" w:rsidP="00962233">
      <w:pPr>
        <w:rPr>
          <w:rFonts w:cs="Arial"/>
        </w:rPr>
      </w:pPr>
    </w:p>
    <w:p w14:paraId="04039263" w14:textId="77777777" w:rsidR="00962233" w:rsidRDefault="00962233" w:rsidP="00440DB7"/>
    <w:sectPr w:rsidR="00962233">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C91A8" w14:textId="77777777" w:rsidR="001C1F4F" w:rsidRDefault="001C1F4F">
      <w:r>
        <w:separator/>
      </w:r>
    </w:p>
  </w:endnote>
  <w:endnote w:type="continuationSeparator" w:id="0">
    <w:p w14:paraId="7EDA4300" w14:textId="77777777" w:rsidR="001C1F4F" w:rsidRDefault="001C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ED599" w14:textId="77777777" w:rsidR="001D1852" w:rsidRDefault="001D1852"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65001C" w14:textId="77777777" w:rsidR="001D1852" w:rsidRDefault="001D1852"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27C7F" w14:textId="77777777" w:rsidR="001D1852" w:rsidRDefault="001D1852"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22EA">
      <w:rPr>
        <w:rStyle w:val="PageNumber"/>
        <w:noProof/>
      </w:rPr>
      <w:t>3</w:t>
    </w:r>
    <w:r>
      <w:rPr>
        <w:rStyle w:val="PageNumber"/>
      </w:rPr>
      <w:fldChar w:fldCharType="end"/>
    </w:r>
  </w:p>
  <w:p w14:paraId="425ED89F" w14:textId="77777777" w:rsidR="001D1852" w:rsidRDefault="001D1852" w:rsidP="000C6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86D3E" w14:textId="77777777" w:rsidR="001C1F4F" w:rsidRDefault="001C1F4F">
      <w:r>
        <w:separator/>
      </w:r>
    </w:p>
  </w:footnote>
  <w:footnote w:type="continuationSeparator" w:id="0">
    <w:p w14:paraId="2891F043" w14:textId="77777777" w:rsidR="001C1F4F" w:rsidRDefault="001C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9B5CC" w14:textId="77777777" w:rsidR="001D1852" w:rsidRPr="00AB5876" w:rsidRDefault="001D1852" w:rsidP="00CF3892">
    <w:pPr>
      <w:pStyle w:val="Header"/>
      <w:tabs>
        <w:tab w:val="clear" w:pos="4320"/>
        <w:tab w:val="clear" w:pos="8640"/>
      </w:tabs>
      <w:rPr>
        <w:color w:val="365F91"/>
      </w:rPr>
    </w:pPr>
    <w:r>
      <w:rPr>
        <w:rFonts w:cs="Arial"/>
        <w:color w:val="365F91"/>
        <w:sz w:val="48"/>
        <w:szCs w:val="48"/>
      </w:rPr>
      <w:t>Facility Security Plan</w:t>
    </w:r>
    <w:r w:rsidRPr="00AB5876">
      <w:rPr>
        <w:color w:val="365F91"/>
      </w:rPr>
      <w:tab/>
    </w:r>
  </w:p>
  <w:p w14:paraId="44B0478C" w14:textId="77777777" w:rsidR="001D1852" w:rsidRPr="000C66B7" w:rsidRDefault="00177EDE">
    <w:pPr>
      <w:pStyle w:val="Header"/>
      <w:rPr>
        <w:szCs w:val="20"/>
      </w:rPr>
    </w:pPr>
    <w:r>
      <w:rPr>
        <w:noProof/>
        <w:szCs w:val="20"/>
        <w:lang w:eastAsia="en-US"/>
      </w:rPr>
      <mc:AlternateContent>
        <mc:Choice Requires="wps">
          <w:drawing>
            <wp:anchor distT="0" distB="0" distL="114300" distR="114300" simplePos="0" relativeHeight="251657728" behindDoc="0" locked="0" layoutInCell="1" allowOverlap="1" wp14:anchorId="7D0BE7B1" wp14:editId="4CC469A3">
              <wp:simplePos x="0" y="0"/>
              <wp:positionH relativeFrom="column">
                <wp:posOffset>-44450</wp:posOffset>
              </wp:positionH>
              <wp:positionV relativeFrom="paragraph">
                <wp:posOffset>138430</wp:posOffset>
              </wp:positionV>
              <wp:extent cx="5708015" cy="0"/>
              <wp:effectExtent l="12700" t="14605" r="1333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579F0" id="_x0000_t32" coordsize="21600,21600" o:spt="32" o:oned="t" path="m,l21600,21600e" filled="f">
              <v:path arrowok="t" fillok="f" o:connecttype="none"/>
              <o:lock v:ext="edit" shapetype="t"/>
            </v:shapetype>
            <v:shape id="AutoShape 1" o:spid="_x0000_s1026" type="#_x0000_t32" style="position:absolute;margin-left:-3.5pt;margin-top:10.9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" strokecolor="#0070c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177D0"/>
    <w:multiLevelType w:val="hybridMultilevel"/>
    <w:tmpl w:val="899A478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224FD"/>
    <w:multiLevelType w:val="hybridMultilevel"/>
    <w:tmpl w:val="7F78B62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05B4"/>
    <w:multiLevelType w:val="hybridMultilevel"/>
    <w:tmpl w:val="EC089D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67CE0"/>
    <w:multiLevelType w:val="hybridMultilevel"/>
    <w:tmpl w:val="00A4EE9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B1773"/>
    <w:multiLevelType w:val="hybridMultilevel"/>
    <w:tmpl w:val="B42C97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5746"/>
    <w:multiLevelType w:val="hybridMultilevel"/>
    <w:tmpl w:val="B6904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8B6E41"/>
    <w:multiLevelType w:val="hybridMultilevel"/>
    <w:tmpl w:val="EEA6E3B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D27F0"/>
    <w:multiLevelType w:val="hybridMultilevel"/>
    <w:tmpl w:val="D788FC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E6805"/>
    <w:multiLevelType w:val="hybridMultilevel"/>
    <w:tmpl w:val="C644B1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B4285"/>
    <w:multiLevelType w:val="hybridMultilevel"/>
    <w:tmpl w:val="602E618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02DF7"/>
    <w:multiLevelType w:val="hybridMultilevel"/>
    <w:tmpl w:val="1062DA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519DD"/>
    <w:multiLevelType w:val="hybridMultilevel"/>
    <w:tmpl w:val="E6920FE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D15ABD"/>
    <w:multiLevelType w:val="hybridMultilevel"/>
    <w:tmpl w:val="9EF835E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11033"/>
    <w:multiLevelType w:val="hybridMultilevel"/>
    <w:tmpl w:val="51CA3E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E0075"/>
    <w:multiLevelType w:val="hybridMultilevel"/>
    <w:tmpl w:val="6862ED6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B65E5"/>
    <w:multiLevelType w:val="hybridMultilevel"/>
    <w:tmpl w:val="953802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C3676"/>
    <w:multiLevelType w:val="hybridMultilevel"/>
    <w:tmpl w:val="38ACA24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508A8"/>
    <w:multiLevelType w:val="hybridMultilevel"/>
    <w:tmpl w:val="9B1E45E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5861DA"/>
    <w:multiLevelType w:val="hybridMultilevel"/>
    <w:tmpl w:val="4F6077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D6CF4"/>
    <w:multiLevelType w:val="hybridMultilevel"/>
    <w:tmpl w:val="476210F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6"/>
  </w:num>
  <w:num w:numId="5">
    <w:abstractNumId w:val="4"/>
  </w:num>
  <w:num w:numId="6">
    <w:abstractNumId w:val="19"/>
  </w:num>
  <w:num w:numId="7">
    <w:abstractNumId w:val="3"/>
  </w:num>
  <w:num w:numId="8">
    <w:abstractNumId w:val="18"/>
  </w:num>
  <w:num w:numId="9">
    <w:abstractNumId w:val="15"/>
  </w:num>
  <w:num w:numId="10">
    <w:abstractNumId w:val="10"/>
  </w:num>
  <w:num w:numId="11">
    <w:abstractNumId w:val="17"/>
  </w:num>
  <w:num w:numId="12">
    <w:abstractNumId w:val="0"/>
  </w:num>
  <w:num w:numId="13">
    <w:abstractNumId w:val="14"/>
  </w:num>
  <w:num w:numId="14">
    <w:abstractNumId w:val="13"/>
  </w:num>
  <w:num w:numId="15">
    <w:abstractNumId w:val="9"/>
  </w:num>
  <w:num w:numId="16">
    <w:abstractNumId w:val="7"/>
  </w:num>
  <w:num w:numId="17">
    <w:abstractNumId w:val="2"/>
  </w:num>
  <w:num w:numId="18">
    <w:abstractNumId w:val="8"/>
  </w:num>
  <w:num w:numId="19">
    <w:abstractNumId w:val="16"/>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3AF3"/>
    <w:rsid w:val="00015048"/>
    <w:rsid w:val="000155ED"/>
    <w:rsid w:val="00016F65"/>
    <w:rsid w:val="00020742"/>
    <w:rsid w:val="0002375E"/>
    <w:rsid w:val="000275A9"/>
    <w:rsid w:val="0003103B"/>
    <w:rsid w:val="0003173C"/>
    <w:rsid w:val="000326EC"/>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A74"/>
    <w:rsid w:val="00057ACA"/>
    <w:rsid w:val="000605C6"/>
    <w:rsid w:val="000632DC"/>
    <w:rsid w:val="00067770"/>
    <w:rsid w:val="00067C62"/>
    <w:rsid w:val="00071824"/>
    <w:rsid w:val="0007298B"/>
    <w:rsid w:val="000749A9"/>
    <w:rsid w:val="00075523"/>
    <w:rsid w:val="00076775"/>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2D1"/>
    <w:rsid w:val="000E779B"/>
    <w:rsid w:val="000F02B5"/>
    <w:rsid w:val="000F0FF4"/>
    <w:rsid w:val="000F1C99"/>
    <w:rsid w:val="000F20D7"/>
    <w:rsid w:val="000F3A7B"/>
    <w:rsid w:val="000F6C73"/>
    <w:rsid w:val="000F6EF0"/>
    <w:rsid w:val="000F7E01"/>
    <w:rsid w:val="001009CE"/>
    <w:rsid w:val="0010303C"/>
    <w:rsid w:val="00103282"/>
    <w:rsid w:val="001050C6"/>
    <w:rsid w:val="00106119"/>
    <w:rsid w:val="00107393"/>
    <w:rsid w:val="001111EC"/>
    <w:rsid w:val="00112BFC"/>
    <w:rsid w:val="001153CE"/>
    <w:rsid w:val="0011706D"/>
    <w:rsid w:val="001211A0"/>
    <w:rsid w:val="00122082"/>
    <w:rsid w:val="00123DC3"/>
    <w:rsid w:val="001240CD"/>
    <w:rsid w:val="00125194"/>
    <w:rsid w:val="001256AD"/>
    <w:rsid w:val="00126C9A"/>
    <w:rsid w:val="00127510"/>
    <w:rsid w:val="001300BA"/>
    <w:rsid w:val="00133798"/>
    <w:rsid w:val="00134F0A"/>
    <w:rsid w:val="001365B7"/>
    <w:rsid w:val="00141FCF"/>
    <w:rsid w:val="0014239F"/>
    <w:rsid w:val="00142D55"/>
    <w:rsid w:val="0014504C"/>
    <w:rsid w:val="00146FED"/>
    <w:rsid w:val="001477FD"/>
    <w:rsid w:val="001518C5"/>
    <w:rsid w:val="001530A0"/>
    <w:rsid w:val="001545ED"/>
    <w:rsid w:val="0015487C"/>
    <w:rsid w:val="00154C8F"/>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EDE"/>
    <w:rsid w:val="00177F65"/>
    <w:rsid w:val="00177FEB"/>
    <w:rsid w:val="00180B03"/>
    <w:rsid w:val="00180C43"/>
    <w:rsid w:val="00181B3F"/>
    <w:rsid w:val="00183CE7"/>
    <w:rsid w:val="0018485E"/>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20CE"/>
    <w:rsid w:val="001B53F4"/>
    <w:rsid w:val="001B739D"/>
    <w:rsid w:val="001B7BAD"/>
    <w:rsid w:val="001C05A8"/>
    <w:rsid w:val="001C1227"/>
    <w:rsid w:val="001C161C"/>
    <w:rsid w:val="001C1F4F"/>
    <w:rsid w:val="001C2578"/>
    <w:rsid w:val="001C31DC"/>
    <w:rsid w:val="001C4F1F"/>
    <w:rsid w:val="001C56C9"/>
    <w:rsid w:val="001C6213"/>
    <w:rsid w:val="001C78FA"/>
    <w:rsid w:val="001C7D99"/>
    <w:rsid w:val="001C7FDE"/>
    <w:rsid w:val="001D0DF6"/>
    <w:rsid w:val="001D1852"/>
    <w:rsid w:val="001D22B1"/>
    <w:rsid w:val="001D27D3"/>
    <w:rsid w:val="001D3DB3"/>
    <w:rsid w:val="001D403B"/>
    <w:rsid w:val="001D441F"/>
    <w:rsid w:val="001D5A8E"/>
    <w:rsid w:val="001D67DE"/>
    <w:rsid w:val="001D7A62"/>
    <w:rsid w:val="001D7DC6"/>
    <w:rsid w:val="001E1A53"/>
    <w:rsid w:val="001E2053"/>
    <w:rsid w:val="001E459B"/>
    <w:rsid w:val="001E787F"/>
    <w:rsid w:val="001F0DD6"/>
    <w:rsid w:val="001F1030"/>
    <w:rsid w:val="001F1F87"/>
    <w:rsid w:val="001F38D2"/>
    <w:rsid w:val="001F7763"/>
    <w:rsid w:val="001F7A76"/>
    <w:rsid w:val="0020056F"/>
    <w:rsid w:val="00201588"/>
    <w:rsid w:val="00201A3C"/>
    <w:rsid w:val="0021274B"/>
    <w:rsid w:val="00212A2D"/>
    <w:rsid w:val="00214F3C"/>
    <w:rsid w:val="00217520"/>
    <w:rsid w:val="00217ADA"/>
    <w:rsid w:val="00222552"/>
    <w:rsid w:val="002241C4"/>
    <w:rsid w:val="002254F9"/>
    <w:rsid w:val="0022724A"/>
    <w:rsid w:val="002276C1"/>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50C0"/>
    <w:rsid w:val="00255923"/>
    <w:rsid w:val="0026098D"/>
    <w:rsid w:val="00262A5B"/>
    <w:rsid w:val="0026321D"/>
    <w:rsid w:val="002648C5"/>
    <w:rsid w:val="002659B9"/>
    <w:rsid w:val="002757C0"/>
    <w:rsid w:val="002763BE"/>
    <w:rsid w:val="002767E1"/>
    <w:rsid w:val="0027774B"/>
    <w:rsid w:val="00280A74"/>
    <w:rsid w:val="00281069"/>
    <w:rsid w:val="0028586C"/>
    <w:rsid w:val="00286A92"/>
    <w:rsid w:val="00287395"/>
    <w:rsid w:val="002873D1"/>
    <w:rsid w:val="00287403"/>
    <w:rsid w:val="0029033B"/>
    <w:rsid w:val="0029238F"/>
    <w:rsid w:val="00292A64"/>
    <w:rsid w:val="00294CED"/>
    <w:rsid w:val="00294E03"/>
    <w:rsid w:val="00296ABA"/>
    <w:rsid w:val="00297802"/>
    <w:rsid w:val="00297879"/>
    <w:rsid w:val="002A5334"/>
    <w:rsid w:val="002A6F17"/>
    <w:rsid w:val="002B2886"/>
    <w:rsid w:val="002B3B6A"/>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7938"/>
    <w:rsid w:val="003009B2"/>
    <w:rsid w:val="00300D76"/>
    <w:rsid w:val="003029A4"/>
    <w:rsid w:val="00304159"/>
    <w:rsid w:val="003049A3"/>
    <w:rsid w:val="003058B6"/>
    <w:rsid w:val="00307873"/>
    <w:rsid w:val="0030787D"/>
    <w:rsid w:val="00310FCF"/>
    <w:rsid w:val="003110AF"/>
    <w:rsid w:val="0031180A"/>
    <w:rsid w:val="003121F6"/>
    <w:rsid w:val="00312315"/>
    <w:rsid w:val="00313C40"/>
    <w:rsid w:val="00314AB9"/>
    <w:rsid w:val="00315399"/>
    <w:rsid w:val="0031555F"/>
    <w:rsid w:val="00316063"/>
    <w:rsid w:val="00316DC3"/>
    <w:rsid w:val="00317B62"/>
    <w:rsid w:val="00317C23"/>
    <w:rsid w:val="00321E27"/>
    <w:rsid w:val="00324640"/>
    <w:rsid w:val="00324AB9"/>
    <w:rsid w:val="00325FB1"/>
    <w:rsid w:val="0032639B"/>
    <w:rsid w:val="003276A9"/>
    <w:rsid w:val="003302A8"/>
    <w:rsid w:val="00330411"/>
    <w:rsid w:val="00331457"/>
    <w:rsid w:val="00332636"/>
    <w:rsid w:val="00332B54"/>
    <w:rsid w:val="00333E68"/>
    <w:rsid w:val="00336224"/>
    <w:rsid w:val="003370A9"/>
    <w:rsid w:val="00337AC0"/>
    <w:rsid w:val="00337FBE"/>
    <w:rsid w:val="003407B4"/>
    <w:rsid w:val="00340D83"/>
    <w:rsid w:val="00341491"/>
    <w:rsid w:val="00345475"/>
    <w:rsid w:val="00345FAF"/>
    <w:rsid w:val="003477FE"/>
    <w:rsid w:val="003518F2"/>
    <w:rsid w:val="003529A2"/>
    <w:rsid w:val="00355660"/>
    <w:rsid w:val="00355661"/>
    <w:rsid w:val="00355F0B"/>
    <w:rsid w:val="0035639A"/>
    <w:rsid w:val="00356A15"/>
    <w:rsid w:val="00357723"/>
    <w:rsid w:val="00361A7A"/>
    <w:rsid w:val="00364408"/>
    <w:rsid w:val="00366B95"/>
    <w:rsid w:val="00367AC3"/>
    <w:rsid w:val="00370BC8"/>
    <w:rsid w:val="003718F0"/>
    <w:rsid w:val="00372083"/>
    <w:rsid w:val="00372163"/>
    <w:rsid w:val="00373AC4"/>
    <w:rsid w:val="003769B2"/>
    <w:rsid w:val="003812CF"/>
    <w:rsid w:val="00382513"/>
    <w:rsid w:val="00387920"/>
    <w:rsid w:val="00390FFE"/>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1425"/>
    <w:rsid w:val="003D1A98"/>
    <w:rsid w:val="003D22CA"/>
    <w:rsid w:val="003D3F75"/>
    <w:rsid w:val="003D4771"/>
    <w:rsid w:val="003D665D"/>
    <w:rsid w:val="003D7DBA"/>
    <w:rsid w:val="003E0C68"/>
    <w:rsid w:val="003E1E3F"/>
    <w:rsid w:val="003E3566"/>
    <w:rsid w:val="003E3771"/>
    <w:rsid w:val="003E4EA5"/>
    <w:rsid w:val="003E5B1F"/>
    <w:rsid w:val="003E5FCD"/>
    <w:rsid w:val="003E67AA"/>
    <w:rsid w:val="003E6BDF"/>
    <w:rsid w:val="003F00D1"/>
    <w:rsid w:val="003F0B62"/>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583"/>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1B85"/>
    <w:rsid w:val="004344AD"/>
    <w:rsid w:val="00434724"/>
    <w:rsid w:val="0043663C"/>
    <w:rsid w:val="00437D19"/>
    <w:rsid w:val="0044016D"/>
    <w:rsid w:val="00440DB7"/>
    <w:rsid w:val="004417BC"/>
    <w:rsid w:val="004423BC"/>
    <w:rsid w:val="004444B1"/>
    <w:rsid w:val="00444623"/>
    <w:rsid w:val="004456A6"/>
    <w:rsid w:val="00445778"/>
    <w:rsid w:val="004475F2"/>
    <w:rsid w:val="00447EB6"/>
    <w:rsid w:val="00452BAE"/>
    <w:rsid w:val="00453D98"/>
    <w:rsid w:val="00454891"/>
    <w:rsid w:val="00460768"/>
    <w:rsid w:val="0046170A"/>
    <w:rsid w:val="0046270C"/>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5AB7"/>
    <w:rsid w:val="004A6151"/>
    <w:rsid w:val="004A6604"/>
    <w:rsid w:val="004A7121"/>
    <w:rsid w:val="004A763B"/>
    <w:rsid w:val="004A79DC"/>
    <w:rsid w:val="004B0B78"/>
    <w:rsid w:val="004B38FB"/>
    <w:rsid w:val="004B57E8"/>
    <w:rsid w:val="004B6A88"/>
    <w:rsid w:val="004B7737"/>
    <w:rsid w:val="004C1324"/>
    <w:rsid w:val="004C6263"/>
    <w:rsid w:val="004D2744"/>
    <w:rsid w:val="004D52E7"/>
    <w:rsid w:val="004D5460"/>
    <w:rsid w:val="004E1F5A"/>
    <w:rsid w:val="004E2B37"/>
    <w:rsid w:val="004E2C34"/>
    <w:rsid w:val="004E3BA5"/>
    <w:rsid w:val="004E51BB"/>
    <w:rsid w:val="004E5828"/>
    <w:rsid w:val="004E5E3B"/>
    <w:rsid w:val="004E7054"/>
    <w:rsid w:val="004F1821"/>
    <w:rsid w:val="004F31F3"/>
    <w:rsid w:val="004F6737"/>
    <w:rsid w:val="004F6D50"/>
    <w:rsid w:val="004F7843"/>
    <w:rsid w:val="004F7C41"/>
    <w:rsid w:val="00500474"/>
    <w:rsid w:val="00500AF4"/>
    <w:rsid w:val="00500CEB"/>
    <w:rsid w:val="0050386A"/>
    <w:rsid w:val="00503BCC"/>
    <w:rsid w:val="00505D2D"/>
    <w:rsid w:val="0050755E"/>
    <w:rsid w:val="0051221F"/>
    <w:rsid w:val="00513106"/>
    <w:rsid w:val="00514DFB"/>
    <w:rsid w:val="00516688"/>
    <w:rsid w:val="0052009C"/>
    <w:rsid w:val="00520DBA"/>
    <w:rsid w:val="00521403"/>
    <w:rsid w:val="00522D6D"/>
    <w:rsid w:val="00523C3C"/>
    <w:rsid w:val="00525C65"/>
    <w:rsid w:val="005265E9"/>
    <w:rsid w:val="005271EF"/>
    <w:rsid w:val="00527844"/>
    <w:rsid w:val="00532E67"/>
    <w:rsid w:val="00534585"/>
    <w:rsid w:val="0053579D"/>
    <w:rsid w:val="00535C4D"/>
    <w:rsid w:val="00536EF0"/>
    <w:rsid w:val="005406F8"/>
    <w:rsid w:val="005435AB"/>
    <w:rsid w:val="0054530B"/>
    <w:rsid w:val="00545610"/>
    <w:rsid w:val="005467C9"/>
    <w:rsid w:val="00547201"/>
    <w:rsid w:val="00552C97"/>
    <w:rsid w:val="00553794"/>
    <w:rsid w:val="00554379"/>
    <w:rsid w:val="0055573F"/>
    <w:rsid w:val="00555E03"/>
    <w:rsid w:val="005573D7"/>
    <w:rsid w:val="00560215"/>
    <w:rsid w:val="0056055E"/>
    <w:rsid w:val="0056136A"/>
    <w:rsid w:val="0056265E"/>
    <w:rsid w:val="0056356F"/>
    <w:rsid w:val="005642FE"/>
    <w:rsid w:val="00565525"/>
    <w:rsid w:val="0056571D"/>
    <w:rsid w:val="00565862"/>
    <w:rsid w:val="0056775D"/>
    <w:rsid w:val="00571443"/>
    <w:rsid w:val="00573B31"/>
    <w:rsid w:val="00573F3B"/>
    <w:rsid w:val="00574BC4"/>
    <w:rsid w:val="00574D55"/>
    <w:rsid w:val="0057749C"/>
    <w:rsid w:val="00577E54"/>
    <w:rsid w:val="0058151B"/>
    <w:rsid w:val="00582D30"/>
    <w:rsid w:val="0058762A"/>
    <w:rsid w:val="00590D71"/>
    <w:rsid w:val="005925C8"/>
    <w:rsid w:val="00595527"/>
    <w:rsid w:val="005A016C"/>
    <w:rsid w:val="005A1379"/>
    <w:rsid w:val="005A1B57"/>
    <w:rsid w:val="005A4B71"/>
    <w:rsid w:val="005A6286"/>
    <w:rsid w:val="005A6A1A"/>
    <w:rsid w:val="005A7F63"/>
    <w:rsid w:val="005B0892"/>
    <w:rsid w:val="005B1054"/>
    <w:rsid w:val="005B4549"/>
    <w:rsid w:val="005B6A39"/>
    <w:rsid w:val="005C2F43"/>
    <w:rsid w:val="005D2227"/>
    <w:rsid w:val="005D3CFE"/>
    <w:rsid w:val="005D51D6"/>
    <w:rsid w:val="005D5E87"/>
    <w:rsid w:val="005D6864"/>
    <w:rsid w:val="005D7524"/>
    <w:rsid w:val="005E0304"/>
    <w:rsid w:val="005E2007"/>
    <w:rsid w:val="005E219C"/>
    <w:rsid w:val="005E4296"/>
    <w:rsid w:val="005E4374"/>
    <w:rsid w:val="005E5BCD"/>
    <w:rsid w:val="005E5E38"/>
    <w:rsid w:val="005E7217"/>
    <w:rsid w:val="005F0C31"/>
    <w:rsid w:val="005F1303"/>
    <w:rsid w:val="005F3484"/>
    <w:rsid w:val="005F73FA"/>
    <w:rsid w:val="005F757C"/>
    <w:rsid w:val="00601FB3"/>
    <w:rsid w:val="00603309"/>
    <w:rsid w:val="00604507"/>
    <w:rsid w:val="006114B8"/>
    <w:rsid w:val="00612DF4"/>
    <w:rsid w:val="00615B38"/>
    <w:rsid w:val="006166F2"/>
    <w:rsid w:val="006218BD"/>
    <w:rsid w:val="006236F9"/>
    <w:rsid w:val="00627E2B"/>
    <w:rsid w:val="00630144"/>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013F"/>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1E9"/>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3C7C"/>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2E3E"/>
    <w:rsid w:val="006E35F9"/>
    <w:rsid w:val="006E41FA"/>
    <w:rsid w:val="006E4A38"/>
    <w:rsid w:val="006F06C2"/>
    <w:rsid w:val="006F1300"/>
    <w:rsid w:val="006F177C"/>
    <w:rsid w:val="006F270A"/>
    <w:rsid w:val="006F3ABC"/>
    <w:rsid w:val="006F7A95"/>
    <w:rsid w:val="00700109"/>
    <w:rsid w:val="007039B0"/>
    <w:rsid w:val="007039E5"/>
    <w:rsid w:val="0070488B"/>
    <w:rsid w:val="00704B1B"/>
    <w:rsid w:val="00704C01"/>
    <w:rsid w:val="00706095"/>
    <w:rsid w:val="00707430"/>
    <w:rsid w:val="00707C02"/>
    <w:rsid w:val="00707FD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4EB4"/>
    <w:rsid w:val="007376F6"/>
    <w:rsid w:val="007377BF"/>
    <w:rsid w:val="00742D23"/>
    <w:rsid w:val="0074329E"/>
    <w:rsid w:val="00743CD8"/>
    <w:rsid w:val="00745456"/>
    <w:rsid w:val="0074553B"/>
    <w:rsid w:val="0074604D"/>
    <w:rsid w:val="00747925"/>
    <w:rsid w:val="00750BC9"/>
    <w:rsid w:val="00751F74"/>
    <w:rsid w:val="00752973"/>
    <w:rsid w:val="007613C1"/>
    <w:rsid w:val="00762758"/>
    <w:rsid w:val="007632C1"/>
    <w:rsid w:val="00763354"/>
    <w:rsid w:val="007650EF"/>
    <w:rsid w:val="007651D5"/>
    <w:rsid w:val="007660A8"/>
    <w:rsid w:val="007665A6"/>
    <w:rsid w:val="00766BAC"/>
    <w:rsid w:val="00770DE2"/>
    <w:rsid w:val="0077263A"/>
    <w:rsid w:val="00772F03"/>
    <w:rsid w:val="007731D7"/>
    <w:rsid w:val="00774093"/>
    <w:rsid w:val="00775849"/>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15E"/>
    <w:rsid w:val="007B3226"/>
    <w:rsid w:val="007B4F6C"/>
    <w:rsid w:val="007B6225"/>
    <w:rsid w:val="007B6554"/>
    <w:rsid w:val="007B69CC"/>
    <w:rsid w:val="007B6FA7"/>
    <w:rsid w:val="007B71A3"/>
    <w:rsid w:val="007C19A3"/>
    <w:rsid w:val="007C252B"/>
    <w:rsid w:val="007C2541"/>
    <w:rsid w:val="007C300D"/>
    <w:rsid w:val="007C3F95"/>
    <w:rsid w:val="007C479F"/>
    <w:rsid w:val="007C5215"/>
    <w:rsid w:val="007C5D4A"/>
    <w:rsid w:val="007D066D"/>
    <w:rsid w:val="007D07E5"/>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68FF"/>
    <w:rsid w:val="0080756A"/>
    <w:rsid w:val="008101F1"/>
    <w:rsid w:val="00810E0A"/>
    <w:rsid w:val="00814F36"/>
    <w:rsid w:val="008167BD"/>
    <w:rsid w:val="00816B1A"/>
    <w:rsid w:val="00816B4C"/>
    <w:rsid w:val="008174AD"/>
    <w:rsid w:val="0081775F"/>
    <w:rsid w:val="00821783"/>
    <w:rsid w:val="00821A6E"/>
    <w:rsid w:val="00822465"/>
    <w:rsid w:val="00823A08"/>
    <w:rsid w:val="00824A05"/>
    <w:rsid w:val="00825B4F"/>
    <w:rsid w:val="0082706E"/>
    <w:rsid w:val="008272C6"/>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0D07"/>
    <w:rsid w:val="00881042"/>
    <w:rsid w:val="00881283"/>
    <w:rsid w:val="00881479"/>
    <w:rsid w:val="00883CA1"/>
    <w:rsid w:val="008843CD"/>
    <w:rsid w:val="00884C8E"/>
    <w:rsid w:val="00885320"/>
    <w:rsid w:val="0089128C"/>
    <w:rsid w:val="00891817"/>
    <w:rsid w:val="008929DA"/>
    <w:rsid w:val="008960CB"/>
    <w:rsid w:val="00897B45"/>
    <w:rsid w:val="008A01A2"/>
    <w:rsid w:val="008A427F"/>
    <w:rsid w:val="008A45E8"/>
    <w:rsid w:val="008A4866"/>
    <w:rsid w:val="008A4EE1"/>
    <w:rsid w:val="008A53DA"/>
    <w:rsid w:val="008B11C6"/>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4DAA"/>
    <w:rsid w:val="008F6824"/>
    <w:rsid w:val="008F689B"/>
    <w:rsid w:val="008F70F8"/>
    <w:rsid w:val="008F7DFE"/>
    <w:rsid w:val="00901396"/>
    <w:rsid w:val="009030E8"/>
    <w:rsid w:val="00904811"/>
    <w:rsid w:val="00904A7D"/>
    <w:rsid w:val="0090560F"/>
    <w:rsid w:val="009114BE"/>
    <w:rsid w:val="00911963"/>
    <w:rsid w:val="00912801"/>
    <w:rsid w:val="0091365E"/>
    <w:rsid w:val="00913C76"/>
    <w:rsid w:val="0091483D"/>
    <w:rsid w:val="00914DEA"/>
    <w:rsid w:val="00915199"/>
    <w:rsid w:val="00915598"/>
    <w:rsid w:val="009157CC"/>
    <w:rsid w:val="00916BDD"/>
    <w:rsid w:val="0092027C"/>
    <w:rsid w:val="00920E66"/>
    <w:rsid w:val="00924D4D"/>
    <w:rsid w:val="00927089"/>
    <w:rsid w:val="00927E6F"/>
    <w:rsid w:val="00930CB5"/>
    <w:rsid w:val="00931C46"/>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233"/>
    <w:rsid w:val="0096291A"/>
    <w:rsid w:val="009632D1"/>
    <w:rsid w:val="00964916"/>
    <w:rsid w:val="00966072"/>
    <w:rsid w:val="009660FF"/>
    <w:rsid w:val="00966815"/>
    <w:rsid w:val="00967417"/>
    <w:rsid w:val="00970869"/>
    <w:rsid w:val="00971254"/>
    <w:rsid w:val="009722EA"/>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0850"/>
    <w:rsid w:val="009B109E"/>
    <w:rsid w:val="009B1216"/>
    <w:rsid w:val="009B1444"/>
    <w:rsid w:val="009B30E9"/>
    <w:rsid w:val="009B37EB"/>
    <w:rsid w:val="009B5642"/>
    <w:rsid w:val="009B5ED6"/>
    <w:rsid w:val="009C30DD"/>
    <w:rsid w:val="009C4657"/>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7017"/>
    <w:rsid w:val="009F7F1B"/>
    <w:rsid w:val="00A00A8B"/>
    <w:rsid w:val="00A030A1"/>
    <w:rsid w:val="00A03B06"/>
    <w:rsid w:val="00A044A9"/>
    <w:rsid w:val="00A04B6F"/>
    <w:rsid w:val="00A052E5"/>
    <w:rsid w:val="00A06E38"/>
    <w:rsid w:val="00A079FC"/>
    <w:rsid w:val="00A10767"/>
    <w:rsid w:val="00A10E9C"/>
    <w:rsid w:val="00A11068"/>
    <w:rsid w:val="00A11776"/>
    <w:rsid w:val="00A13C74"/>
    <w:rsid w:val="00A1498B"/>
    <w:rsid w:val="00A14FE6"/>
    <w:rsid w:val="00A15791"/>
    <w:rsid w:val="00A17628"/>
    <w:rsid w:val="00A2079B"/>
    <w:rsid w:val="00A20A2B"/>
    <w:rsid w:val="00A23589"/>
    <w:rsid w:val="00A23F5E"/>
    <w:rsid w:val="00A2455F"/>
    <w:rsid w:val="00A24BE3"/>
    <w:rsid w:val="00A26978"/>
    <w:rsid w:val="00A27902"/>
    <w:rsid w:val="00A311EE"/>
    <w:rsid w:val="00A311FE"/>
    <w:rsid w:val="00A31A03"/>
    <w:rsid w:val="00A321AF"/>
    <w:rsid w:val="00A3227F"/>
    <w:rsid w:val="00A32645"/>
    <w:rsid w:val="00A32EA2"/>
    <w:rsid w:val="00A34933"/>
    <w:rsid w:val="00A35D6A"/>
    <w:rsid w:val="00A37B49"/>
    <w:rsid w:val="00A42639"/>
    <w:rsid w:val="00A43352"/>
    <w:rsid w:val="00A44737"/>
    <w:rsid w:val="00A45C03"/>
    <w:rsid w:val="00A46403"/>
    <w:rsid w:val="00A47041"/>
    <w:rsid w:val="00A52AE7"/>
    <w:rsid w:val="00A52ED2"/>
    <w:rsid w:val="00A535F2"/>
    <w:rsid w:val="00A617ED"/>
    <w:rsid w:val="00A64018"/>
    <w:rsid w:val="00A65C8E"/>
    <w:rsid w:val="00A67371"/>
    <w:rsid w:val="00A71620"/>
    <w:rsid w:val="00A71F35"/>
    <w:rsid w:val="00A7568F"/>
    <w:rsid w:val="00A7613A"/>
    <w:rsid w:val="00A77451"/>
    <w:rsid w:val="00A8299A"/>
    <w:rsid w:val="00A8451B"/>
    <w:rsid w:val="00A84A11"/>
    <w:rsid w:val="00A858C5"/>
    <w:rsid w:val="00A85A89"/>
    <w:rsid w:val="00A92903"/>
    <w:rsid w:val="00A93958"/>
    <w:rsid w:val="00A94F42"/>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944"/>
    <w:rsid w:val="00AB670B"/>
    <w:rsid w:val="00AB72AD"/>
    <w:rsid w:val="00AC1B0B"/>
    <w:rsid w:val="00AC3BE7"/>
    <w:rsid w:val="00AC4349"/>
    <w:rsid w:val="00AC6A1A"/>
    <w:rsid w:val="00AD135F"/>
    <w:rsid w:val="00AD1A5A"/>
    <w:rsid w:val="00AD2AA8"/>
    <w:rsid w:val="00AD501B"/>
    <w:rsid w:val="00AD5371"/>
    <w:rsid w:val="00AD5C8D"/>
    <w:rsid w:val="00AD5F09"/>
    <w:rsid w:val="00AD62CC"/>
    <w:rsid w:val="00AD699E"/>
    <w:rsid w:val="00AD6D18"/>
    <w:rsid w:val="00AE0056"/>
    <w:rsid w:val="00AE073D"/>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4AC9"/>
    <w:rsid w:val="00B55B46"/>
    <w:rsid w:val="00B55CBE"/>
    <w:rsid w:val="00B55F07"/>
    <w:rsid w:val="00B562B5"/>
    <w:rsid w:val="00B57779"/>
    <w:rsid w:val="00B603EA"/>
    <w:rsid w:val="00B613A5"/>
    <w:rsid w:val="00B6327B"/>
    <w:rsid w:val="00B634E1"/>
    <w:rsid w:val="00B6389C"/>
    <w:rsid w:val="00B63AC8"/>
    <w:rsid w:val="00B6475F"/>
    <w:rsid w:val="00B648C3"/>
    <w:rsid w:val="00B6490C"/>
    <w:rsid w:val="00B64A0E"/>
    <w:rsid w:val="00B7163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400A"/>
    <w:rsid w:val="00BD6B94"/>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4AD9"/>
    <w:rsid w:val="00C17FF1"/>
    <w:rsid w:val="00C20526"/>
    <w:rsid w:val="00C21196"/>
    <w:rsid w:val="00C253D8"/>
    <w:rsid w:val="00C25DB7"/>
    <w:rsid w:val="00C26D28"/>
    <w:rsid w:val="00C31285"/>
    <w:rsid w:val="00C351F3"/>
    <w:rsid w:val="00C35F33"/>
    <w:rsid w:val="00C37837"/>
    <w:rsid w:val="00C4089C"/>
    <w:rsid w:val="00C41F90"/>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1EB"/>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267A"/>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3892"/>
    <w:rsid w:val="00CF5612"/>
    <w:rsid w:val="00CF77AF"/>
    <w:rsid w:val="00D03413"/>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57E5"/>
    <w:rsid w:val="00D25A1E"/>
    <w:rsid w:val="00D25ABF"/>
    <w:rsid w:val="00D25E55"/>
    <w:rsid w:val="00D27160"/>
    <w:rsid w:val="00D30A55"/>
    <w:rsid w:val="00D31960"/>
    <w:rsid w:val="00D32D99"/>
    <w:rsid w:val="00D339D0"/>
    <w:rsid w:val="00D33CE9"/>
    <w:rsid w:val="00D34039"/>
    <w:rsid w:val="00D341B5"/>
    <w:rsid w:val="00D420E2"/>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4151"/>
    <w:rsid w:val="00D86050"/>
    <w:rsid w:val="00D87CB6"/>
    <w:rsid w:val="00D90690"/>
    <w:rsid w:val="00D90E7C"/>
    <w:rsid w:val="00D9124F"/>
    <w:rsid w:val="00D93BC5"/>
    <w:rsid w:val="00D943EF"/>
    <w:rsid w:val="00D95D5E"/>
    <w:rsid w:val="00D975C5"/>
    <w:rsid w:val="00D978B9"/>
    <w:rsid w:val="00D97B82"/>
    <w:rsid w:val="00DA0447"/>
    <w:rsid w:val="00DA349B"/>
    <w:rsid w:val="00DA43A3"/>
    <w:rsid w:val="00DA44E7"/>
    <w:rsid w:val="00DA4509"/>
    <w:rsid w:val="00DA5DCB"/>
    <w:rsid w:val="00DB053D"/>
    <w:rsid w:val="00DB32D0"/>
    <w:rsid w:val="00DB35BC"/>
    <w:rsid w:val="00DB7117"/>
    <w:rsid w:val="00DC30D3"/>
    <w:rsid w:val="00DC76F9"/>
    <w:rsid w:val="00DD29AC"/>
    <w:rsid w:val="00DD2B88"/>
    <w:rsid w:val="00DD3B71"/>
    <w:rsid w:val="00DD4FC4"/>
    <w:rsid w:val="00DD515A"/>
    <w:rsid w:val="00DD684C"/>
    <w:rsid w:val="00DD6BEF"/>
    <w:rsid w:val="00DE06FA"/>
    <w:rsid w:val="00DE0B07"/>
    <w:rsid w:val="00DE12B7"/>
    <w:rsid w:val="00DE3C02"/>
    <w:rsid w:val="00DF0214"/>
    <w:rsid w:val="00DF22C1"/>
    <w:rsid w:val="00DF3AF0"/>
    <w:rsid w:val="00DF4CB6"/>
    <w:rsid w:val="00DF579B"/>
    <w:rsid w:val="00DF6A1E"/>
    <w:rsid w:val="00E01F59"/>
    <w:rsid w:val="00E045A4"/>
    <w:rsid w:val="00E05901"/>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856"/>
    <w:rsid w:val="00E40B03"/>
    <w:rsid w:val="00E42111"/>
    <w:rsid w:val="00E464DA"/>
    <w:rsid w:val="00E4666F"/>
    <w:rsid w:val="00E46F4A"/>
    <w:rsid w:val="00E50512"/>
    <w:rsid w:val="00E52C5B"/>
    <w:rsid w:val="00E53A12"/>
    <w:rsid w:val="00E545F5"/>
    <w:rsid w:val="00E54900"/>
    <w:rsid w:val="00E54EFD"/>
    <w:rsid w:val="00E56429"/>
    <w:rsid w:val="00E57179"/>
    <w:rsid w:val="00E60912"/>
    <w:rsid w:val="00E6142E"/>
    <w:rsid w:val="00E6283D"/>
    <w:rsid w:val="00E62B5B"/>
    <w:rsid w:val="00E652C6"/>
    <w:rsid w:val="00E67252"/>
    <w:rsid w:val="00E67786"/>
    <w:rsid w:val="00E721F2"/>
    <w:rsid w:val="00E72DA7"/>
    <w:rsid w:val="00E73D63"/>
    <w:rsid w:val="00E75303"/>
    <w:rsid w:val="00E75975"/>
    <w:rsid w:val="00E81D0E"/>
    <w:rsid w:val="00E83FA4"/>
    <w:rsid w:val="00E87FAD"/>
    <w:rsid w:val="00E91D97"/>
    <w:rsid w:val="00E95EB0"/>
    <w:rsid w:val="00E96C7A"/>
    <w:rsid w:val="00EA014E"/>
    <w:rsid w:val="00EA21A7"/>
    <w:rsid w:val="00EA2C0F"/>
    <w:rsid w:val="00EB1BF1"/>
    <w:rsid w:val="00EB1F1C"/>
    <w:rsid w:val="00EB2E2E"/>
    <w:rsid w:val="00EB3ECA"/>
    <w:rsid w:val="00EB438D"/>
    <w:rsid w:val="00EB6A7F"/>
    <w:rsid w:val="00EC3A2F"/>
    <w:rsid w:val="00EC5BD1"/>
    <w:rsid w:val="00EC6431"/>
    <w:rsid w:val="00ED12BB"/>
    <w:rsid w:val="00ED32EB"/>
    <w:rsid w:val="00ED3A5C"/>
    <w:rsid w:val="00ED4756"/>
    <w:rsid w:val="00ED7D2E"/>
    <w:rsid w:val="00EE113E"/>
    <w:rsid w:val="00EE2F90"/>
    <w:rsid w:val="00EE4964"/>
    <w:rsid w:val="00EE5FA8"/>
    <w:rsid w:val="00EE6774"/>
    <w:rsid w:val="00EE723F"/>
    <w:rsid w:val="00EF02DE"/>
    <w:rsid w:val="00EF43CA"/>
    <w:rsid w:val="00EF4E69"/>
    <w:rsid w:val="00EF4FE6"/>
    <w:rsid w:val="00EF516C"/>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822"/>
    <w:rsid w:val="00F30B07"/>
    <w:rsid w:val="00F3230F"/>
    <w:rsid w:val="00F3371B"/>
    <w:rsid w:val="00F33C23"/>
    <w:rsid w:val="00F35626"/>
    <w:rsid w:val="00F37676"/>
    <w:rsid w:val="00F410DC"/>
    <w:rsid w:val="00F42493"/>
    <w:rsid w:val="00F431DC"/>
    <w:rsid w:val="00F44509"/>
    <w:rsid w:val="00F457B5"/>
    <w:rsid w:val="00F45AB8"/>
    <w:rsid w:val="00F47175"/>
    <w:rsid w:val="00F4753D"/>
    <w:rsid w:val="00F47DFE"/>
    <w:rsid w:val="00F534BD"/>
    <w:rsid w:val="00F61AA9"/>
    <w:rsid w:val="00F61F7B"/>
    <w:rsid w:val="00F62CB4"/>
    <w:rsid w:val="00F65132"/>
    <w:rsid w:val="00F67954"/>
    <w:rsid w:val="00F719C5"/>
    <w:rsid w:val="00F72423"/>
    <w:rsid w:val="00F7505A"/>
    <w:rsid w:val="00F77D5D"/>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6F02"/>
    <w:rsid w:val="00FA0F9F"/>
    <w:rsid w:val="00FA3F0E"/>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88F"/>
    <w:rsid w:val="00FE3DAD"/>
    <w:rsid w:val="00FE43C8"/>
    <w:rsid w:val="00FE620F"/>
    <w:rsid w:val="00FE64D6"/>
    <w:rsid w:val="00FE6F3B"/>
    <w:rsid w:val="00FE7541"/>
    <w:rsid w:val="00FE77C3"/>
    <w:rsid w:val="00FF022E"/>
    <w:rsid w:val="00FF5560"/>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13962"/>
  <w15:docId w15:val="{2F31AB63-0D6A-4339-838F-04132FD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3892"/>
    <w:rPr>
      <w:rFonts w:ascii="Arial" w:hAnsi="Arial"/>
      <w:szCs w:val="24"/>
      <w:lang w:eastAsia="ja-JP"/>
    </w:rPr>
  </w:style>
  <w:style w:type="paragraph" w:styleId="Heading1">
    <w:name w:val="heading 1"/>
    <w:basedOn w:val="Normal"/>
    <w:next w:val="Normal"/>
    <w:qFormat/>
    <w:rsid w:val="00CF3892"/>
    <w:pPr>
      <w:keepNext/>
      <w:spacing w:before="300" w:after="40"/>
      <w:outlineLvl w:val="0"/>
    </w:pPr>
    <w:rPr>
      <w:rFonts w:ascii="Calibri" w:eastAsia="Times New Roman" w:hAnsi="Calibri" w:cs="Arial"/>
      <w:bCs/>
      <w:color w:val="17365D"/>
      <w:spacing w:val="5"/>
      <w:kern w:val="32"/>
      <w:sz w:val="32"/>
      <w:szCs w:val="32"/>
      <w:lang w:eastAsia="en-US"/>
    </w:rPr>
  </w:style>
  <w:style w:type="paragraph" w:styleId="Heading3">
    <w:name w:val="heading 3"/>
    <w:basedOn w:val="Default"/>
    <w:next w:val="Default"/>
    <w:qFormat/>
    <w:rsid w:val="00355F0B"/>
    <w:pPr>
      <w:outlineLvl w:val="2"/>
    </w:pPr>
    <w:rPr>
      <w:rFonts w:ascii="Arial Bold" w:hAnsi="Arial Bold" w:cs="Times New Roman"/>
      <w:b/>
      <w:smallCaps/>
      <w:color w:val="auto"/>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paragraph" w:customStyle="1" w:styleId="Default">
    <w:name w:val="Default"/>
    <w:rsid w:val="00013AF3"/>
    <w:pPr>
      <w:autoSpaceDE w:val="0"/>
      <w:autoSpaceDN w:val="0"/>
      <w:adjustRightInd w:val="0"/>
    </w:pPr>
    <w:rPr>
      <w:rFonts w:ascii="Tahoma" w:eastAsia="Times New Roman" w:hAnsi="Tahoma" w:cs="Tahoma"/>
      <w:color w:val="000000"/>
      <w:sz w:val="24"/>
      <w:szCs w:val="24"/>
    </w:rPr>
  </w:style>
  <w:style w:type="character" w:styleId="IntenseReference">
    <w:name w:val="Intense Reference"/>
    <w:uiPriority w:val="32"/>
    <w:qFormat/>
    <w:rsid w:val="008A53DA"/>
    <w:rPr>
      <w:b/>
      <w:bCs/>
      <w:smallCaps/>
      <w:color w:val="000000"/>
      <w:spacing w:val="5"/>
      <w:sz w:val="20"/>
      <w:u w:val="single"/>
    </w:rPr>
  </w:style>
  <w:style w:type="character" w:styleId="Hyperlink">
    <w:name w:val="Hyperlink"/>
    <w:uiPriority w:val="99"/>
    <w:rsid w:val="00390FFE"/>
    <w:rPr>
      <w:color w:val="0000FF"/>
      <w:u w:val="single"/>
    </w:rPr>
  </w:style>
  <w:style w:type="paragraph" w:styleId="TOCHeading">
    <w:name w:val="TOC Heading"/>
    <w:basedOn w:val="Heading1"/>
    <w:next w:val="Normal"/>
    <w:uiPriority w:val="39"/>
    <w:semiHidden/>
    <w:unhideWhenUsed/>
    <w:qFormat/>
    <w:rsid w:val="00355F0B"/>
    <w:pPr>
      <w:keepLines/>
      <w:spacing w:before="480" w:after="0" w:line="276" w:lineRule="auto"/>
      <w:outlineLvl w:val="9"/>
    </w:pPr>
    <w:rPr>
      <w:rFonts w:ascii="Cambria" w:eastAsia="MS Gothic" w:hAnsi="Cambria" w:cs="Times New Roman"/>
      <w:b/>
      <w:color w:val="365F91"/>
      <w:spacing w:val="0"/>
      <w:kern w:val="0"/>
      <w:sz w:val="28"/>
      <w:szCs w:val="28"/>
      <w:lang w:eastAsia="ja-JP"/>
    </w:rPr>
  </w:style>
  <w:style w:type="paragraph" w:styleId="TOC1">
    <w:name w:val="toc 1"/>
    <w:basedOn w:val="Normal"/>
    <w:next w:val="Normal"/>
    <w:autoRedefine/>
    <w:uiPriority w:val="39"/>
    <w:rsid w:val="00355F0B"/>
  </w:style>
  <w:style w:type="paragraph" w:styleId="TOC3">
    <w:name w:val="toc 3"/>
    <w:basedOn w:val="Normal"/>
    <w:next w:val="Normal"/>
    <w:autoRedefine/>
    <w:uiPriority w:val="39"/>
    <w:rsid w:val="00355F0B"/>
    <w:pPr>
      <w:ind w:left="400"/>
    </w:pPr>
  </w:style>
  <w:style w:type="character" w:styleId="Strong">
    <w:name w:val="Strong"/>
    <w:qFormat/>
    <w:rsid w:val="00523C3C"/>
    <w:rPr>
      <w:b/>
      <w:bCs/>
    </w:rPr>
  </w:style>
  <w:style w:type="character" w:styleId="Emphasis">
    <w:name w:val="Emphasis"/>
    <w:uiPriority w:val="20"/>
    <w:qFormat/>
    <w:rsid w:val="009660FF"/>
    <w:rPr>
      <w:b/>
      <w:i/>
      <w:spacing w:val="10"/>
    </w:rPr>
  </w:style>
  <w:style w:type="paragraph" w:styleId="Title">
    <w:name w:val="Title"/>
    <w:basedOn w:val="Normal"/>
    <w:next w:val="Normal"/>
    <w:link w:val="TitleChar"/>
    <w:uiPriority w:val="10"/>
    <w:qFormat/>
    <w:rsid w:val="009660FF"/>
    <w:pPr>
      <w:jc w:val="center"/>
    </w:pPr>
    <w:rPr>
      <w:rFonts w:eastAsia="Times New Roman"/>
      <w:smallCaps/>
      <w:color w:val="365F91"/>
      <w:sz w:val="48"/>
      <w:szCs w:val="48"/>
      <w:lang w:eastAsia="en-US"/>
    </w:rPr>
  </w:style>
  <w:style w:type="character" w:customStyle="1" w:styleId="TitleChar">
    <w:name w:val="Title Char"/>
    <w:link w:val="Title"/>
    <w:uiPriority w:val="10"/>
    <w:rsid w:val="009660FF"/>
    <w:rPr>
      <w:rFonts w:ascii="Arial" w:eastAsia="Times New Roman" w:hAnsi="Arial"/>
      <w:smallCaps/>
      <w:color w:val="365F9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CCompany.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51C80-0D30-4759-B943-4762F593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3420</Words>
  <Characters>19496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Facility Security Plan</vt:lpstr>
    </vt:vector>
  </TitlesOfParts>
  <Manager>Altius IT</Manager>
  <Company>Altius IT</Company>
  <LinksUpToDate>false</LinksUpToDate>
  <CharactersWithSpaces>22871</CharactersWithSpaces>
  <SharedDoc>false</SharedDoc>
  <HLinks>
    <vt:vector size="240" baseType="variant">
      <vt:variant>
        <vt:i4>1310778</vt:i4>
      </vt:variant>
      <vt:variant>
        <vt:i4>233</vt:i4>
      </vt:variant>
      <vt:variant>
        <vt:i4>0</vt:i4>
      </vt:variant>
      <vt:variant>
        <vt:i4>5</vt:i4>
      </vt:variant>
      <vt:variant>
        <vt:lpwstr/>
      </vt:variant>
      <vt:variant>
        <vt:lpwstr>_Toc443659888</vt:lpwstr>
      </vt:variant>
      <vt:variant>
        <vt:i4>1310778</vt:i4>
      </vt:variant>
      <vt:variant>
        <vt:i4>227</vt:i4>
      </vt:variant>
      <vt:variant>
        <vt:i4>0</vt:i4>
      </vt:variant>
      <vt:variant>
        <vt:i4>5</vt:i4>
      </vt:variant>
      <vt:variant>
        <vt:lpwstr/>
      </vt:variant>
      <vt:variant>
        <vt:lpwstr>_Toc443659887</vt:lpwstr>
      </vt:variant>
      <vt:variant>
        <vt:i4>1310778</vt:i4>
      </vt:variant>
      <vt:variant>
        <vt:i4>221</vt:i4>
      </vt:variant>
      <vt:variant>
        <vt:i4>0</vt:i4>
      </vt:variant>
      <vt:variant>
        <vt:i4>5</vt:i4>
      </vt:variant>
      <vt:variant>
        <vt:lpwstr/>
      </vt:variant>
      <vt:variant>
        <vt:lpwstr>_Toc443659886</vt:lpwstr>
      </vt:variant>
      <vt:variant>
        <vt:i4>1310778</vt:i4>
      </vt:variant>
      <vt:variant>
        <vt:i4>215</vt:i4>
      </vt:variant>
      <vt:variant>
        <vt:i4>0</vt:i4>
      </vt:variant>
      <vt:variant>
        <vt:i4>5</vt:i4>
      </vt:variant>
      <vt:variant>
        <vt:lpwstr/>
      </vt:variant>
      <vt:variant>
        <vt:lpwstr>_Toc443659885</vt:lpwstr>
      </vt:variant>
      <vt:variant>
        <vt:i4>1310778</vt:i4>
      </vt:variant>
      <vt:variant>
        <vt:i4>209</vt:i4>
      </vt:variant>
      <vt:variant>
        <vt:i4>0</vt:i4>
      </vt:variant>
      <vt:variant>
        <vt:i4>5</vt:i4>
      </vt:variant>
      <vt:variant>
        <vt:lpwstr/>
      </vt:variant>
      <vt:variant>
        <vt:lpwstr>_Toc443659884</vt:lpwstr>
      </vt:variant>
      <vt:variant>
        <vt:i4>1310778</vt:i4>
      </vt:variant>
      <vt:variant>
        <vt:i4>203</vt:i4>
      </vt:variant>
      <vt:variant>
        <vt:i4>0</vt:i4>
      </vt:variant>
      <vt:variant>
        <vt:i4>5</vt:i4>
      </vt:variant>
      <vt:variant>
        <vt:lpwstr/>
      </vt:variant>
      <vt:variant>
        <vt:lpwstr>_Toc443659883</vt:lpwstr>
      </vt:variant>
      <vt:variant>
        <vt:i4>1310778</vt:i4>
      </vt:variant>
      <vt:variant>
        <vt:i4>197</vt:i4>
      </vt:variant>
      <vt:variant>
        <vt:i4>0</vt:i4>
      </vt:variant>
      <vt:variant>
        <vt:i4>5</vt:i4>
      </vt:variant>
      <vt:variant>
        <vt:lpwstr/>
      </vt:variant>
      <vt:variant>
        <vt:lpwstr>_Toc443659882</vt:lpwstr>
      </vt:variant>
      <vt:variant>
        <vt:i4>1310778</vt:i4>
      </vt:variant>
      <vt:variant>
        <vt:i4>191</vt:i4>
      </vt:variant>
      <vt:variant>
        <vt:i4>0</vt:i4>
      </vt:variant>
      <vt:variant>
        <vt:i4>5</vt:i4>
      </vt:variant>
      <vt:variant>
        <vt:lpwstr/>
      </vt:variant>
      <vt:variant>
        <vt:lpwstr>_Toc443659881</vt:lpwstr>
      </vt:variant>
      <vt:variant>
        <vt:i4>1310778</vt:i4>
      </vt:variant>
      <vt:variant>
        <vt:i4>185</vt:i4>
      </vt:variant>
      <vt:variant>
        <vt:i4>0</vt:i4>
      </vt:variant>
      <vt:variant>
        <vt:i4>5</vt:i4>
      </vt:variant>
      <vt:variant>
        <vt:lpwstr/>
      </vt:variant>
      <vt:variant>
        <vt:lpwstr>_Toc443659880</vt:lpwstr>
      </vt:variant>
      <vt:variant>
        <vt:i4>1769530</vt:i4>
      </vt:variant>
      <vt:variant>
        <vt:i4>179</vt:i4>
      </vt:variant>
      <vt:variant>
        <vt:i4>0</vt:i4>
      </vt:variant>
      <vt:variant>
        <vt:i4>5</vt:i4>
      </vt:variant>
      <vt:variant>
        <vt:lpwstr/>
      </vt:variant>
      <vt:variant>
        <vt:lpwstr>_Toc443659879</vt:lpwstr>
      </vt:variant>
      <vt:variant>
        <vt:i4>1769530</vt:i4>
      </vt:variant>
      <vt:variant>
        <vt:i4>173</vt:i4>
      </vt:variant>
      <vt:variant>
        <vt:i4>0</vt:i4>
      </vt:variant>
      <vt:variant>
        <vt:i4>5</vt:i4>
      </vt:variant>
      <vt:variant>
        <vt:lpwstr/>
      </vt:variant>
      <vt:variant>
        <vt:lpwstr>_Toc443659878</vt:lpwstr>
      </vt:variant>
      <vt:variant>
        <vt:i4>1769530</vt:i4>
      </vt:variant>
      <vt:variant>
        <vt:i4>167</vt:i4>
      </vt:variant>
      <vt:variant>
        <vt:i4>0</vt:i4>
      </vt:variant>
      <vt:variant>
        <vt:i4>5</vt:i4>
      </vt:variant>
      <vt:variant>
        <vt:lpwstr/>
      </vt:variant>
      <vt:variant>
        <vt:lpwstr>_Toc443659877</vt:lpwstr>
      </vt:variant>
      <vt:variant>
        <vt:i4>1769530</vt:i4>
      </vt:variant>
      <vt:variant>
        <vt:i4>161</vt:i4>
      </vt:variant>
      <vt:variant>
        <vt:i4>0</vt:i4>
      </vt:variant>
      <vt:variant>
        <vt:i4>5</vt:i4>
      </vt:variant>
      <vt:variant>
        <vt:lpwstr/>
      </vt:variant>
      <vt:variant>
        <vt:lpwstr>_Toc443659876</vt:lpwstr>
      </vt:variant>
      <vt:variant>
        <vt:i4>1769530</vt:i4>
      </vt:variant>
      <vt:variant>
        <vt:i4>155</vt:i4>
      </vt:variant>
      <vt:variant>
        <vt:i4>0</vt:i4>
      </vt:variant>
      <vt:variant>
        <vt:i4>5</vt:i4>
      </vt:variant>
      <vt:variant>
        <vt:lpwstr/>
      </vt:variant>
      <vt:variant>
        <vt:lpwstr>_Toc443659875</vt:lpwstr>
      </vt:variant>
      <vt:variant>
        <vt:i4>1769530</vt:i4>
      </vt:variant>
      <vt:variant>
        <vt:i4>149</vt:i4>
      </vt:variant>
      <vt:variant>
        <vt:i4>0</vt:i4>
      </vt:variant>
      <vt:variant>
        <vt:i4>5</vt:i4>
      </vt:variant>
      <vt:variant>
        <vt:lpwstr/>
      </vt:variant>
      <vt:variant>
        <vt:lpwstr>_Toc443659874</vt:lpwstr>
      </vt:variant>
      <vt:variant>
        <vt:i4>1769530</vt:i4>
      </vt:variant>
      <vt:variant>
        <vt:i4>143</vt:i4>
      </vt:variant>
      <vt:variant>
        <vt:i4>0</vt:i4>
      </vt:variant>
      <vt:variant>
        <vt:i4>5</vt:i4>
      </vt:variant>
      <vt:variant>
        <vt:lpwstr/>
      </vt:variant>
      <vt:variant>
        <vt:lpwstr>_Toc443659873</vt:lpwstr>
      </vt:variant>
      <vt:variant>
        <vt:i4>1769530</vt:i4>
      </vt:variant>
      <vt:variant>
        <vt:i4>137</vt:i4>
      </vt:variant>
      <vt:variant>
        <vt:i4>0</vt:i4>
      </vt:variant>
      <vt:variant>
        <vt:i4>5</vt:i4>
      </vt:variant>
      <vt:variant>
        <vt:lpwstr/>
      </vt:variant>
      <vt:variant>
        <vt:lpwstr>_Toc443659872</vt:lpwstr>
      </vt:variant>
      <vt:variant>
        <vt:i4>1769530</vt:i4>
      </vt:variant>
      <vt:variant>
        <vt:i4>131</vt:i4>
      </vt:variant>
      <vt:variant>
        <vt:i4>0</vt:i4>
      </vt:variant>
      <vt:variant>
        <vt:i4>5</vt:i4>
      </vt:variant>
      <vt:variant>
        <vt:lpwstr/>
      </vt:variant>
      <vt:variant>
        <vt:lpwstr>_Toc443659871</vt:lpwstr>
      </vt:variant>
      <vt:variant>
        <vt:i4>1769530</vt:i4>
      </vt:variant>
      <vt:variant>
        <vt:i4>125</vt:i4>
      </vt:variant>
      <vt:variant>
        <vt:i4>0</vt:i4>
      </vt:variant>
      <vt:variant>
        <vt:i4>5</vt:i4>
      </vt:variant>
      <vt:variant>
        <vt:lpwstr/>
      </vt:variant>
      <vt:variant>
        <vt:lpwstr>_Toc443659870</vt:lpwstr>
      </vt:variant>
      <vt:variant>
        <vt:i4>1703994</vt:i4>
      </vt:variant>
      <vt:variant>
        <vt:i4>119</vt:i4>
      </vt:variant>
      <vt:variant>
        <vt:i4>0</vt:i4>
      </vt:variant>
      <vt:variant>
        <vt:i4>5</vt:i4>
      </vt:variant>
      <vt:variant>
        <vt:lpwstr/>
      </vt:variant>
      <vt:variant>
        <vt:lpwstr>_Toc443659869</vt:lpwstr>
      </vt:variant>
      <vt:variant>
        <vt:i4>1703994</vt:i4>
      </vt:variant>
      <vt:variant>
        <vt:i4>113</vt:i4>
      </vt:variant>
      <vt:variant>
        <vt:i4>0</vt:i4>
      </vt:variant>
      <vt:variant>
        <vt:i4>5</vt:i4>
      </vt:variant>
      <vt:variant>
        <vt:lpwstr/>
      </vt:variant>
      <vt:variant>
        <vt:lpwstr>_Toc443659868</vt:lpwstr>
      </vt:variant>
      <vt:variant>
        <vt:i4>1703994</vt:i4>
      </vt:variant>
      <vt:variant>
        <vt:i4>107</vt:i4>
      </vt:variant>
      <vt:variant>
        <vt:i4>0</vt:i4>
      </vt:variant>
      <vt:variant>
        <vt:i4>5</vt:i4>
      </vt:variant>
      <vt:variant>
        <vt:lpwstr/>
      </vt:variant>
      <vt:variant>
        <vt:lpwstr>_Toc443659867</vt:lpwstr>
      </vt:variant>
      <vt:variant>
        <vt:i4>1703994</vt:i4>
      </vt:variant>
      <vt:variant>
        <vt:i4>101</vt:i4>
      </vt:variant>
      <vt:variant>
        <vt:i4>0</vt:i4>
      </vt:variant>
      <vt:variant>
        <vt:i4>5</vt:i4>
      </vt:variant>
      <vt:variant>
        <vt:lpwstr/>
      </vt:variant>
      <vt:variant>
        <vt:lpwstr>_Toc443659866</vt:lpwstr>
      </vt:variant>
      <vt:variant>
        <vt:i4>1703994</vt:i4>
      </vt:variant>
      <vt:variant>
        <vt:i4>95</vt:i4>
      </vt:variant>
      <vt:variant>
        <vt:i4>0</vt:i4>
      </vt:variant>
      <vt:variant>
        <vt:i4>5</vt:i4>
      </vt:variant>
      <vt:variant>
        <vt:lpwstr/>
      </vt:variant>
      <vt:variant>
        <vt:lpwstr>_Toc443659865</vt:lpwstr>
      </vt:variant>
      <vt:variant>
        <vt:i4>1703994</vt:i4>
      </vt:variant>
      <vt:variant>
        <vt:i4>89</vt:i4>
      </vt:variant>
      <vt:variant>
        <vt:i4>0</vt:i4>
      </vt:variant>
      <vt:variant>
        <vt:i4>5</vt:i4>
      </vt:variant>
      <vt:variant>
        <vt:lpwstr/>
      </vt:variant>
      <vt:variant>
        <vt:lpwstr>_Toc443659864</vt:lpwstr>
      </vt:variant>
      <vt:variant>
        <vt:i4>1703994</vt:i4>
      </vt:variant>
      <vt:variant>
        <vt:i4>83</vt:i4>
      </vt:variant>
      <vt:variant>
        <vt:i4>0</vt:i4>
      </vt:variant>
      <vt:variant>
        <vt:i4>5</vt:i4>
      </vt:variant>
      <vt:variant>
        <vt:lpwstr/>
      </vt:variant>
      <vt:variant>
        <vt:lpwstr>_Toc443659863</vt:lpwstr>
      </vt:variant>
      <vt:variant>
        <vt:i4>1703994</vt:i4>
      </vt:variant>
      <vt:variant>
        <vt:i4>77</vt:i4>
      </vt:variant>
      <vt:variant>
        <vt:i4>0</vt:i4>
      </vt:variant>
      <vt:variant>
        <vt:i4>5</vt:i4>
      </vt:variant>
      <vt:variant>
        <vt:lpwstr/>
      </vt:variant>
      <vt:variant>
        <vt:lpwstr>_Toc443659862</vt:lpwstr>
      </vt:variant>
      <vt:variant>
        <vt:i4>1703994</vt:i4>
      </vt:variant>
      <vt:variant>
        <vt:i4>71</vt:i4>
      </vt:variant>
      <vt:variant>
        <vt:i4>0</vt:i4>
      </vt:variant>
      <vt:variant>
        <vt:i4>5</vt:i4>
      </vt:variant>
      <vt:variant>
        <vt:lpwstr/>
      </vt:variant>
      <vt:variant>
        <vt:lpwstr>_Toc443659861</vt:lpwstr>
      </vt:variant>
      <vt:variant>
        <vt:i4>1703994</vt:i4>
      </vt:variant>
      <vt:variant>
        <vt:i4>65</vt:i4>
      </vt:variant>
      <vt:variant>
        <vt:i4>0</vt:i4>
      </vt:variant>
      <vt:variant>
        <vt:i4>5</vt:i4>
      </vt:variant>
      <vt:variant>
        <vt:lpwstr/>
      </vt:variant>
      <vt:variant>
        <vt:lpwstr>_Toc443659860</vt:lpwstr>
      </vt:variant>
      <vt:variant>
        <vt:i4>1638458</vt:i4>
      </vt:variant>
      <vt:variant>
        <vt:i4>59</vt:i4>
      </vt:variant>
      <vt:variant>
        <vt:i4>0</vt:i4>
      </vt:variant>
      <vt:variant>
        <vt:i4>5</vt:i4>
      </vt:variant>
      <vt:variant>
        <vt:lpwstr/>
      </vt:variant>
      <vt:variant>
        <vt:lpwstr>_Toc443659859</vt:lpwstr>
      </vt:variant>
      <vt:variant>
        <vt:i4>1638458</vt:i4>
      </vt:variant>
      <vt:variant>
        <vt:i4>53</vt:i4>
      </vt:variant>
      <vt:variant>
        <vt:i4>0</vt:i4>
      </vt:variant>
      <vt:variant>
        <vt:i4>5</vt:i4>
      </vt:variant>
      <vt:variant>
        <vt:lpwstr/>
      </vt:variant>
      <vt:variant>
        <vt:lpwstr>_Toc443659858</vt:lpwstr>
      </vt:variant>
      <vt:variant>
        <vt:i4>1638458</vt:i4>
      </vt:variant>
      <vt:variant>
        <vt:i4>47</vt:i4>
      </vt:variant>
      <vt:variant>
        <vt:i4>0</vt:i4>
      </vt:variant>
      <vt:variant>
        <vt:i4>5</vt:i4>
      </vt:variant>
      <vt:variant>
        <vt:lpwstr/>
      </vt:variant>
      <vt:variant>
        <vt:lpwstr>_Toc443659857</vt:lpwstr>
      </vt:variant>
      <vt:variant>
        <vt:i4>1638458</vt:i4>
      </vt:variant>
      <vt:variant>
        <vt:i4>41</vt:i4>
      </vt:variant>
      <vt:variant>
        <vt:i4>0</vt:i4>
      </vt:variant>
      <vt:variant>
        <vt:i4>5</vt:i4>
      </vt:variant>
      <vt:variant>
        <vt:lpwstr/>
      </vt:variant>
      <vt:variant>
        <vt:lpwstr>_Toc443659856</vt:lpwstr>
      </vt:variant>
      <vt:variant>
        <vt:i4>1638458</vt:i4>
      </vt:variant>
      <vt:variant>
        <vt:i4>35</vt:i4>
      </vt:variant>
      <vt:variant>
        <vt:i4>0</vt:i4>
      </vt:variant>
      <vt:variant>
        <vt:i4>5</vt:i4>
      </vt:variant>
      <vt:variant>
        <vt:lpwstr/>
      </vt:variant>
      <vt:variant>
        <vt:lpwstr>_Toc443659855</vt:lpwstr>
      </vt:variant>
      <vt:variant>
        <vt:i4>1638458</vt:i4>
      </vt:variant>
      <vt:variant>
        <vt:i4>29</vt:i4>
      </vt:variant>
      <vt:variant>
        <vt:i4>0</vt:i4>
      </vt:variant>
      <vt:variant>
        <vt:i4>5</vt:i4>
      </vt:variant>
      <vt:variant>
        <vt:lpwstr/>
      </vt:variant>
      <vt:variant>
        <vt:lpwstr>_Toc443659854</vt:lpwstr>
      </vt:variant>
      <vt:variant>
        <vt:i4>1638458</vt:i4>
      </vt:variant>
      <vt:variant>
        <vt:i4>23</vt:i4>
      </vt:variant>
      <vt:variant>
        <vt:i4>0</vt:i4>
      </vt:variant>
      <vt:variant>
        <vt:i4>5</vt:i4>
      </vt:variant>
      <vt:variant>
        <vt:lpwstr/>
      </vt:variant>
      <vt:variant>
        <vt:lpwstr>_Toc443659853</vt:lpwstr>
      </vt:variant>
      <vt:variant>
        <vt:i4>1638458</vt:i4>
      </vt:variant>
      <vt:variant>
        <vt:i4>17</vt:i4>
      </vt:variant>
      <vt:variant>
        <vt:i4>0</vt:i4>
      </vt:variant>
      <vt:variant>
        <vt:i4>5</vt:i4>
      </vt:variant>
      <vt:variant>
        <vt:lpwstr/>
      </vt:variant>
      <vt:variant>
        <vt:lpwstr>_Toc443659852</vt:lpwstr>
      </vt:variant>
      <vt:variant>
        <vt:i4>1638458</vt:i4>
      </vt:variant>
      <vt:variant>
        <vt:i4>11</vt:i4>
      </vt:variant>
      <vt:variant>
        <vt:i4>0</vt:i4>
      </vt:variant>
      <vt:variant>
        <vt:i4>5</vt:i4>
      </vt:variant>
      <vt:variant>
        <vt:lpwstr/>
      </vt:variant>
      <vt:variant>
        <vt:lpwstr>_Toc443659851</vt:lpwstr>
      </vt:variant>
      <vt:variant>
        <vt:i4>1638458</vt:i4>
      </vt:variant>
      <vt:variant>
        <vt:i4>5</vt:i4>
      </vt:variant>
      <vt:variant>
        <vt:i4>0</vt:i4>
      </vt:variant>
      <vt:variant>
        <vt:i4>5</vt:i4>
      </vt:variant>
      <vt:variant>
        <vt:lpwstr/>
      </vt:variant>
      <vt:variant>
        <vt:lpwstr>_Toc443659850</vt:lpwstr>
      </vt:variant>
      <vt:variant>
        <vt:i4>3538986</vt:i4>
      </vt:variant>
      <vt:variant>
        <vt:i4>0</vt:i4>
      </vt:variant>
      <vt:variant>
        <vt:i4>0</vt:i4>
      </vt:variant>
      <vt:variant>
        <vt:i4>5</vt:i4>
      </vt:variant>
      <vt:variant>
        <vt:lpwstr>http://www.abccompany.com/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Facility Security Plan</dc:title>
  <dc:subject>Policies</dc:subject>
  <dc:creator>Altius IT</dc:creator>
  <cp:keywords>Policies</cp:keywords>
  <dc:description>Policies</dc:description>
  <cp:lastModifiedBy>Altius IT</cp:lastModifiedBy>
  <cp:revision>6</cp:revision>
  <cp:lastPrinted>2013-03-25T19:02:00Z</cp:lastPrinted>
  <dcterms:created xsi:type="dcterms:W3CDTF">2019-03-14T23:42:00Z</dcterms:created>
  <dcterms:modified xsi:type="dcterms:W3CDTF">2020-08-24T20:47:00Z</dcterms:modified>
  <cp:category>Policies</cp:category>
</cp:coreProperties>
</file>