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E4E" w:rsidRPr="00B176F3" w:rsidRDefault="00D550B1" w:rsidP="001C2E4E">
      <w:pPr>
        <w:pStyle w:val="Title"/>
        <w:rPr>
          <w:rStyle w:val="Emphasis"/>
          <w:b w:val="0"/>
          <w:i w:val="0"/>
          <w:spacing w:val="0"/>
        </w:rPr>
      </w:pPr>
      <w:r>
        <w:rPr>
          <w:rStyle w:val="Emphasis"/>
          <w:b w:val="0"/>
          <w:i w:val="0"/>
          <w:spacing w:val="0"/>
        </w:rPr>
        <w:t>Firewall Hardening Procedure</w:t>
      </w:r>
    </w:p>
    <w:p w:rsidR="001C2E4E" w:rsidRPr="000576EE" w:rsidRDefault="001C2E4E" w:rsidP="001C2E4E">
      <w:pPr>
        <w:jc w:val="center"/>
        <w:rPr>
          <w:rFonts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1C2E4E" w:rsidRPr="009F2F01" w:rsidTr="00C257FB">
        <w:tc>
          <w:tcPr>
            <w:tcW w:w="1998" w:type="dxa"/>
            <w:shd w:val="clear" w:color="auto" w:fill="C0C0C0"/>
          </w:tcPr>
          <w:p w:rsidR="001C2E4E" w:rsidRPr="009F2F01" w:rsidRDefault="001C2E4E" w:rsidP="00C257FB">
            <w:pPr>
              <w:rPr>
                <w:rFonts w:cs="Arial"/>
              </w:rPr>
            </w:pPr>
            <w:r w:rsidRPr="009F2F01">
              <w:rPr>
                <w:rFonts w:cs="Arial"/>
              </w:rPr>
              <w:t>Policy Area</w:t>
            </w:r>
          </w:p>
        </w:tc>
        <w:tc>
          <w:tcPr>
            <w:tcW w:w="6858" w:type="dxa"/>
            <w:shd w:val="clear" w:color="auto" w:fill="auto"/>
          </w:tcPr>
          <w:p w:rsidR="001C2E4E" w:rsidRPr="009F2F01" w:rsidRDefault="001C2E4E" w:rsidP="00C257FB">
            <w:pPr>
              <w:rPr>
                <w:rFonts w:cs="Arial"/>
              </w:rPr>
            </w:pPr>
            <w:r w:rsidRPr="009F2F01">
              <w:rPr>
                <w:rFonts w:cs="Arial"/>
              </w:rPr>
              <w:t>IT Policy Library</w:t>
            </w:r>
          </w:p>
        </w:tc>
      </w:tr>
      <w:tr w:rsidR="001C2E4E" w:rsidRPr="009F2F01" w:rsidTr="00C257FB">
        <w:tc>
          <w:tcPr>
            <w:tcW w:w="1998" w:type="dxa"/>
            <w:shd w:val="clear" w:color="auto" w:fill="C0C0C0"/>
          </w:tcPr>
          <w:p w:rsidR="001C2E4E" w:rsidRPr="009F2F01" w:rsidRDefault="001C2E4E" w:rsidP="00C257FB">
            <w:pPr>
              <w:rPr>
                <w:rFonts w:cs="Arial"/>
              </w:rPr>
            </w:pPr>
            <w:r w:rsidRPr="009F2F01">
              <w:rPr>
                <w:rFonts w:cs="Arial"/>
              </w:rPr>
              <w:t>Approved Date</w:t>
            </w:r>
          </w:p>
        </w:tc>
        <w:tc>
          <w:tcPr>
            <w:tcW w:w="6858" w:type="dxa"/>
            <w:shd w:val="clear" w:color="auto" w:fill="auto"/>
          </w:tcPr>
          <w:p w:rsidR="001C2E4E" w:rsidRPr="009F2F01" w:rsidRDefault="001C2E4E" w:rsidP="00C257FB">
            <w:pPr>
              <w:rPr>
                <w:rFonts w:cs="Arial"/>
              </w:rPr>
            </w:pPr>
            <w:r w:rsidRPr="009F2F01">
              <w:rPr>
                <w:rFonts w:cs="Arial"/>
              </w:rPr>
              <w:t>December 31, 20XX</w:t>
            </w:r>
          </w:p>
        </w:tc>
      </w:tr>
      <w:tr w:rsidR="001C2E4E" w:rsidRPr="009F2F01" w:rsidTr="00C257FB">
        <w:tc>
          <w:tcPr>
            <w:tcW w:w="1998" w:type="dxa"/>
            <w:shd w:val="clear" w:color="auto" w:fill="C0C0C0"/>
          </w:tcPr>
          <w:p w:rsidR="001C2E4E" w:rsidRPr="009F2F01" w:rsidRDefault="001C2E4E" w:rsidP="00C257FB">
            <w:pPr>
              <w:rPr>
                <w:rFonts w:cs="Arial"/>
              </w:rPr>
            </w:pPr>
            <w:r w:rsidRPr="009F2F01">
              <w:rPr>
                <w:rFonts w:cs="Arial"/>
              </w:rPr>
              <w:t>Approved By</w:t>
            </w:r>
          </w:p>
        </w:tc>
        <w:tc>
          <w:tcPr>
            <w:tcW w:w="6858" w:type="dxa"/>
            <w:shd w:val="clear" w:color="auto" w:fill="auto"/>
          </w:tcPr>
          <w:p w:rsidR="001C2E4E" w:rsidRPr="009F2F01" w:rsidRDefault="001C2E4E" w:rsidP="00C257FB">
            <w:pPr>
              <w:rPr>
                <w:rFonts w:cs="Arial"/>
              </w:rPr>
            </w:pPr>
            <w:r w:rsidRPr="009F2F01">
              <w:rPr>
                <w:rFonts w:cs="Arial"/>
              </w:rPr>
              <w:t xml:space="preserve">Policy Committee </w:t>
            </w:r>
          </w:p>
        </w:tc>
      </w:tr>
      <w:tr w:rsidR="001C2E4E" w:rsidRPr="009F2F01" w:rsidTr="00C257FB">
        <w:tc>
          <w:tcPr>
            <w:tcW w:w="1998" w:type="dxa"/>
            <w:shd w:val="clear" w:color="auto" w:fill="C0C0C0"/>
          </w:tcPr>
          <w:p w:rsidR="001C2E4E" w:rsidRPr="009F2F01" w:rsidRDefault="001C2E4E" w:rsidP="00C257FB">
            <w:pPr>
              <w:rPr>
                <w:rFonts w:cs="Arial"/>
              </w:rPr>
            </w:pPr>
            <w:r w:rsidRPr="009F2F01">
              <w:rPr>
                <w:rFonts w:cs="Arial"/>
              </w:rPr>
              <w:t>Effective Date</w:t>
            </w:r>
          </w:p>
        </w:tc>
        <w:tc>
          <w:tcPr>
            <w:tcW w:w="6858" w:type="dxa"/>
            <w:shd w:val="clear" w:color="auto" w:fill="auto"/>
          </w:tcPr>
          <w:p w:rsidR="001C2E4E" w:rsidRPr="009F2F01" w:rsidRDefault="001C2E4E" w:rsidP="00C257FB">
            <w:pPr>
              <w:rPr>
                <w:rFonts w:cs="Arial"/>
              </w:rPr>
            </w:pPr>
            <w:r w:rsidRPr="009F2F01">
              <w:rPr>
                <w:rFonts w:cs="Arial"/>
              </w:rPr>
              <w:t>January 1, 20XX</w:t>
            </w:r>
          </w:p>
        </w:tc>
      </w:tr>
      <w:tr w:rsidR="001C2E4E" w:rsidRPr="009F2F01" w:rsidTr="00C257FB">
        <w:tc>
          <w:tcPr>
            <w:tcW w:w="1998" w:type="dxa"/>
            <w:shd w:val="clear" w:color="auto" w:fill="C0C0C0"/>
          </w:tcPr>
          <w:p w:rsidR="001C2E4E" w:rsidRPr="009F2F01" w:rsidRDefault="001C2E4E" w:rsidP="00C257FB">
            <w:pPr>
              <w:rPr>
                <w:rFonts w:cs="Arial"/>
              </w:rPr>
            </w:pPr>
            <w:r w:rsidRPr="009F2F01">
              <w:rPr>
                <w:rFonts w:cs="Arial"/>
              </w:rPr>
              <w:t>Current Version</w:t>
            </w:r>
          </w:p>
        </w:tc>
        <w:tc>
          <w:tcPr>
            <w:tcW w:w="6858" w:type="dxa"/>
            <w:shd w:val="clear" w:color="auto" w:fill="auto"/>
          </w:tcPr>
          <w:p w:rsidR="001C2E4E" w:rsidRPr="009F2F01" w:rsidRDefault="001C2E4E" w:rsidP="00C257FB">
            <w:pPr>
              <w:rPr>
                <w:rFonts w:cs="Arial"/>
              </w:rPr>
            </w:pPr>
            <w:r w:rsidRPr="009F2F01">
              <w:rPr>
                <w:rFonts w:cs="Arial"/>
              </w:rPr>
              <w:t>1.0</w:t>
            </w:r>
          </w:p>
        </w:tc>
      </w:tr>
    </w:tbl>
    <w:p w:rsidR="001C2E4E" w:rsidRPr="000576EE" w:rsidRDefault="001C2E4E" w:rsidP="001C2E4E">
      <w:pPr>
        <w:rPr>
          <w:rFonts w:cs="Arial"/>
        </w:rPr>
      </w:pPr>
    </w:p>
    <w:p w:rsidR="001C2E4E" w:rsidRPr="003E5988" w:rsidRDefault="001C2E4E" w:rsidP="001C2E4E">
      <w:pPr>
        <w:pStyle w:val="Heading1"/>
      </w:pPr>
      <w:r w:rsidRPr="003E5988">
        <w:t>I. Overview</w:t>
      </w:r>
    </w:p>
    <w:p w:rsidR="0032125C" w:rsidRPr="000576EE" w:rsidRDefault="0032125C" w:rsidP="0032125C">
      <w:pPr>
        <w:rPr>
          <w:rFonts w:cs="Arial"/>
        </w:rPr>
      </w:pPr>
      <w:r>
        <w:rPr>
          <w:rFonts w:cs="Arial"/>
        </w:rPr>
        <w:t>Firewall p</w:t>
      </w:r>
      <w:r w:rsidRPr="001D117C">
        <w:rPr>
          <w:rFonts w:cs="Arial"/>
        </w:rPr>
        <w:t xml:space="preserve">olicies provide management direction and guidance </w:t>
      </w:r>
      <w:r>
        <w:rPr>
          <w:rFonts w:cs="Arial"/>
        </w:rPr>
        <w:t>to ensure systems and data are properly protected. Procedures d</w:t>
      </w:r>
      <w:r w:rsidRPr="001D117C">
        <w:rPr>
          <w:rFonts w:cs="Arial"/>
        </w:rPr>
        <w:t xml:space="preserve">ocument a detailed description of the steps necessary to perform specific operations </w:t>
      </w:r>
      <w:r>
        <w:rPr>
          <w:rFonts w:cs="Arial"/>
        </w:rPr>
        <w:t>that comply with ABC Company’s</w:t>
      </w:r>
      <w:r w:rsidRPr="001D117C">
        <w:rPr>
          <w:rFonts w:cs="Arial"/>
        </w:rPr>
        <w:t xml:space="preserve"> </w:t>
      </w:r>
      <w:r>
        <w:rPr>
          <w:rFonts w:cs="Arial"/>
        </w:rPr>
        <w:t>firewall related policies</w:t>
      </w:r>
      <w:r w:rsidRPr="001D117C">
        <w:rPr>
          <w:rFonts w:cs="Arial"/>
        </w:rPr>
        <w:t xml:space="preserve">. </w:t>
      </w:r>
    </w:p>
    <w:p w:rsidR="001C2E4E" w:rsidRPr="00557ACD" w:rsidRDefault="001C2E4E" w:rsidP="001C2E4E">
      <w:pPr>
        <w:pStyle w:val="Heading1"/>
      </w:pPr>
      <w:r w:rsidRPr="00557ACD">
        <w:t>II. Purpose</w:t>
      </w:r>
    </w:p>
    <w:p w:rsidR="001D117C" w:rsidRPr="001D117C" w:rsidRDefault="00C42775" w:rsidP="001D117C">
      <w:pPr>
        <w:rPr>
          <w:rFonts w:cs="Arial"/>
        </w:rPr>
      </w:pPr>
      <w:r>
        <w:rPr>
          <w:rFonts w:cs="Arial"/>
        </w:rPr>
        <w:t>The purpose of this p</w:t>
      </w:r>
      <w:r w:rsidR="001D117C" w:rsidRPr="001D117C">
        <w:rPr>
          <w:rFonts w:cs="Arial"/>
        </w:rPr>
        <w:t>rocedure is to formally document the series of steps taken to meet the requirem</w:t>
      </w:r>
      <w:r w:rsidR="00996DA3">
        <w:rPr>
          <w:rFonts w:cs="Arial"/>
        </w:rPr>
        <w:t>ents specified in ABC Company's Firewall Policy.</w:t>
      </w:r>
    </w:p>
    <w:p w:rsidR="001C2E4E" w:rsidRPr="000576EE" w:rsidRDefault="001C2E4E" w:rsidP="001C2E4E">
      <w:pPr>
        <w:pStyle w:val="Heading1"/>
      </w:pPr>
      <w:r w:rsidRPr="000576EE">
        <w:t>III. Scope</w:t>
      </w:r>
    </w:p>
    <w:p w:rsidR="001C2E4E" w:rsidRPr="000576EE" w:rsidRDefault="001C2E4E" w:rsidP="001C2E4E">
      <w:pPr>
        <w:rPr>
          <w:rFonts w:cs="Arial"/>
        </w:rPr>
      </w:pPr>
      <w:r>
        <w:rPr>
          <w:rFonts w:cs="Arial"/>
        </w:rPr>
        <w:t xml:space="preserve">This </w:t>
      </w:r>
      <w:r w:rsidR="00C42775">
        <w:rPr>
          <w:rFonts w:cs="Arial"/>
        </w:rPr>
        <w:t>procedure</w:t>
      </w:r>
      <w:r w:rsidRPr="00D1463B">
        <w:rPr>
          <w:rFonts w:cs="Arial"/>
        </w:rPr>
        <w:t xml:space="preserve"> applies </w:t>
      </w:r>
      <w:r>
        <w:rPr>
          <w:rFonts w:cs="Arial"/>
        </w:rPr>
        <w:t>to</w:t>
      </w:r>
      <w:r w:rsidRPr="00F14198">
        <w:rPr>
          <w:rFonts w:cs="Arial"/>
        </w:rPr>
        <w:t xml:space="preserve"> </w:t>
      </w:r>
      <w:r>
        <w:rPr>
          <w:rFonts w:cs="Arial"/>
        </w:rPr>
        <w:t xml:space="preserve">all ABC Company Staff who </w:t>
      </w:r>
      <w:r w:rsidR="00996DA3">
        <w:rPr>
          <w:rFonts w:cs="Arial"/>
        </w:rPr>
        <w:t>administer firewalls.</w:t>
      </w:r>
    </w:p>
    <w:p w:rsidR="001C2E4E" w:rsidRPr="000576EE" w:rsidRDefault="00905C6F" w:rsidP="001C2E4E">
      <w:pPr>
        <w:pStyle w:val="Heading1"/>
      </w:pPr>
      <w:r>
        <w:t>IV. Procedure</w:t>
      </w:r>
    </w:p>
    <w:p w:rsidR="00996DA3" w:rsidRPr="00492048" w:rsidRDefault="00996DA3" w:rsidP="00492048">
      <w:pPr>
        <w:jc w:val="left"/>
      </w:pPr>
      <w:proofErr w:type="gramStart"/>
      <w:r w:rsidRPr="00492048">
        <w:t>Physical security.</w:t>
      </w:r>
      <w:proofErr w:type="gramEnd"/>
      <w:r w:rsidRPr="00492048">
        <w:t xml:space="preserve">  Ensure the firewall is placed in a physical location that restricts access to authorized individuals.  Where possible, consider a locking cabinet/rack in a secure data center.</w:t>
      </w:r>
    </w:p>
    <w:p w:rsidR="00996DA3" w:rsidRPr="00492048" w:rsidRDefault="00996DA3" w:rsidP="00492048">
      <w:pPr>
        <w:jc w:val="left"/>
      </w:pPr>
    </w:p>
    <w:p w:rsidR="00996DA3" w:rsidRPr="00492048" w:rsidRDefault="00996DA3" w:rsidP="00492048">
      <w:pPr>
        <w:jc w:val="left"/>
      </w:pPr>
      <w:proofErr w:type="gramStart"/>
      <w:r w:rsidRPr="00492048">
        <w:t>Alerts, advisories, and vulnerability announcements.</w:t>
      </w:r>
      <w:proofErr w:type="gramEnd"/>
      <w:r w:rsidRPr="00492048">
        <w:t xml:space="preserve">  Monitor manufacturer alerts, advisories, and vulnerability announcements.  Ensure patches and updates are installed in a timely manner.</w:t>
      </w:r>
    </w:p>
    <w:p w:rsidR="00996DA3" w:rsidRPr="00492048" w:rsidRDefault="00996DA3" w:rsidP="00492048">
      <w:pPr>
        <w:jc w:val="left"/>
      </w:pPr>
    </w:p>
    <w:p w:rsidR="00492048" w:rsidRPr="00492048" w:rsidRDefault="00492048" w:rsidP="00492048">
      <w:pPr>
        <w:jc w:val="left"/>
      </w:pPr>
      <w:proofErr w:type="gramStart"/>
      <w:r w:rsidRPr="00492048">
        <w:t>Logging and monitoring.</w:t>
      </w:r>
      <w:proofErr w:type="gramEnd"/>
      <w:r w:rsidRPr="00492048">
        <w:t xml:space="preserve">  </w:t>
      </w:r>
      <w:r w:rsidR="00996DA3" w:rsidRPr="00492048">
        <w:t>Ensure logging is activated per the Logging Policy.  Consider centralized logging that consolidates logs for analysis and incident tracking.</w:t>
      </w:r>
      <w:r w:rsidRPr="00492048">
        <w:t xml:space="preserve">  Log messages may be assigned a severity level whereby specific messages, based on their severity, are sent to remote logging servers.  By default, these messages may be transmitted in clear text.  Where possible, encryption should be used when transmitting messages.  Unless required, firewall administrators should generally avoid logging messages at a debug level as this can produce a high load on the device.</w:t>
      </w:r>
    </w:p>
    <w:p w:rsidR="00492048" w:rsidRPr="00492048" w:rsidRDefault="00492048" w:rsidP="00492048">
      <w:pPr>
        <w:jc w:val="left"/>
      </w:pPr>
    </w:p>
    <w:p w:rsidR="00996DA3" w:rsidRPr="00492048" w:rsidRDefault="00CD72BD" w:rsidP="00492048">
      <w:pPr>
        <w:jc w:val="left"/>
      </w:pPr>
      <w:proofErr w:type="gramStart"/>
      <w:r w:rsidRPr="00492048">
        <w:t>Protocols and services.</w:t>
      </w:r>
      <w:proofErr w:type="gramEnd"/>
      <w:r w:rsidRPr="00492048">
        <w:t xml:space="preserve">  </w:t>
      </w:r>
      <w:proofErr w:type="gramStart"/>
      <w:r w:rsidRPr="00492048">
        <w:t>Document authorized inbound and outbound activity and only allow</w:t>
      </w:r>
      <w:proofErr w:type="gramEnd"/>
      <w:r w:rsidRPr="00492048">
        <w:t xml:space="preserve"> authorized ports/services to be open.  All other inbound and outbound ports/services should be closed.  Use secure protocols such as Secure Shell (SSH) and Secure File Transfer Protocol (SFTP).  </w:t>
      </w:r>
    </w:p>
    <w:p w:rsidR="00996DA3" w:rsidRPr="00492048" w:rsidRDefault="00996DA3" w:rsidP="00492048">
      <w:pPr>
        <w:jc w:val="left"/>
      </w:pPr>
    </w:p>
    <w:p w:rsidR="00996DA3" w:rsidRPr="00492048" w:rsidRDefault="00492048" w:rsidP="00492048">
      <w:pPr>
        <w:jc w:val="left"/>
      </w:pPr>
      <w:proofErr w:type="gramStart"/>
      <w:r w:rsidRPr="00492048">
        <w:t>Authentication.</w:t>
      </w:r>
      <w:proofErr w:type="gramEnd"/>
      <w:r w:rsidRPr="00492048">
        <w:t xml:space="preserve">  </w:t>
      </w:r>
      <w:r w:rsidR="00996DA3" w:rsidRPr="00492048">
        <w:t>Ensure a long and complex memorized secret (i.e. password) is used to administer the</w:t>
      </w:r>
      <w:r w:rsidRPr="00492048">
        <w:t xml:space="preserve"> device.  Ensure default credentials are changed.</w:t>
      </w:r>
    </w:p>
    <w:p w:rsidR="00996DA3" w:rsidRPr="00492048" w:rsidRDefault="00996DA3" w:rsidP="00492048">
      <w:pPr>
        <w:jc w:val="left"/>
      </w:pPr>
    </w:p>
    <w:p w:rsidR="00996DA3" w:rsidRPr="00492048" w:rsidRDefault="00996DA3" w:rsidP="00492048">
      <w:pPr>
        <w:jc w:val="left"/>
      </w:pPr>
      <w:proofErr w:type="gramStart"/>
      <w:r w:rsidRPr="00492048">
        <w:t>Lockout.</w:t>
      </w:r>
      <w:proofErr w:type="gramEnd"/>
      <w:r w:rsidRPr="00492048">
        <w:t xml:space="preserve">  If the device has a lockout feature, activate the lockout where the account is locked after a number of failed or invalid logon attempts.</w:t>
      </w:r>
    </w:p>
    <w:p w:rsidR="00996DA3" w:rsidRPr="00492048" w:rsidRDefault="00996DA3" w:rsidP="00492048">
      <w:pPr>
        <w:jc w:val="left"/>
      </w:pPr>
    </w:p>
    <w:p w:rsidR="00996DA3" w:rsidRPr="00492048" w:rsidRDefault="00996DA3" w:rsidP="00492048">
      <w:pPr>
        <w:jc w:val="left"/>
      </w:pPr>
      <w:proofErr w:type="gramStart"/>
      <w:r w:rsidRPr="00492048">
        <w:t>Session timeout.</w:t>
      </w:r>
      <w:proofErr w:type="gramEnd"/>
      <w:r w:rsidRPr="00492048">
        <w:t xml:space="preserve">  Sessions should be terminated after a period of inactivity (e.g. 5 minutes).</w:t>
      </w:r>
    </w:p>
    <w:p w:rsidR="00996DA3" w:rsidRPr="00492048" w:rsidRDefault="00996DA3" w:rsidP="00492048">
      <w:pPr>
        <w:jc w:val="left"/>
      </w:pPr>
    </w:p>
    <w:p w:rsidR="00996DA3" w:rsidRPr="00492048" w:rsidRDefault="00996DA3" w:rsidP="00492048">
      <w:pPr>
        <w:jc w:val="left"/>
      </w:pPr>
      <w:proofErr w:type="gramStart"/>
      <w:r w:rsidRPr="00492048">
        <w:t>Time.</w:t>
      </w:r>
      <w:proofErr w:type="gramEnd"/>
      <w:r w:rsidRPr="00492048">
        <w:t xml:space="preserve">  An accurate time and date is important for system and event logs.  Configure a trusted time source for Network Time Protocol (NTP) and use proper authentication.</w:t>
      </w:r>
    </w:p>
    <w:p w:rsidR="00996DA3" w:rsidRPr="00492048" w:rsidRDefault="00996DA3" w:rsidP="00492048">
      <w:pPr>
        <w:jc w:val="left"/>
      </w:pPr>
    </w:p>
    <w:p w:rsidR="00996DA3" w:rsidRPr="00492048" w:rsidRDefault="00492048" w:rsidP="00492048">
      <w:pPr>
        <w:jc w:val="left"/>
      </w:pPr>
      <w:proofErr w:type="gramStart"/>
      <w:r w:rsidRPr="00492048">
        <w:t>CPU notification.</w:t>
      </w:r>
      <w:proofErr w:type="gramEnd"/>
      <w:r w:rsidRPr="00492048">
        <w:t xml:space="preserve">  If available as a feature, </w:t>
      </w:r>
      <w:r w:rsidR="00996DA3" w:rsidRPr="00492048">
        <w:t>activate the feature that allows an administrator to be notified if the CPU load exceeds a set threshold for a period of time.</w:t>
      </w:r>
    </w:p>
    <w:p w:rsidR="00996DA3" w:rsidRPr="00492048" w:rsidRDefault="00996DA3" w:rsidP="00492048">
      <w:pPr>
        <w:jc w:val="left"/>
      </w:pPr>
    </w:p>
    <w:p w:rsidR="00996DA3" w:rsidRPr="00492048" w:rsidRDefault="00996DA3" w:rsidP="00492048">
      <w:pPr>
        <w:jc w:val="left"/>
      </w:pPr>
      <w:proofErr w:type="gramStart"/>
      <w:r w:rsidRPr="00492048">
        <w:t>Management sessions.</w:t>
      </w:r>
      <w:proofErr w:type="gramEnd"/>
      <w:r w:rsidRPr="00492048">
        <w:t xml:space="preserve">  Administrators should not connect to the device using unsecure services such as http or telnet as communications are not encrypted.</w:t>
      </w:r>
    </w:p>
    <w:p w:rsidR="00E577BE" w:rsidRPr="00492048" w:rsidRDefault="00E577BE" w:rsidP="00492048">
      <w:pPr>
        <w:jc w:val="left"/>
      </w:pPr>
    </w:p>
    <w:p w:rsidR="00E577BE" w:rsidRPr="00492048" w:rsidRDefault="00E577BE" w:rsidP="00492048">
      <w:pPr>
        <w:jc w:val="left"/>
      </w:pPr>
      <w:proofErr w:type="gramStart"/>
      <w:r w:rsidRPr="00492048">
        <w:t>Accountability.</w:t>
      </w:r>
      <w:proofErr w:type="gramEnd"/>
      <w:r w:rsidRPr="00492048">
        <w:t xml:space="preserve">  Each firewall administrator should use their own unique administrator account when managing the firewall.  This provides an audit trail with accountability.</w:t>
      </w:r>
    </w:p>
    <w:p w:rsidR="00E577BE" w:rsidRPr="00492048" w:rsidRDefault="00E577BE" w:rsidP="00492048">
      <w:pPr>
        <w:jc w:val="left"/>
      </w:pPr>
    </w:p>
    <w:p w:rsidR="00E577BE" w:rsidRPr="00492048" w:rsidRDefault="00E577BE" w:rsidP="00492048">
      <w:pPr>
        <w:jc w:val="left"/>
      </w:pPr>
      <w:proofErr w:type="gramStart"/>
      <w:r w:rsidRPr="00492048">
        <w:t>Console ports.</w:t>
      </w:r>
      <w:proofErr w:type="gramEnd"/>
      <w:r w:rsidRPr="00492048">
        <w:t xml:space="preserve">  Console ports may provide special administrator privileges such as the recovery of passwords.  The firewall administrator should ensure only secure local and remote access to the console port is permitted.</w:t>
      </w:r>
    </w:p>
    <w:p w:rsidR="00E577BE" w:rsidRPr="00492048" w:rsidRDefault="00E577BE" w:rsidP="00492048">
      <w:pPr>
        <w:jc w:val="left"/>
      </w:pPr>
    </w:p>
    <w:p w:rsidR="00E577BE" w:rsidRPr="00492048" w:rsidRDefault="00E577BE" w:rsidP="00492048">
      <w:pPr>
        <w:jc w:val="left"/>
      </w:pPr>
      <w:r w:rsidRPr="00492048">
        <w:t>Warning banners/notices.  Some implementations may require the use of warming banners or notices.  Firewall administrators should consult with ABC Company legal staff regarding the posting of notices such as:</w:t>
      </w:r>
    </w:p>
    <w:p w:rsidR="00E577BE" w:rsidRPr="00492048" w:rsidRDefault="00E577BE" w:rsidP="00492048">
      <w:pPr>
        <w:numPr>
          <w:ilvl w:val="0"/>
          <w:numId w:val="37"/>
        </w:numPr>
        <w:jc w:val="left"/>
      </w:pPr>
      <w:r w:rsidRPr="00492048">
        <w:t>Access is only permitted by authorized personnel</w:t>
      </w:r>
    </w:p>
    <w:p w:rsidR="00E577BE" w:rsidRPr="00492048" w:rsidRDefault="00E577BE" w:rsidP="00492048">
      <w:pPr>
        <w:numPr>
          <w:ilvl w:val="0"/>
          <w:numId w:val="37"/>
        </w:numPr>
        <w:jc w:val="left"/>
      </w:pPr>
      <w:r w:rsidRPr="00492048">
        <w:t>Activities are logged and monitored and can be used as evidence</w:t>
      </w:r>
    </w:p>
    <w:p w:rsidR="00E577BE" w:rsidRPr="00492048" w:rsidRDefault="00E577BE" w:rsidP="00492048">
      <w:pPr>
        <w:numPr>
          <w:ilvl w:val="0"/>
          <w:numId w:val="37"/>
        </w:numPr>
        <w:jc w:val="left"/>
      </w:pPr>
      <w:r w:rsidRPr="00492048">
        <w:t>Unauthorized access or use can result in civil and criminal penalties</w:t>
      </w:r>
    </w:p>
    <w:p w:rsidR="00E577BE" w:rsidRPr="00492048" w:rsidRDefault="00E577BE" w:rsidP="00492048">
      <w:pPr>
        <w:jc w:val="left"/>
      </w:pPr>
    </w:p>
    <w:p w:rsidR="00996DA3" w:rsidRPr="00492048" w:rsidRDefault="00492048" w:rsidP="00492048">
      <w:pPr>
        <w:jc w:val="left"/>
      </w:pPr>
      <w:r w:rsidRPr="00492048">
        <w:t xml:space="preserve">Backup.  </w:t>
      </w:r>
      <w:r w:rsidR="00490CA2" w:rsidRPr="00492048">
        <w:t xml:space="preserve">A </w:t>
      </w:r>
      <w:r w:rsidR="00996DA3" w:rsidRPr="00492048">
        <w:t>copy of the device configuration should be saved</w:t>
      </w:r>
      <w:r w:rsidRPr="00492048">
        <w:t xml:space="preserve"> on a separate and secure location to assist in a recovery effort if needed. </w:t>
      </w:r>
    </w:p>
    <w:p w:rsidR="00996DA3" w:rsidRPr="00492048" w:rsidRDefault="00996DA3" w:rsidP="00492048">
      <w:pPr>
        <w:jc w:val="left"/>
      </w:pPr>
    </w:p>
    <w:p w:rsidR="00996DA3" w:rsidRPr="00492048" w:rsidRDefault="00492048" w:rsidP="00492048">
      <w:pPr>
        <w:jc w:val="left"/>
      </w:pPr>
      <w:proofErr w:type="gramStart"/>
      <w:r w:rsidRPr="00492048">
        <w:t xml:space="preserve">Manufacturer </w:t>
      </w:r>
      <w:r w:rsidR="00996DA3" w:rsidRPr="00492048">
        <w:t>resources.</w:t>
      </w:r>
      <w:proofErr w:type="gramEnd"/>
      <w:r w:rsidR="00996DA3" w:rsidRPr="00492048">
        <w:t xml:space="preserve">  Refer to manufacturer resources for additional guidance on hardening</w:t>
      </w:r>
      <w:r w:rsidRPr="00492048">
        <w:t xml:space="preserve"> firewalls and specific security functionality.  </w:t>
      </w:r>
    </w:p>
    <w:p w:rsidR="001C2E4E" w:rsidRPr="000576EE" w:rsidRDefault="00492048" w:rsidP="00492048">
      <w:pPr>
        <w:pStyle w:val="Heading1"/>
        <w:tabs>
          <w:tab w:val="left" w:pos="5023"/>
        </w:tabs>
      </w:pPr>
      <w:r>
        <w:t xml:space="preserve">V. Enforcement </w:t>
      </w:r>
    </w:p>
    <w:p w:rsidR="001C2E4E" w:rsidRPr="000576EE" w:rsidRDefault="001C2E4E" w:rsidP="001C2E4E">
      <w:pPr>
        <w:rPr>
          <w:rFonts w:cs="Arial"/>
        </w:rPr>
      </w:pPr>
      <w:r w:rsidRPr="000576EE">
        <w:rPr>
          <w:rFonts w:cs="Arial"/>
        </w:rPr>
        <w:t xml:space="preserve">Any Staff member found to have violated this </w:t>
      </w:r>
      <w:r w:rsidR="00C42775">
        <w:rPr>
          <w:rFonts w:cs="Arial"/>
        </w:rPr>
        <w:t>procedure</w:t>
      </w:r>
      <w:r w:rsidRPr="000576EE">
        <w:rPr>
          <w:rFonts w:cs="Arial"/>
        </w:rPr>
        <w:t xml:space="preserve"> may be subject to disciplinary action, up to and including termination.</w:t>
      </w:r>
    </w:p>
    <w:p w:rsidR="001C2E4E" w:rsidRPr="000576EE" w:rsidRDefault="001C2E4E" w:rsidP="001C2E4E">
      <w:pPr>
        <w:pStyle w:val="Heading1"/>
      </w:pPr>
      <w:r w:rsidRPr="000576EE">
        <w:t>VI. Distribution</w:t>
      </w:r>
    </w:p>
    <w:p w:rsidR="001C2E4E" w:rsidRPr="000576EE" w:rsidRDefault="001C2E4E" w:rsidP="001C2E4E">
      <w:pPr>
        <w:rPr>
          <w:rFonts w:cs="Arial"/>
        </w:rPr>
      </w:pPr>
      <w:r w:rsidRPr="00BB5E02">
        <w:rPr>
          <w:rFonts w:cs="Arial"/>
        </w:rPr>
        <w:t xml:space="preserve">This </w:t>
      </w:r>
      <w:r w:rsidR="00C42775">
        <w:rPr>
          <w:rFonts w:cs="Arial"/>
        </w:rPr>
        <w:t xml:space="preserve">procedure </w:t>
      </w:r>
      <w:r w:rsidRPr="00BB5E02">
        <w:rPr>
          <w:rFonts w:cs="Arial"/>
        </w:rPr>
        <w:t xml:space="preserve">is to be distributed to </w:t>
      </w:r>
      <w:r>
        <w:rPr>
          <w:rFonts w:cs="Arial"/>
        </w:rPr>
        <w:t xml:space="preserve">all ABC Company Staff who </w:t>
      </w:r>
      <w:r w:rsidR="00996DA3">
        <w:rPr>
          <w:rFonts w:cs="Arial"/>
        </w:rPr>
        <w:t>administer firewalls.</w:t>
      </w:r>
    </w:p>
    <w:p w:rsidR="001C2E4E" w:rsidRPr="000576EE" w:rsidRDefault="001C2E4E" w:rsidP="001C2E4E">
      <w:pPr>
        <w:rPr>
          <w:rFonts w:cs="Arial"/>
        </w:rPr>
      </w:pPr>
    </w:p>
    <w:p w:rsidR="001C2E4E" w:rsidRPr="000576EE" w:rsidRDefault="001C2E4E" w:rsidP="001C2E4E">
      <w:pPr>
        <w:rPr>
          <w:rFonts w:cs="Arial"/>
          <w:b/>
        </w:rPr>
      </w:pPr>
      <w:r>
        <w:rPr>
          <w:rFonts w:cs="Arial"/>
          <w:b/>
        </w:rPr>
        <w:t>Procedure</w:t>
      </w:r>
      <w:r w:rsidRPr="000576EE">
        <w:rPr>
          <w:rFonts w:cs="Arial"/>
          <w:b/>
        </w:rPr>
        <w:t xml:space="preserve"> History</w:t>
      </w:r>
    </w:p>
    <w:p w:rsidR="001C2E4E" w:rsidRDefault="001C2E4E" w:rsidP="001C2E4E">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1C2E4E" w:rsidRPr="009F2F01" w:rsidTr="00C257FB">
        <w:tc>
          <w:tcPr>
            <w:tcW w:w="1137" w:type="dxa"/>
            <w:shd w:val="clear" w:color="auto" w:fill="C0C0C0"/>
          </w:tcPr>
          <w:p w:rsidR="001C2E4E" w:rsidRPr="009F2F01" w:rsidRDefault="001C2E4E" w:rsidP="00C257FB">
            <w:pPr>
              <w:rPr>
                <w:rFonts w:cs="Arial"/>
              </w:rPr>
            </w:pPr>
            <w:r w:rsidRPr="009F2F01">
              <w:rPr>
                <w:rFonts w:cs="Arial"/>
              </w:rPr>
              <w:t>Version</w:t>
            </w:r>
          </w:p>
        </w:tc>
        <w:tc>
          <w:tcPr>
            <w:tcW w:w="1401" w:type="dxa"/>
            <w:shd w:val="clear" w:color="auto" w:fill="C0C0C0"/>
          </w:tcPr>
          <w:p w:rsidR="001C2E4E" w:rsidRPr="009F2F01" w:rsidRDefault="001C2E4E" w:rsidP="00C257FB">
            <w:pPr>
              <w:rPr>
                <w:rFonts w:cs="Arial"/>
              </w:rPr>
            </w:pPr>
            <w:r w:rsidRPr="009F2F01">
              <w:rPr>
                <w:rFonts w:cs="Arial"/>
              </w:rPr>
              <w:t>Date</w:t>
            </w:r>
          </w:p>
        </w:tc>
        <w:tc>
          <w:tcPr>
            <w:tcW w:w="4104" w:type="dxa"/>
            <w:shd w:val="clear" w:color="auto" w:fill="C0C0C0"/>
          </w:tcPr>
          <w:p w:rsidR="001C2E4E" w:rsidRPr="009F2F01" w:rsidRDefault="001C2E4E" w:rsidP="00C257FB">
            <w:pPr>
              <w:rPr>
                <w:rFonts w:cs="Arial"/>
              </w:rPr>
            </w:pPr>
            <w:r w:rsidRPr="009F2F01">
              <w:rPr>
                <w:rFonts w:cs="Arial"/>
              </w:rPr>
              <w:t>Description</w:t>
            </w:r>
          </w:p>
        </w:tc>
        <w:tc>
          <w:tcPr>
            <w:tcW w:w="2214" w:type="dxa"/>
            <w:shd w:val="clear" w:color="auto" w:fill="C0C0C0"/>
          </w:tcPr>
          <w:p w:rsidR="001C2E4E" w:rsidRPr="009F2F01" w:rsidRDefault="001C2E4E" w:rsidP="00C257FB">
            <w:pPr>
              <w:jc w:val="center"/>
              <w:rPr>
                <w:rFonts w:cs="Arial"/>
              </w:rPr>
            </w:pPr>
            <w:r w:rsidRPr="009F2F01">
              <w:rPr>
                <w:rFonts w:cs="Arial"/>
              </w:rPr>
              <w:t>Approved By</w:t>
            </w:r>
          </w:p>
        </w:tc>
      </w:tr>
      <w:tr w:rsidR="001C2E4E" w:rsidRPr="009F2F01" w:rsidTr="00C257FB">
        <w:tc>
          <w:tcPr>
            <w:tcW w:w="1137" w:type="dxa"/>
            <w:shd w:val="clear" w:color="auto" w:fill="auto"/>
          </w:tcPr>
          <w:p w:rsidR="001C2E4E" w:rsidRPr="009F2F01" w:rsidRDefault="001C2E4E" w:rsidP="00C257FB">
            <w:pPr>
              <w:rPr>
                <w:rFonts w:cs="Arial"/>
              </w:rPr>
            </w:pPr>
            <w:r w:rsidRPr="009F2F01">
              <w:rPr>
                <w:rFonts w:cs="Arial"/>
              </w:rPr>
              <w:t>1.0</w:t>
            </w:r>
          </w:p>
        </w:tc>
        <w:tc>
          <w:tcPr>
            <w:tcW w:w="1401" w:type="dxa"/>
            <w:shd w:val="clear" w:color="auto" w:fill="auto"/>
          </w:tcPr>
          <w:p w:rsidR="001C2E4E" w:rsidRPr="009F2F01" w:rsidRDefault="001C2E4E" w:rsidP="00C257FB">
            <w:pPr>
              <w:rPr>
                <w:rFonts w:cs="Arial"/>
              </w:rPr>
            </w:pPr>
            <w:r w:rsidRPr="009F2F01">
              <w:rPr>
                <w:rFonts w:cs="Arial"/>
              </w:rPr>
              <w:t>1/1/20XX</w:t>
            </w:r>
          </w:p>
        </w:tc>
        <w:tc>
          <w:tcPr>
            <w:tcW w:w="4104" w:type="dxa"/>
            <w:shd w:val="clear" w:color="auto" w:fill="auto"/>
          </w:tcPr>
          <w:p w:rsidR="001C2E4E" w:rsidRPr="009F2F01" w:rsidRDefault="001C2E4E" w:rsidP="001C2E4E">
            <w:pPr>
              <w:rPr>
                <w:rFonts w:cs="Arial"/>
              </w:rPr>
            </w:pPr>
            <w:r w:rsidRPr="009F2F01">
              <w:rPr>
                <w:rFonts w:cs="Arial"/>
              </w:rPr>
              <w:t xml:space="preserve">Initial </w:t>
            </w:r>
            <w:r>
              <w:rPr>
                <w:rFonts w:cs="Arial"/>
              </w:rPr>
              <w:t>procedure</w:t>
            </w:r>
            <w:r w:rsidRPr="009F2F01">
              <w:rPr>
                <w:rFonts w:cs="Arial"/>
              </w:rPr>
              <w:t xml:space="preserve"> release</w:t>
            </w:r>
          </w:p>
        </w:tc>
        <w:tc>
          <w:tcPr>
            <w:tcW w:w="2214" w:type="dxa"/>
            <w:shd w:val="clear" w:color="auto" w:fill="auto"/>
          </w:tcPr>
          <w:p w:rsidR="001C2E4E" w:rsidRPr="009F2F01" w:rsidRDefault="001C2E4E" w:rsidP="00C257FB">
            <w:pPr>
              <w:rPr>
                <w:rFonts w:cs="Arial"/>
              </w:rPr>
            </w:pPr>
          </w:p>
        </w:tc>
      </w:tr>
      <w:tr w:rsidR="001C2E4E" w:rsidRPr="009F2F01" w:rsidTr="00C257FB">
        <w:tc>
          <w:tcPr>
            <w:tcW w:w="1137" w:type="dxa"/>
            <w:shd w:val="clear" w:color="auto" w:fill="auto"/>
          </w:tcPr>
          <w:p w:rsidR="001C2E4E" w:rsidRPr="009F2F01" w:rsidRDefault="001C2E4E" w:rsidP="00C257FB">
            <w:pPr>
              <w:rPr>
                <w:rFonts w:cs="Arial"/>
              </w:rPr>
            </w:pPr>
          </w:p>
        </w:tc>
        <w:tc>
          <w:tcPr>
            <w:tcW w:w="1401" w:type="dxa"/>
            <w:shd w:val="clear" w:color="auto" w:fill="auto"/>
          </w:tcPr>
          <w:p w:rsidR="001C2E4E" w:rsidRPr="009F2F01" w:rsidRDefault="001C2E4E" w:rsidP="00C257FB">
            <w:pPr>
              <w:rPr>
                <w:rFonts w:cs="Arial"/>
              </w:rPr>
            </w:pPr>
          </w:p>
        </w:tc>
        <w:tc>
          <w:tcPr>
            <w:tcW w:w="4104" w:type="dxa"/>
            <w:shd w:val="clear" w:color="auto" w:fill="auto"/>
          </w:tcPr>
          <w:p w:rsidR="001C2E4E" w:rsidRPr="009F2F01" w:rsidRDefault="001C2E4E" w:rsidP="00C257FB">
            <w:pPr>
              <w:rPr>
                <w:rFonts w:cs="Arial"/>
              </w:rPr>
            </w:pPr>
          </w:p>
        </w:tc>
        <w:tc>
          <w:tcPr>
            <w:tcW w:w="2214" w:type="dxa"/>
            <w:shd w:val="clear" w:color="auto" w:fill="auto"/>
          </w:tcPr>
          <w:p w:rsidR="001C2E4E" w:rsidRPr="009F2F01" w:rsidRDefault="001C2E4E" w:rsidP="00C257FB">
            <w:pPr>
              <w:rPr>
                <w:rFonts w:cs="Arial"/>
              </w:rPr>
            </w:pPr>
          </w:p>
        </w:tc>
      </w:tr>
      <w:tr w:rsidR="001C2E4E" w:rsidRPr="009F2F01" w:rsidTr="00C257FB">
        <w:tc>
          <w:tcPr>
            <w:tcW w:w="1137" w:type="dxa"/>
            <w:shd w:val="clear" w:color="auto" w:fill="auto"/>
          </w:tcPr>
          <w:p w:rsidR="001C2E4E" w:rsidRPr="009F2F01" w:rsidRDefault="001C2E4E" w:rsidP="00C257FB">
            <w:pPr>
              <w:rPr>
                <w:rFonts w:cs="Arial"/>
              </w:rPr>
            </w:pPr>
          </w:p>
        </w:tc>
        <w:tc>
          <w:tcPr>
            <w:tcW w:w="1401" w:type="dxa"/>
            <w:shd w:val="clear" w:color="auto" w:fill="auto"/>
          </w:tcPr>
          <w:p w:rsidR="001C2E4E" w:rsidRPr="009F2F01" w:rsidRDefault="001C2E4E" w:rsidP="00C257FB">
            <w:pPr>
              <w:rPr>
                <w:rFonts w:cs="Arial"/>
              </w:rPr>
            </w:pPr>
          </w:p>
        </w:tc>
        <w:tc>
          <w:tcPr>
            <w:tcW w:w="4104" w:type="dxa"/>
            <w:shd w:val="clear" w:color="auto" w:fill="auto"/>
          </w:tcPr>
          <w:p w:rsidR="001C2E4E" w:rsidRPr="009F2F01" w:rsidRDefault="001C2E4E" w:rsidP="00C257FB">
            <w:pPr>
              <w:rPr>
                <w:rFonts w:cs="Arial"/>
              </w:rPr>
            </w:pPr>
          </w:p>
        </w:tc>
        <w:tc>
          <w:tcPr>
            <w:tcW w:w="2214" w:type="dxa"/>
            <w:shd w:val="clear" w:color="auto" w:fill="auto"/>
          </w:tcPr>
          <w:p w:rsidR="001C2E4E" w:rsidRPr="009F2F01" w:rsidRDefault="001C2E4E" w:rsidP="00C257FB">
            <w:pPr>
              <w:rPr>
                <w:rFonts w:cs="Arial"/>
              </w:rPr>
            </w:pPr>
          </w:p>
        </w:tc>
      </w:tr>
      <w:tr w:rsidR="001C2E4E" w:rsidRPr="009F2F01" w:rsidTr="00C257FB">
        <w:tc>
          <w:tcPr>
            <w:tcW w:w="1137" w:type="dxa"/>
            <w:shd w:val="clear" w:color="auto" w:fill="auto"/>
          </w:tcPr>
          <w:p w:rsidR="001C2E4E" w:rsidRPr="009F2F01" w:rsidRDefault="001C2E4E" w:rsidP="00C257FB">
            <w:pPr>
              <w:rPr>
                <w:rFonts w:cs="Arial"/>
              </w:rPr>
            </w:pPr>
          </w:p>
        </w:tc>
        <w:tc>
          <w:tcPr>
            <w:tcW w:w="1401" w:type="dxa"/>
            <w:shd w:val="clear" w:color="auto" w:fill="auto"/>
          </w:tcPr>
          <w:p w:rsidR="001C2E4E" w:rsidRPr="009F2F01" w:rsidRDefault="001C2E4E" w:rsidP="00C257FB">
            <w:pPr>
              <w:rPr>
                <w:rFonts w:cs="Arial"/>
              </w:rPr>
            </w:pPr>
          </w:p>
        </w:tc>
        <w:tc>
          <w:tcPr>
            <w:tcW w:w="4104" w:type="dxa"/>
            <w:shd w:val="clear" w:color="auto" w:fill="auto"/>
          </w:tcPr>
          <w:p w:rsidR="001C2E4E" w:rsidRPr="009F2F01" w:rsidRDefault="001C2E4E" w:rsidP="00C257FB">
            <w:pPr>
              <w:rPr>
                <w:rFonts w:cs="Arial"/>
              </w:rPr>
            </w:pPr>
          </w:p>
        </w:tc>
        <w:tc>
          <w:tcPr>
            <w:tcW w:w="2214" w:type="dxa"/>
            <w:shd w:val="clear" w:color="auto" w:fill="auto"/>
          </w:tcPr>
          <w:p w:rsidR="001C2E4E" w:rsidRPr="009F2F01" w:rsidRDefault="001C2E4E" w:rsidP="00C257FB">
            <w:pPr>
              <w:rPr>
                <w:rFonts w:cs="Arial"/>
              </w:rPr>
            </w:pPr>
          </w:p>
        </w:tc>
      </w:tr>
      <w:tr w:rsidR="001C2E4E" w:rsidRPr="009F2F01" w:rsidTr="00C257FB">
        <w:tc>
          <w:tcPr>
            <w:tcW w:w="1137" w:type="dxa"/>
            <w:shd w:val="clear" w:color="auto" w:fill="auto"/>
          </w:tcPr>
          <w:p w:rsidR="001C2E4E" w:rsidRPr="009F2F01" w:rsidRDefault="001C2E4E" w:rsidP="00C257FB">
            <w:pPr>
              <w:rPr>
                <w:rFonts w:cs="Arial"/>
              </w:rPr>
            </w:pPr>
          </w:p>
        </w:tc>
        <w:tc>
          <w:tcPr>
            <w:tcW w:w="1401" w:type="dxa"/>
            <w:shd w:val="clear" w:color="auto" w:fill="auto"/>
          </w:tcPr>
          <w:p w:rsidR="001C2E4E" w:rsidRPr="009F2F01" w:rsidRDefault="001C2E4E" w:rsidP="00C257FB">
            <w:pPr>
              <w:rPr>
                <w:rFonts w:cs="Arial"/>
              </w:rPr>
            </w:pPr>
          </w:p>
        </w:tc>
        <w:tc>
          <w:tcPr>
            <w:tcW w:w="4104" w:type="dxa"/>
            <w:shd w:val="clear" w:color="auto" w:fill="auto"/>
          </w:tcPr>
          <w:p w:rsidR="001C2E4E" w:rsidRPr="009F2F01" w:rsidRDefault="001C2E4E" w:rsidP="00C257FB">
            <w:pPr>
              <w:rPr>
                <w:rFonts w:cs="Arial"/>
              </w:rPr>
            </w:pPr>
          </w:p>
        </w:tc>
        <w:tc>
          <w:tcPr>
            <w:tcW w:w="2214" w:type="dxa"/>
            <w:shd w:val="clear" w:color="auto" w:fill="auto"/>
          </w:tcPr>
          <w:p w:rsidR="001C2E4E" w:rsidRPr="009F2F01" w:rsidRDefault="001C2E4E" w:rsidP="00C257FB">
            <w:pPr>
              <w:rPr>
                <w:rFonts w:cs="Arial"/>
              </w:rPr>
            </w:pPr>
          </w:p>
        </w:tc>
      </w:tr>
    </w:tbl>
    <w:p w:rsidR="00760D4E" w:rsidRDefault="00760D4E" w:rsidP="00760D4E">
      <w:pPr>
        <w:rPr>
          <w:rFonts w:cs="Arial"/>
        </w:rPr>
      </w:pPr>
    </w:p>
    <w:p w:rsidR="00760D4E" w:rsidRDefault="00760D4E" w:rsidP="00760D4E">
      <w:pPr>
        <w:rPr>
          <w:rFonts w:cs="Arial"/>
        </w:rPr>
      </w:pPr>
    </w:p>
    <w:p w:rsidR="00760D4E" w:rsidRPr="00F17C5D" w:rsidRDefault="00760D4E" w:rsidP="00760D4E">
      <w:pPr>
        <w:rPr>
          <w:rFonts w:cs="Arial"/>
          <w:b/>
        </w:rPr>
      </w:pPr>
      <w:r w:rsidRPr="00F17C5D">
        <w:rPr>
          <w:rFonts w:cs="Arial"/>
          <w:b/>
        </w:rPr>
        <w:t>References:</w:t>
      </w:r>
    </w:p>
    <w:p w:rsidR="00760D4E" w:rsidRDefault="00760D4E" w:rsidP="00760D4E">
      <w:pPr>
        <w:rPr>
          <w:rFonts w:cs="Arial"/>
        </w:rPr>
      </w:pPr>
      <w:r w:rsidRPr="00DA1D49">
        <w:rPr>
          <w:rFonts w:cs="Arial"/>
        </w:rPr>
        <w:t>COBIT EDM03.02, EDM03.07, APO13.07, APO14.10, DSS05.02, DSS05.07, MEA02.11</w:t>
      </w:r>
    </w:p>
    <w:p w:rsidR="00760D4E" w:rsidRPr="00F17C5D" w:rsidRDefault="00760D4E" w:rsidP="00760D4E">
      <w:pPr>
        <w:rPr>
          <w:rFonts w:cs="Arial"/>
        </w:rPr>
      </w:pPr>
      <w:r w:rsidRPr="00F17C5D">
        <w:rPr>
          <w:rFonts w:cs="Arial"/>
        </w:rPr>
        <w:t xml:space="preserve">GDPR Article </w:t>
      </w:r>
      <w:r>
        <w:rPr>
          <w:rFonts w:cs="Arial"/>
        </w:rPr>
        <w:t>25, 32</w:t>
      </w:r>
    </w:p>
    <w:p w:rsidR="00760D4E" w:rsidRPr="00F17C5D" w:rsidRDefault="00760D4E" w:rsidP="00760D4E">
      <w:pPr>
        <w:rPr>
          <w:rFonts w:cs="Arial"/>
        </w:rPr>
      </w:pPr>
      <w:r w:rsidRPr="00F17C5D">
        <w:rPr>
          <w:rFonts w:cs="Arial"/>
        </w:rPr>
        <w:t xml:space="preserve">HIPAA </w:t>
      </w:r>
      <w:r w:rsidRPr="00A76F19">
        <w:rPr>
          <w:rFonts w:cs="Arial"/>
        </w:rPr>
        <w:t>164.312(d)</w:t>
      </w:r>
      <w:r>
        <w:rPr>
          <w:rFonts w:cs="Arial"/>
        </w:rPr>
        <w:t xml:space="preserve">, </w:t>
      </w:r>
      <w:r w:rsidRPr="00A76F19">
        <w:rPr>
          <w:rFonts w:cs="Arial"/>
        </w:rPr>
        <w:t>164.312(e</w:t>
      </w:r>
      <w:proofErr w:type="gramStart"/>
      <w:r w:rsidRPr="00A76F19">
        <w:rPr>
          <w:rFonts w:cs="Arial"/>
        </w:rPr>
        <w:t>)(</w:t>
      </w:r>
      <w:proofErr w:type="gramEnd"/>
      <w:r w:rsidRPr="00A76F19">
        <w:rPr>
          <w:rFonts w:cs="Arial"/>
        </w:rPr>
        <w:t>2)(i)</w:t>
      </w:r>
    </w:p>
    <w:p w:rsidR="00760D4E" w:rsidRPr="00F17C5D" w:rsidRDefault="00760D4E" w:rsidP="00760D4E">
      <w:pPr>
        <w:rPr>
          <w:rFonts w:cs="Arial"/>
        </w:rPr>
      </w:pPr>
      <w:r>
        <w:rPr>
          <w:rFonts w:cs="Arial"/>
        </w:rPr>
        <w:t>ISO 27001</w:t>
      </w:r>
      <w:r w:rsidRPr="00F17C5D">
        <w:rPr>
          <w:rFonts w:cs="Arial"/>
        </w:rPr>
        <w:t xml:space="preserve"> </w:t>
      </w:r>
      <w:r>
        <w:rPr>
          <w:rFonts w:cs="Arial"/>
        </w:rPr>
        <w:t>6.1.3, A.9.1.2</w:t>
      </w:r>
    </w:p>
    <w:p w:rsidR="00760D4E" w:rsidRPr="00F17C5D" w:rsidRDefault="00760D4E" w:rsidP="00760D4E">
      <w:pPr>
        <w:rPr>
          <w:rFonts w:cs="Arial"/>
        </w:rPr>
      </w:pPr>
      <w:r>
        <w:rPr>
          <w:rFonts w:cs="Arial"/>
        </w:rPr>
        <w:t>NIST 800-41</w:t>
      </w:r>
      <w:r w:rsidRPr="00F17C5D">
        <w:rPr>
          <w:rFonts w:cs="Arial"/>
        </w:rPr>
        <w:t xml:space="preserve"> </w:t>
      </w:r>
      <w:r>
        <w:rPr>
          <w:rFonts w:cs="Arial"/>
        </w:rPr>
        <w:t>4, 5</w:t>
      </w:r>
    </w:p>
    <w:p w:rsidR="00760D4E" w:rsidRPr="00F17C5D" w:rsidRDefault="00760D4E" w:rsidP="00760D4E">
      <w:pPr>
        <w:rPr>
          <w:rFonts w:cs="Arial"/>
        </w:rPr>
      </w:pPr>
      <w:r>
        <w:rPr>
          <w:rFonts w:cs="Arial"/>
        </w:rPr>
        <w:t>NIST SP 800-53 AC-3, AC-4, AC-5, CA-3, CM-7, SA-9, SC-7, SC-28</w:t>
      </w:r>
    </w:p>
    <w:p w:rsidR="00760D4E" w:rsidRPr="00F17C5D" w:rsidRDefault="00760D4E" w:rsidP="00760D4E">
      <w:pPr>
        <w:rPr>
          <w:rFonts w:cs="Arial"/>
        </w:rPr>
      </w:pPr>
      <w:r w:rsidRPr="00F17C5D">
        <w:rPr>
          <w:rFonts w:cs="Arial"/>
        </w:rPr>
        <w:t xml:space="preserve">NIST Cybersecurity Framework </w:t>
      </w:r>
      <w:r w:rsidRPr="00A76F19">
        <w:rPr>
          <w:rFonts w:cs="Arial"/>
        </w:rPr>
        <w:t>ID.RA-1, PR.AC-3, PR.AC-5, PR.DS-1</w:t>
      </w:r>
      <w:r w:rsidR="00103AD8">
        <w:rPr>
          <w:rFonts w:cs="Arial"/>
        </w:rPr>
        <w:t xml:space="preserve">-2, </w:t>
      </w:r>
      <w:r w:rsidR="00103AD8" w:rsidRPr="00103AD8">
        <w:rPr>
          <w:rFonts w:cs="Arial"/>
        </w:rPr>
        <w:t>DE.DP-2</w:t>
      </w:r>
      <w:r w:rsidR="00103AD8">
        <w:rPr>
          <w:rFonts w:cs="Arial"/>
        </w:rPr>
        <w:t xml:space="preserve">, </w:t>
      </w:r>
      <w:r w:rsidR="00103AD8" w:rsidRPr="00103AD8">
        <w:rPr>
          <w:rFonts w:cs="Arial"/>
        </w:rPr>
        <w:t>RS.RP-1</w:t>
      </w:r>
      <w:bookmarkStart w:id="0" w:name="_GoBack"/>
      <w:bookmarkEnd w:id="0"/>
    </w:p>
    <w:p w:rsidR="00760D4E" w:rsidRPr="000576EE" w:rsidRDefault="00760D4E" w:rsidP="00760D4E">
      <w:pPr>
        <w:rPr>
          <w:rFonts w:cs="Arial"/>
        </w:rPr>
      </w:pPr>
      <w:r w:rsidRPr="00F17C5D">
        <w:rPr>
          <w:rFonts w:cs="Arial"/>
        </w:rPr>
        <w:t xml:space="preserve">PCI </w:t>
      </w:r>
      <w:r>
        <w:rPr>
          <w:rFonts w:cs="Arial"/>
        </w:rPr>
        <w:t>1.1-3, 2.1</w:t>
      </w:r>
    </w:p>
    <w:p w:rsidR="005766C9" w:rsidRDefault="005766C9" w:rsidP="003A0C63">
      <w:pPr>
        <w:rPr>
          <w:rFonts w:cs="Arial"/>
        </w:rPr>
      </w:pPr>
    </w:p>
    <w:p w:rsidR="00C73226" w:rsidRDefault="00C73226" w:rsidP="003A0C63">
      <w:pPr>
        <w:rPr>
          <w:rFonts w:cs="Arial"/>
        </w:rPr>
      </w:pPr>
    </w:p>
    <w:p w:rsidR="00C73226" w:rsidRPr="000576EE" w:rsidRDefault="00C73226" w:rsidP="003A0C63">
      <w:pPr>
        <w:rPr>
          <w:rFonts w:cs="Arial"/>
        </w:rPr>
      </w:pPr>
    </w:p>
    <w:sectPr w:rsidR="00C73226" w:rsidRPr="000576EE" w:rsidSect="00AC176D">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B94" w:rsidRDefault="00475B94">
      <w:r>
        <w:separator/>
      </w:r>
    </w:p>
  </w:endnote>
  <w:endnote w:type="continuationSeparator" w:id="0">
    <w:p w:rsidR="00475B94" w:rsidRDefault="00475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103AD8">
      <w:rPr>
        <w:noProof/>
      </w:rPr>
      <w:t>3</w:t>
    </w:r>
    <w:r>
      <w:fldChar w:fldCharType="end"/>
    </w:r>
    <w:r>
      <w:t xml:space="preserve"> of </w:t>
    </w:r>
    <w:fldSimple w:instr=" NUMPAGES ">
      <w:r w:rsidR="00103AD8">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B94" w:rsidRDefault="00475B94">
      <w:r>
        <w:separator/>
      </w:r>
    </w:p>
  </w:footnote>
  <w:footnote w:type="continuationSeparator" w:id="0">
    <w:p w:rsidR="00475B94" w:rsidRDefault="00475B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cs="Arial"/>
        <w:color w:val="365F91"/>
        <w:sz w:val="48"/>
        <w:szCs w:val="48"/>
      </w:rPr>
      <w:t>ABC Company</w:t>
    </w:r>
    <w:r w:rsidRPr="00AB5876">
      <w:rPr>
        <w:color w:val="365F91"/>
      </w:rPr>
      <w:tab/>
    </w:r>
    <w:r w:rsidRPr="00AB5876">
      <w:rPr>
        <w:color w:val="365F91"/>
      </w:rPr>
      <w:tab/>
    </w:r>
  </w:p>
  <w:p w:rsidR="008A427F" w:rsidRPr="000C66B7" w:rsidRDefault="00581834">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4E77"/>
    <w:multiLevelType w:val="hybridMultilevel"/>
    <w:tmpl w:val="C2D28F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809A2"/>
    <w:multiLevelType w:val="hybridMultilevel"/>
    <w:tmpl w:val="8F4AAF72"/>
    <w:lvl w:ilvl="0" w:tplc="1C3A58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565DE"/>
    <w:multiLevelType w:val="hybridMultilevel"/>
    <w:tmpl w:val="8AF08FF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B7A84"/>
    <w:multiLevelType w:val="hybridMultilevel"/>
    <w:tmpl w:val="C06EC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839D1"/>
    <w:multiLevelType w:val="hybridMultilevel"/>
    <w:tmpl w:val="9E16638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C30899"/>
    <w:multiLevelType w:val="hybridMultilevel"/>
    <w:tmpl w:val="13CA7BC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446EC"/>
    <w:multiLevelType w:val="hybridMultilevel"/>
    <w:tmpl w:val="550ADA04"/>
    <w:lvl w:ilvl="0" w:tplc="B8DED2E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071693"/>
    <w:multiLevelType w:val="hybridMultilevel"/>
    <w:tmpl w:val="606A1BC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62A47"/>
    <w:multiLevelType w:val="hybridMultilevel"/>
    <w:tmpl w:val="AE4E7CD0"/>
    <w:lvl w:ilvl="0" w:tplc="0484997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6C2353"/>
    <w:multiLevelType w:val="hybridMultilevel"/>
    <w:tmpl w:val="A1EC7C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DD119B"/>
    <w:multiLevelType w:val="hybridMultilevel"/>
    <w:tmpl w:val="51E65C0A"/>
    <w:lvl w:ilvl="0" w:tplc="1C3A58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90178A"/>
    <w:multiLevelType w:val="hybridMultilevel"/>
    <w:tmpl w:val="13F27A14"/>
    <w:lvl w:ilvl="0" w:tplc="DCAEA62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4A1952"/>
    <w:multiLevelType w:val="hybridMultilevel"/>
    <w:tmpl w:val="4EFEC9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6F77C1"/>
    <w:multiLevelType w:val="hybridMultilevel"/>
    <w:tmpl w:val="CFC8B9E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870755"/>
    <w:multiLevelType w:val="hybridMultilevel"/>
    <w:tmpl w:val="FB76900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38578C"/>
    <w:multiLevelType w:val="hybridMultilevel"/>
    <w:tmpl w:val="CB1C7DF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9C4561"/>
    <w:multiLevelType w:val="hybridMultilevel"/>
    <w:tmpl w:val="B694F1A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AC7EEF"/>
    <w:multiLevelType w:val="hybridMultilevel"/>
    <w:tmpl w:val="D54095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FC633F"/>
    <w:multiLevelType w:val="hybridMultilevel"/>
    <w:tmpl w:val="7DC0A390"/>
    <w:lvl w:ilvl="0" w:tplc="0A1AC3FE">
      <w:start w:val="1"/>
      <w:numFmt w:val="bullet"/>
      <w:lvlText w:val=""/>
      <w:lvlJc w:val="left"/>
      <w:pPr>
        <w:ind w:left="1080" w:hanging="72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E33B4"/>
    <w:multiLevelType w:val="hybridMultilevel"/>
    <w:tmpl w:val="949C9DC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9E286E"/>
    <w:multiLevelType w:val="hybridMultilevel"/>
    <w:tmpl w:val="433EF742"/>
    <w:lvl w:ilvl="0" w:tplc="DE04C4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EE1E82"/>
    <w:multiLevelType w:val="hybridMultilevel"/>
    <w:tmpl w:val="BA945B52"/>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354E25"/>
    <w:multiLevelType w:val="hybridMultilevel"/>
    <w:tmpl w:val="B644F1D2"/>
    <w:lvl w:ilvl="0" w:tplc="EBC0C3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002ABC"/>
    <w:multiLevelType w:val="hybridMultilevel"/>
    <w:tmpl w:val="625015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709DD"/>
    <w:multiLevelType w:val="hybridMultilevel"/>
    <w:tmpl w:val="0562F38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F923E0"/>
    <w:multiLevelType w:val="hybridMultilevel"/>
    <w:tmpl w:val="0C3EE7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A21135"/>
    <w:multiLevelType w:val="hybridMultilevel"/>
    <w:tmpl w:val="C0BEB1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7A29C0"/>
    <w:multiLevelType w:val="hybridMultilevel"/>
    <w:tmpl w:val="E176FC3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494D02"/>
    <w:multiLevelType w:val="hybridMultilevel"/>
    <w:tmpl w:val="0CD474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DD4F77"/>
    <w:multiLevelType w:val="hybridMultilevel"/>
    <w:tmpl w:val="BD167CD4"/>
    <w:lvl w:ilvl="0" w:tplc="34A29F7A">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8B71E1"/>
    <w:multiLevelType w:val="hybridMultilevel"/>
    <w:tmpl w:val="97C01106"/>
    <w:lvl w:ilvl="0" w:tplc="835C0A0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0228EE"/>
    <w:multiLevelType w:val="hybridMultilevel"/>
    <w:tmpl w:val="E62E1452"/>
    <w:lvl w:ilvl="0" w:tplc="0AD6F7C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DE3A66"/>
    <w:multiLevelType w:val="hybridMultilevel"/>
    <w:tmpl w:val="B240E780"/>
    <w:lvl w:ilvl="0" w:tplc="0A1AC3FE">
      <w:start w:val="1"/>
      <w:numFmt w:val="bullet"/>
      <w:lvlText w:val=""/>
      <w:lvlJc w:val="left"/>
      <w:pPr>
        <w:ind w:left="720" w:hanging="360"/>
      </w:pPr>
      <w:rPr>
        <w:rFonts w:ascii="Symbol" w:hAnsi="Symbol" w:hint="default"/>
        <w:sz w:val="20"/>
      </w:rPr>
    </w:lvl>
    <w:lvl w:ilvl="1" w:tplc="CB1EF438">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5540CF"/>
    <w:multiLevelType w:val="hybridMultilevel"/>
    <w:tmpl w:val="24CCFBA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2C3AD6"/>
    <w:multiLevelType w:val="hybridMultilevel"/>
    <w:tmpl w:val="D2FA512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3B59A2"/>
    <w:multiLevelType w:val="hybridMultilevel"/>
    <w:tmpl w:val="E6026C7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3"/>
  </w:num>
  <w:num w:numId="4">
    <w:abstractNumId w:val="26"/>
  </w:num>
  <w:num w:numId="5">
    <w:abstractNumId w:val="27"/>
  </w:num>
  <w:num w:numId="6">
    <w:abstractNumId w:val="29"/>
  </w:num>
  <w:num w:numId="7">
    <w:abstractNumId w:val="21"/>
  </w:num>
  <w:num w:numId="8">
    <w:abstractNumId w:val="33"/>
  </w:num>
  <w:num w:numId="9">
    <w:abstractNumId w:val="9"/>
  </w:num>
  <w:num w:numId="10">
    <w:abstractNumId w:val="13"/>
  </w:num>
  <w:num w:numId="11">
    <w:abstractNumId w:val="18"/>
  </w:num>
  <w:num w:numId="12">
    <w:abstractNumId w:val="0"/>
  </w:num>
  <w:num w:numId="13">
    <w:abstractNumId w:val="8"/>
  </w:num>
  <w:num w:numId="14">
    <w:abstractNumId w:val="14"/>
  </w:num>
  <w:num w:numId="15">
    <w:abstractNumId w:val="20"/>
  </w:num>
  <w:num w:numId="16">
    <w:abstractNumId w:val="2"/>
  </w:num>
  <w:num w:numId="17">
    <w:abstractNumId w:val="34"/>
  </w:num>
  <w:num w:numId="18">
    <w:abstractNumId w:val="5"/>
  </w:num>
  <w:num w:numId="19">
    <w:abstractNumId w:val="23"/>
  </w:num>
  <w:num w:numId="20">
    <w:abstractNumId w:val="28"/>
  </w:num>
  <w:num w:numId="21">
    <w:abstractNumId w:val="12"/>
  </w:num>
  <w:num w:numId="22">
    <w:abstractNumId w:val="35"/>
  </w:num>
  <w:num w:numId="23">
    <w:abstractNumId w:val="30"/>
  </w:num>
  <w:num w:numId="24">
    <w:abstractNumId w:val="25"/>
  </w:num>
  <w:num w:numId="25">
    <w:abstractNumId w:val="7"/>
  </w:num>
  <w:num w:numId="26">
    <w:abstractNumId w:val="10"/>
  </w:num>
  <w:num w:numId="27">
    <w:abstractNumId w:val="22"/>
  </w:num>
  <w:num w:numId="28">
    <w:abstractNumId w:val="16"/>
  </w:num>
  <w:num w:numId="29">
    <w:abstractNumId w:val="15"/>
  </w:num>
  <w:num w:numId="30">
    <w:abstractNumId w:val="19"/>
  </w:num>
  <w:num w:numId="31">
    <w:abstractNumId w:val="6"/>
  </w:num>
  <w:num w:numId="32">
    <w:abstractNumId w:val="31"/>
  </w:num>
  <w:num w:numId="33">
    <w:abstractNumId w:val="32"/>
  </w:num>
  <w:num w:numId="34">
    <w:abstractNumId w:val="11"/>
  </w:num>
  <w:num w:numId="35">
    <w:abstractNumId w:val="1"/>
  </w:num>
  <w:num w:numId="36">
    <w:abstractNumId w:val="17"/>
  </w:num>
  <w:num w:numId="37">
    <w:abstractNumId w:val="3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07C5A"/>
    <w:rsid w:val="000106E1"/>
    <w:rsid w:val="0001084E"/>
    <w:rsid w:val="0001194F"/>
    <w:rsid w:val="000128D1"/>
    <w:rsid w:val="00014083"/>
    <w:rsid w:val="00014F47"/>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6F5F"/>
    <w:rsid w:val="000573C7"/>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46E1"/>
    <w:rsid w:val="00095C9E"/>
    <w:rsid w:val="00096A57"/>
    <w:rsid w:val="0009793A"/>
    <w:rsid w:val="000A29FD"/>
    <w:rsid w:val="000A2C7F"/>
    <w:rsid w:val="000A4C92"/>
    <w:rsid w:val="000A4E1D"/>
    <w:rsid w:val="000A5836"/>
    <w:rsid w:val="000A610C"/>
    <w:rsid w:val="000A629B"/>
    <w:rsid w:val="000A6841"/>
    <w:rsid w:val="000B080B"/>
    <w:rsid w:val="000B0E9B"/>
    <w:rsid w:val="000B1783"/>
    <w:rsid w:val="000B304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3AD8"/>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505"/>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2E4E"/>
    <w:rsid w:val="001C31DC"/>
    <w:rsid w:val="001C4F1F"/>
    <w:rsid w:val="001C56C9"/>
    <w:rsid w:val="001C6213"/>
    <w:rsid w:val="001C78FA"/>
    <w:rsid w:val="001C7D99"/>
    <w:rsid w:val="001C7FDE"/>
    <w:rsid w:val="001D0DF6"/>
    <w:rsid w:val="001D117C"/>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04859"/>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25C"/>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0C63"/>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0BFE"/>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5B94"/>
    <w:rsid w:val="00477A68"/>
    <w:rsid w:val="00477F4A"/>
    <w:rsid w:val="0048278F"/>
    <w:rsid w:val="00484149"/>
    <w:rsid w:val="00485012"/>
    <w:rsid w:val="0048501F"/>
    <w:rsid w:val="00485066"/>
    <w:rsid w:val="0048563A"/>
    <w:rsid w:val="00486FBD"/>
    <w:rsid w:val="00487B1A"/>
    <w:rsid w:val="004909DD"/>
    <w:rsid w:val="00490CA2"/>
    <w:rsid w:val="00491326"/>
    <w:rsid w:val="00491852"/>
    <w:rsid w:val="00492048"/>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10F1"/>
    <w:rsid w:val="004D2744"/>
    <w:rsid w:val="004D52E7"/>
    <w:rsid w:val="004D5460"/>
    <w:rsid w:val="004E0A1E"/>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1834"/>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17B0B"/>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2BC2"/>
    <w:rsid w:val="006B0E5D"/>
    <w:rsid w:val="006B1096"/>
    <w:rsid w:val="006B10D9"/>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0FC8"/>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0D4E"/>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C0F"/>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6A80"/>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1B"/>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B7DF9"/>
    <w:rsid w:val="008C01DE"/>
    <w:rsid w:val="008C0E6B"/>
    <w:rsid w:val="008C1045"/>
    <w:rsid w:val="008C4534"/>
    <w:rsid w:val="008C4E22"/>
    <w:rsid w:val="008C57DE"/>
    <w:rsid w:val="008C7574"/>
    <w:rsid w:val="008C7753"/>
    <w:rsid w:val="008D018D"/>
    <w:rsid w:val="008D050D"/>
    <w:rsid w:val="008D3C9E"/>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5C6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29F5"/>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47A"/>
    <w:rsid w:val="0096291A"/>
    <w:rsid w:val="009632D1"/>
    <w:rsid w:val="00964916"/>
    <w:rsid w:val="00966072"/>
    <w:rsid w:val="00966815"/>
    <w:rsid w:val="00970869"/>
    <w:rsid w:val="00971254"/>
    <w:rsid w:val="00973510"/>
    <w:rsid w:val="00975666"/>
    <w:rsid w:val="0097568E"/>
    <w:rsid w:val="00980CF3"/>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96DA3"/>
    <w:rsid w:val="009A1F64"/>
    <w:rsid w:val="009A25AF"/>
    <w:rsid w:val="009A7CB5"/>
    <w:rsid w:val="009B0563"/>
    <w:rsid w:val="009B109E"/>
    <w:rsid w:val="009B1444"/>
    <w:rsid w:val="009B30E9"/>
    <w:rsid w:val="009B37EB"/>
    <w:rsid w:val="009B5642"/>
    <w:rsid w:val="009B5ED6"/>
    <w:rsid w:val="009C30DD"/>
    <w:rsid w:val="009C4657"/>
    <w:rsid w:val="009C69D0"/>
    <w:rsid w:val="009D0199"/>
    <w:rsid w:val="009D12E6"/>
    <w:rsid w:val="009D2B91"/>
    <w:rsid w:val="009D2E5D"/>
    <w:rsid w:val="009D6118"/>
    <w:rsid w:val="009D6D35"/>
    <w:rsid w:val="009E11E8"/>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1AB7"/>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443"/>
    <w:rsid w:val="00A32EA2"/>
    <w:rsid w:val="00A35D6A"/>
    <w:rsid w:val="00A37B49"/>
    <w:rsid w:val="00A42639"/>
    <w:rsid w:val="00A43352"/>
    <w:rsid w:val="00A44737"/>
    <w:rsid w:val="00A45C03"/>
    <w:rsid w:val="00A46403"/>
    <w:rsid w:val="00A47041"/>
    <w:rsid w:val="00A52AE7"/>
    <w:rsid w:val="00A52ED2"/>
    <w:rsid w:val="00A5351A"/>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501B"/>
    <w:rsid w:val="00AD5371"/>
    <w:rsid w:val="00AD5C8D"/>
    <w:rsid w:val="00AD5F09"/>
    <w:rsid w:val="00AD62CC"/>
    <w:rsid w:val="00AD699E"/>
    <w:rsid w:val="00AD6D18"/>
    <w:rsid w:val="00AD75C3"/>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104A"/>
    <w:rsid w:val="00B0241F"/>
    <w:rsid w:val="00B032C2"/>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1A55"/>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B4832"/>
    <w:rsid w:val="00BC00F6"/>
    <w:rsid w:val="00BC0C2C"/>
    <w:rsid w:val="00BC1C99"/>
    <w:rsid w:val="00BC1FA8"/>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7FB"/>
    <w:rsid w:val="00C25DB7"/>
    <w:rsid w:val="00C26D28"/>
    <w:rsid w:val="00C31285"/>
    <w:rsid w:val="00C351F3"/>
    <w:rsid w:val="00C35F33"/>
    <w:rsid w:val="00C37447"/>
    <w:rsid w:val="00C37837"/>
    <w:rsid w:val="00C4089C"/>
    <w:rsid w:val="00C41F90"/>
    <w:rsid w:val="00C422E7"/>
    <w:rsid w:val="00C42775"/>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3226"/>
    <w:rsid w:val="00C74ECF"/>
    <w:rsid w:val="00C760B9"/>
    <w:rsid w:val="00C765F7"/>
    <w:rsid w:val="00C80301"/>
    <w:rsid w:val="00C814C3"/>
    <w:rsid w:val="00C81A9C"/>
    <w:rsid w:val="00C8489B"/>
    <w:rsid w:val="00C87265"/>
    <w:rsid w:val="00C873CD"/>
    <w:rsid w:val="00C87939"/>
    <w:rsid w:val="00C87F3C"/>
    <w:rsid w:val="00C87F7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2BD"/>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0B1"/>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12D1"/>
    <w:rsid w:val="00DB32D0"/>
    <w:rsid w:val="00DB35BC"/>
    <w:rsid w:val="00DB7117"/>
    <w:rsid w:val="00DC0E63"/>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577BE"/>
    <w:rsid w:val="00E60912"/>
    <w:rsid w:val="00E6142E"/>
    <w:rsid w:val="00E61C23"/>
    <w:rsid w:val="00E62B5B"/>
    <w:rsid w:val="00E652C6"/>
    <w:rsid w:val="00E67252"/>
    <w:rsid w:val="00E721F2"/>
    <w:rsid w:val="00E72DA7"/>
    <w:rsid w:val="00E73D63"/>
    <w:rsid w:val="00E75303"/>
    <w:rsid w:val="00E81D0E"/>
    <w:rsid w:val="00E83FA4"/>
    <w:rsid w:val="00E85997"/>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0395"/>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21FC"/>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6C3D"/>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64A"/>
    <w:rsid w:val="00FC773F"/>
    <w:rsid w:val="00FC787C"/>
    <w:rsid w:val="00FC7D70"/>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2048"/>
    <w:pPr>
      <w:spacing w:line="276" w:lineRule="auto"/>
      <w:jc w:val="both"/>
    </w:pPr>
    <w:rPr>
      <w:rFonts w:ascii="Arial" w:hAnsi="Arial"/>
    </w:r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3A0C63"/>
    <w:rPr>
      <w:rFonts w:ascii="Arial Bold" w:hAnsi="Arial Bold"/>
      <w:b/>
      <w:bCs/>
      <w:caps w:val="0"/>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2048"/>
    <w:pPr>
      <w:spacing w:line="276" w:lineRule="auto"/>
      <w:jc w:val="both"/>
    </w:pPr>
    <w:rPr>
      <w:rFonts w:ascii="Arial" w:hAnsi="Arial"/>
    </w:r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3A0C63"/>
    <w:rPr>
      <w:rFonts w:ascii="Arial Bold" w:hAnsi="Arial Bold"/>
      <w:b/>
      <w:bCs/>
      <w:caps w:val="0"/>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Firewall Hardening Procedure</vt:lpstr>
    </vt:vector>
  </TitlesOfParts>
  <Company>Altius IT</Company>
  <LinksUpToDate>false</LinksUpToDate>
  <CharactersWithSpaces>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Firewall Hardening Procedure</dc:title>
  <dc:creator>Altius IT</dc:creator>
  <cp:lastModifiedBy>Altius IT</cp:lastModifiedBy>
  <cp:revision>5</cp:revision>
  <cp:lastPrinted>2012-07-23T23:36:00Z</cp:lastPrinted>
  <dcterms:created xsi:type="dcterms:W3CDTF">2019-03-14T23:42:00Z</dcterms:created>
  <dcterms:modified xsi:type="dcterms:W3CDTF">2019-04-05T16:58:00Z</dcterms:modified>
</cp:coreProperties>
</file>