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E32F0" w14:textId="77777777" w:rsidR="009660FF" w:rsidRDefault="009660FF">
      <w:pPr>
        <w:pStyle w:val="TOCHeading"/>
      </w:pPr>
    </w:p>
    <w:p w14:paraId="2EE50B83" w14:textId="77777777" w:rsidR="009660FF" w:rsidRDefault="009660FF">
      <w:pPr>
        <w:pStyle w:val="TOCHeading"/>
      </w:pPr>
    </w:p>
    <w:p w14:paraId="23F770C4" w14:textId="77777777" w:rsidR="009660FF" w:rsidRDefault="009660FF">
      <w:pPr>
        <w:pStyle w:val="TOCHeading"/>
      </w:pPr>
    </w:p>
    <w:p w14:paraId="66ADD050" w14:textId="77777777" w:rsidR="009660FF" w:rsidRDefault="009660FF" w:rsidP="009660FF">
      <w:pPr>
        <w:pStyle w:val="Title"/>
        <w:rPr>
          <w:rStyle w:val="Emphasis"/>
          <w:b w:val="0"/>
          <w:i w:val="0"/>
          <w:spacing w:val="0"/>
        </w:rPr>
      </w:pPr>
    </w:p>
    <w:p w14:paraId="351D8759" w14:textId="77777777" w:rsidR="009660FF" w:rsidRDefault="009660FF" w:rsidP="009660FF">
      <w:pPr>
        <w:pStyle w:val="Title"/>
        <w:rPr>
          <w:rStyle w:val="Emphasis"/>
          <w:b w:val="0"/>
          <w:i w:val="0"/>
          <w:spacing w:val="0"/>
        </w:rPr>
      </w:pPr>
    </w:p>
    <w:p w14:paraId="48DE2597" w14:textId="77777777" w:rsidR="009660FF" w:rsidRDefault="009660FF" w:rsidP="009660FF">
      <w:pPr>
        <w:pStyle w:val="Title"/>
      </w:pPr>
      <w:r>
        <w:t xml:space="preserve"> </w:t>
      </w:r>
    </w:p>
    <w:p w14:paraId="0D54FDE8" w14:textId="77777777" w:rsidR="009660FF" w:rsidRDefault="009660FF" w:rsidP="009660FF">
      <w:pPr>
        <w:pStyle w:val="Title"/>
        <w:rPr>
          <w:rStyle w:val="Emphasis"/>
          <w:b w:val="0"/>
          <w:i w:val="0"/>
          <w:spacing w:val="0"/>
        </w:rPr>
      </w:pPr>
    </w:p>
    <w:p w14:paraId="109D5DEA" w14:textId="77777777" w:rsidR="009660FF" w:rsidRPr="004307D6" w:rsidRDefault="009660FF" w:rsidP="009660FF">
      <w:pPr>
        <w:jc w:val="center"/>
        <w:rPr>
          <w:rStyle w:val="Emphasis"/>
          <w:b w:val="0"/>
          <w:i w:val="0"/>
          <w:spacing w:val="0"/>
          <w:sz w:val="28"/>
          <w:szCs w:val="28"/>
        </w:rPr>
      </w:pPr>
      <w:r w:rsidRPr="004307D6">
        <w:rPr>
          <w:rStyle w:val="Emphasis"/>
          <w:b w:val="0"/>
          <w:i w:val="0"/>
          <w:spacing w:val="0"/>
          <w:sz w:val="28"/>
          <w:szCs w:val="28"/>
        </w:rPr>
        <w:t>January 1, 20XX</w:t>
      </w:r>
    </w:p>
    <w:p w14:paraId="00288911" w14:textId="77777777" w:rsidR="009660FF" w:rsidRDefault="009660FF" w:rsidP="009660FF">
      <w:pPr>
        <w:rPr>
          <w:rStyle w:val="Emphasis"/>
          <w:b w:val="0"/>
          <w:i w:val="0"/>
          <w:spacing w:val="0"/>
        </w:rPr>
      </w:pPr>
    </w:p>
    <w:p w14:paraId="2E1F075A" w14:textId="77777777" w:rsidR="009660FF" w:rsidRDefault="009660FF" w:rsidP="009660FF">
      <w:pPr>
        <w:rPr>
          <w:rStyle w:val="Emphasis"/>
          <w:b w:val="0"/>
          <w:i w:val="0"/>
          <w:spacing w:val="0"/>
        </w:rPr>
      </w:pPr>
    </w:p>
    <w:p w14:paraId="7769C7AF" w14:textId="77777777" w:rsidR="009660FF" w:rsidRDefault="009660FF" w:rsidP="009660FF">
      <w:pPr>
        <w:rPr>
          <w:rStyle w:val="Emphasis"/>
          <w:b w:val="0"/>
          <w:i w:val="0"/>
          <w:spacing w:val="0"/>
        </w:rPr>
      </w:pPr>
    </w:p>
    <w:p w14:paraId="301E7172" w14:textId="77777777" w:rsidR="009660FF" w:rsidRDefault="009660FF" w:rsidP="009660FF">
      <w:pPr>
        <w:rPr>
          <w:rStyle w:val="Emphasis"/>
          <w:b w:val="0"/>
          <w:i w:val="0"/>
          <w:spacing w:val="0"/>
        </w:rPr>
      </w:pPr>
    </w:p>
    <w:p w14:paraId="1AF2F969" w14:textId="77777777" w:rsidR="009660FF" w:rsidRDefault="009660FF" w:rsidP="009660FF">
      <w:pPr>
        <w:rPr>
          <w:rStyle w:val="Emphasis"/>
          <w:b w:val="0"/>
          <w:i w:val="0"/>
          <w:spacing w:val="0"/>
        </w:rPr>
      </w:pPr>
    </w:p>
    <w:p w14:paraId="7656E032" w14:textId="77777777" w:rsidR="009660FF" w:rsidRDefault="009660FF" w:rsidP="009660FF">
      <w:pPr>
        <w:rPr>
          <w:rStyle w:val="Emphasis"/>
          <w:b w:val="0"/>
          <w:i w:val="0"/>
          <w:spacing w:val="0"/>
        </w:rPr>
      </w:pPr>
    </w:p>
    <w:p w14:paraId="7DE3E10F" w14:textId="77777777" w:rsidR="009660FF" w:rsidRDefault="009660FF" w:rsidP="009660FF">
      <w:pPr>
        <w:rPr>
          <w:rStyle w:val="Emphasis"/>
          <w:b w:val="0"/>
          <w:i w:val="0"/>
          <w:spacing w:val="0"/>
        </w:rPr>
      </w:pPr>
    </w:p>
    <w:p w14:paraId="2A3E093E" w14:textId="77777777" w:rsidR="009660FF" w:rsidRDefault="009660FF" w:rsidP="009660FF">
      <w:pPr>
        <w:rPr>
          <w:rStyle w:val="Emphasis"/>
          <w:b w:val="0"/>
          <w:i w:val="0"/>
          <w:spacing w:val="0"/>
        </w:rPr>
      </w:pPr>
    </w:p>
    <w:p w14:paraId="28F54EB1" w14:textId="77777777" w:rsidR="009660FF" w:rsidRDefault="009660FF" w:rsidP="009660FF">
      <w:pPr>
        <w:rPr>
          <w:rStyle w:val="Emphasis"/>
          <w:b w:val="0"/>
          <w:i w:val="0"/>
          <w:spacing w:val="0"/>
        </w:rPr>
      </w:pPr>
    </w:p>
    <w:p w14:paraId="65D8947F" w14:textId="77777777" w:rsidR="009660FF" w:rsidRDefault="009660FF" w:rsidP="009660FF">
      <w:pPr>
        <w:rPr>
          <w:rStyle w:val="Emphasis"/>
          <w:b w:val="0"/>
          <w:i w:val="0"/>
          <w:spacing w:val="0"/>
        </w:rPr>
      </w:pPr>
    </w:p>
    <w:p w14:paraId="40C5AED1" w14:textId="77777777" w:rsidR="009660FF" w:rsidRDefault="009660FF" w:rsidP="009660FF">
      <w:pPr>
        <w:rPr>
          <w:rStyle w:val="Emphasis"/>
          <w:b w:val="0"/>
          <w:i w:val="0"/>
          <w:spacing w:val="0"/>
        </w:rPr>
      </w:pPr>
    </w:p>
    <w:p w14:paraId="7AD06A3A" w14:textId="77777777" w:rsidR="009660FF" w:rsidRDefault="009660FF" w:rsidP="009660FF">
      <w:pPr>
        <w:rPr>
          <w:rStyle w:val="Emphasis"/>
          <w:b w:val="0"/>
          <w:i w:val="0"/>
          <w:spacing w:val="0"/>
        </w:rPr>
      </w:pPr>
    </w:p>
    <w:p w14:paraId="28883F43" w14:textId="77777777" w:rsidR="009660FF" w:rsidRDefault="009660FF" w:rsidP="009660FF">
      <w:pPr>
        <w:rPr>
          <w:rStyle w:val="Emphasis"/>
          <w:b w:val="0"/>
          <w:i w:val="0"/>
          <w:spacing w:val="0"/>
        </w:rPr>
      </w:pPr>
    </w:p>
    <w:p w14:paraId="0DEFC17D" w14:textId="77777777" w:rsidR="009660FF" w:rsidRDefault="009660FF" w:rsidP="009660FF">
      <w:pPr>
        <w:rPr>
          <w:rStyle w:val="Emphasis"/>
          <w:b w:val="0"/>
          <w:i w:val="0"/>
          <w:spacing w:val="0"/>
        </w:rPr>
      </w:pPr>
    </w:p>
    <w:p w14:paraId="41DE8B36" w14:textId="77777777" w:rsidR="009660FF" w:rsidRDefault="009660FF" w:rsidP="009660FF">
      <w:pPr>
        <w:rPr>
          <w:rStyle w:val="Emphasis"/>
          <w:b w:val="0"/>
          <w:i w:val="0"/>
          <w:spacing w:val="0"/>
        </w:rPr>
      </w:pPr>
    </w:p>
    <w:p w14:paraId="118F764E" w14:textId="77777777" w:rsidR="009660FF" w:rsidRDefault="009660FF" w:rsidP="009660FF">
      <w:pPr>
        <w:rPr>
          <w:rStyle w:val="Emphasis"/>
          <w:b w:val="0"/>
          <w:i w:val="0"/>
          <w:spacing w:val="0"/>
        </w:rPr>
      </w:pPr>
    </w:p>
    <w:p w14:paraId="47BA4017" w14:textId="77777777" w:rsidR="009660FF" w:rsidRDefault="009660FF" w:rsidP="009660FF">
      <w:pPr>
        <w:rPr>
          <w:rStyle w:val="Emphasis"/>
          <w:b w:val="0"/>
          <w:i w:val="0"/>
          <w:spacing w:val="0"/>
        </w:rPr>
      </w:pPr>
    </w:p>
    <w:p w14:paraId="4F397D35" w14:textId="77777777" w:rsidR="009660FF" w:rsidRDefault="009660FF" w:rsidP="009660FF">
      <w:pPr>
        <w:rPr>
          <w:rStyle w:val="Emphasis"/>
          <w:b w:val="0"/>
          <w:i w:val="0"/>
          <w:spacing w:val="0"/>
        </w:rPr>
      </w:pPr>
    </w:p>
    <w:p w14:paraId="6B8545B3" w14:textId="77777777" w:rsidR="009660FF" w:rsidRDefault="009660FF" w:rsidP="009660FF">
      <w:pPr>
        <w:rPr>
          <w:rStyle w:val="Emphasis"/>
          <w:b w:val="0"/>
          <w:i w:val="0"/>
          <w:spacing w:val="0"/>
        </w:rPr>
      </w:pPr>
    </w:p>
    <w:p w14:paraId="72CFCFFF" w14:textId="77777777" w:rsidR="009660FF" w:rsidRDefault="009660FF" w:rsidP="009660FF">
      <w:pPr>
        <w:rPr>
          <w:rStyle w:val="Emphasis"/>
          <w:b w:val="0"/>
          <w:i w:val="0"/>
          <w:spacing w:val="0"/>
        </w:rPr>
      </w:pPr>
    </w:p>
    <w:p w14:paraId="296B601A" w14:textId="77777777" w:rsidR="009660FF" w:rsidRDefault="009660FF" w:rsidP="009660FF">
      <w:pPr>
        <w:rPr>
          <w:rStyle w:val="Emphasis"/>
          <w:b w:val="0"/>
          <w:i w:val="0"/>
          <w:spacing w:val="0"/>
        </w:rPr>
      </w:pPr>
    </w:p>
    <w:p w14:paraId="17527FAB" w14:textId="77777777" w:rsidR="009660FF" w:rsidRDefault="009660FF" w:rsidP="009660FF">
      <w:pPr>
        <w:rPr>
          <w:rStyle w:val="Emphasis"/>
          <w:b w:val="0"/>
          <w:i w:val="0"/>
          <w:spacing w:val="0"/>
        </w:rPr>
      </w:pPr>
    </w:p>
    <w:p w14:paraId="52F87BC4" w14:textId="77777777" w:rsidR="009660FF" w:rsidRDefault="009660FF" w:rsidP="009660FF">
      <w:pPr>
        <w:rPr>
          <w:rStyle w:val="Emphasis"/>
          <w:b w:val="0"/>
          <w:i w:val="0"/>
          <w:spacing w:val="0"/>
        </w:rPr>
      </w:pPr>
    </w:p>
    <w:p w14:paraId="21B0F455" w14:textId="77777777" w:rsidR="009660FF" w:rsidRDefault="009660FF" w:rsidP="009660FF">
      <w:pPr>
        <w:rPr>
          <w:rStyle w:val="Emphasis"/>
          <w:b w:val="0"/>
          <w:i w:val="0"/>
          <w:spacing w:val="0"/>
        </w:rPr>
      </w:pPr>
    </w:p>
    <w:p w14:paraId="1C9A2A76" w14:textId="77777777" w:rsidR="009660FF" w:rsidRDefault="009660FF" w:rsidP="009660FF">
      <w:pPr>
        <w:jc w:val="center"/>
      </w:pPr>
      <w:r>
        <w:t>ABC Company</w:t>
      </w:r>
    </w:p>
    <w:p w14:paraId="615BB294" w14:textId="77777777" w:rsidR="009660FF" w:rsidRDefault="009660FF" w:rsidP="009660FF">
      <w:pPr>
        <w:jc w:val="center"/>
      </w:pPr>
      <w:r w:rsidRPr="00056BC6">
        <w:t>123 Main Street</w:t>
      </w:r>
    </w:p>
    <w:p w14:paraId="15DEBD12" w14:textId="77777777" w:rsidR="009660FF" w:rsidRDefault="009660FF" w:rsidP="009660FF">
      <w:pPr>
        <w:jc w:val="center"/>
      </w:pPr>
      <w:r>
        <w:t>Los Angeles, CA  90744</w:t>
      </w:r>
    </w:p>
    <w:p w14:paraId="1D082532" w14:textId="77777777" w:rsidR="009660FF" w:rsidRDefault="009660FF" w:rsidP="009660FF">
      <w:pPr>
        <w:jc w:val="center"/>
      </w:pPr>
      <w:r>
        <w:t>(800) ABC-COMP</w:t>
      </w:r>
    </w:p>
    <w:p w14:paraId="5C87B7D8" w14:textId="77777777" w:rsidR="009660FF" w:rsidRDefault="00FC005A" w:rsidP="009660FF">
      <w:pPr>
        <w:pStyle w:val="TOCHeading"/>
        <w:spacing w:before="0" w:line="240" w:lineRule="auto"/>
        <w:jc w:val="center"/>
      </w:pPr>
      <w:hyperlink r:id="rId8" w:history="1">
        <w:r w:rsidR="009660FF" w:rsidRPr="009660FF">
          <w:rPr>
            <w:rStyle w:val="Hyperlink"/>
            <w:rFonts w:ascii="Arial" w:hAnsi="Arial" w:cs="Arial"/>
            <w:b w:val="0"/>
            <w:sz w:val="20"/>
            <w:szCs w:val="20"/>
          </w:rPr>
          <w:t>www.ABCCompany.com</w:t>
        </w:r>
      </w:hyperlink>
      <w:r w:rsidR="009660FF">
        <w:br w:type="page"/>
      </w:r>
    </w:p>
    <w:p w14:paraId="5DA4BAA6" w14:textId="77777777" w:rsidR="00355F0B" w:rsidRDefault="00355F0B" w:rsidP="009660FF">
      <w:pPr>
        <w:pStyle w:val="TOCHeading"/>
        <w:spacing w:before="0" w:line="240" w:lineRule="auto"/>
      </w:pPr>
      <w:r>
        <w:lastRenderedPageBreak/>
        <w:t>Table of Contents</w:t>
      </w:r>
    </w:p>
    <w:p w14:paraId="7711F640" w14:textId="14164FA1" w:rsidR="00274E35" w:rsidRDefault="00355F0B">
      <w:pPr>
        <w:pStyle w:val="TOC1"/>
        <w:tabs>
          <w:tab w:val="right" w:leader="dot" w:pos="8630"/>
        </w:tabs>
        <w:rPr>
          <w:rFonts w:asciiTheme="minorHAnsi" w:eastAsiaTheme="minorEastAsia" w:hAnsiTheme="minorHAnsi" w:cstheme="minorBidi"/>
          <w:noProof/>
          <w:sz w:val="22"/>
          <w:szCs w:val="22"/>
          <w:lang w:eastAsia="en-US"/>
        </w:rPr>
      </w:pPr>
      <w:r>
        <w:fldChar w:fldCharType="begin"/>
      </w:r>
      <w:r>
        <w:instrText xml:space="preserve"> TOC \o "1-3" \h \z \u </w:instrText>
      </w:r>
      <w:r>
        <w:fldChar w:fldCharType="separate"/>
      </w:r>
      <w:hyperlink w:anchor="_Toc37074007" w:history="1">
        <w:r w:rsidR="00274E35" w:rsidRPr="005D1E66">
          <w:rPr>
            <w:rStyle w:val="Hyperlink"/>
            <w:noProof/>
          </w:rPr>
          <w:t>I. Introduction</w:t>
        </w:r>
        <w:r w:rsidR="00274E35">
          <w:rPr>
            <w:noProof/>
            <w:webHidden/>
          </w:rPr>
          <w:tab/>
        </w:r>
        <w:r w:rsidR="00274E35">
          <w:rPr>
            <w:noProof/>
            <w:webHidden/>
          </w:rPr>
          <w:fldChar w:fldCharType="begin"/>
        </w:r>
        <w:r w:rsidR="00274E35">
          <w:rPr>
            <w:noProof/>
            <w:webHidden/>
          </w:rPr>
          <w:instrText xml:space="preserve"> PAGEREF _Toc37074007 \h </w:instrText>
        </w:r>
        <w:r w:rsidR="00274E35">
          <w:rPr>
            <w:noProof/>
            <w:webHidden/>
          </w:rPr>
        </w:r>
        <w:r w:rsidR="00274E35">
          <w:rPr>
            <w:noProof/>
            <w:webHidden/>
          </w:rPr>
          <w:fldChar w:fldCharType="separate"/>
        </w:r>
        <w:r w:rsidR="00274E35">
          <w:rPr>
            <w:noProof/>
            <w:webHidden/>
          </w:rPr>
          <w:t>4</w:t>
        </w:r>
        <w:r w:rsidR="00274E35">
          <w:rPr>
            <w:noProof/>
            <w:webHidden/>
          </w:rPr>
          <w:fldChar w:fldCharType="end"/>
        </w:r>
      </w:hyperlink>
    </w:p>
    <w:p w14:paraId="0720F754" w14:textId="298079A7" w:rsidR="00274E35" w:rsidRDefault="00FC005A">
      <w:pPr>
        <w:pStyle w:val="TOC1"/>
        <w:tabs>
          <w:tab w:val="right" w:leader="dot" w:pos="8630"/>
        </w:tabs>
        <w:rPr>
          <w:rFonts w:asciiTheme="minorHAnsi" w:eastAsiaTheme="minorEastAsia" w:hAnsiTheme="minorHAnsi" w:cstheme="minorBidi"/>
          <w:noProof/>
          <w:sz w:val="22"/>
          <w:szCs w:val="22"/>
          <w:lang w:eastAsia="en-US"/>
        </w:rPr>
      </w:pPr>
      <w:hyperlink w:anchor="_Toc37074008" w:history="1">
        <w:r w:rsidR="00274E35" w:rsidRPr="005D1E66">
          <w:rPr>
            <w:rStyle w:val="Hyperlink"/>
            <w:noProof/>
          </w:rPr>
          <w:t>II. Incident Response Team</w:t>
        </w:r>
        <w:r w:rsidR="00274E35">
          <w:rPr>
            <w:noProof/>
            <w:webHidden/>
          </w:rPr>
          <w:tab/>
        </w:r>
        <w:r w:rsidR="00274E35">
          <w:rPr>
            <w:noProof/>
            <w:webHidden/>
          </w:rPr>
          <w:fldChar w:fldCharType="begin"/>
        </w:r>
        <w:r w:rsidR="00274E35">
          <w:rPr>
            <w:noProof/>
            <w:webHidden/>
          </w:rPr>
          <w:instrText xml:space="preserve"> PAGEREF _Toc37074008 \h </w:instrText>
        </w:r>
        <w:r w:rsidR="00274E35">
          <w:rPr>
            <w:noProof/>
            <w:webHidden/>
          </w:rPr>
        </w:r>
        <w:r w:rsidR="00274E35">
          <w:rPr>
            <w:noProof/>
            <w:webHidden/>
          </w:rPr>
          <w:fldChar w:fldCharType="separate"/>
        </w:r>
        <w:r w:rsidR="00274E35">
          <w:rPr>
            <w:noProof/>
            <w:webHidden/>
          </w:rPr>
          <w:t>5</w:t>
        </w:r>
        <w:r w:rsidR="00274E35">
          <w:rPr>
            <w:noProof/>
            <w:webHidden/>
          </w:rPr>
          <w:fldChar w:fldCharType="end"/>
        </w:r>
      </w:hyperlink>
    </w:p>
    <w:p w14:paraId="16BD1195" w14:textId="230EB97F" w:rsidR="00274E35" w:rsidRDefault="00FC005A">
      <w:pPr>
        <w:pStyle w:val="TOC3"/>
        <w:tabs>
          <w:tab w:val="right" w:leader="dot" w:pos="8630"/>
        </w:tabs>
        <w:rPr>
          <w:rFonts w:asciiTheme="minorHAnsi" w:eastAsiaTheme="minorEastAsia" w:hAnsiTheme="minorHAnsi" w:cstheme="minorBidi"/>
          <w:noProof/>
          <w:sz w:val="22"/>
          <w:szCs w:val="22"/>
          <w:lang w:eastAsia="en-US"/>
        </w:rPr>
      </w:pPr>
      <w:hyperlink w:anchor="_Toc37074009" w:history="1">
        <w:r w:rsidR="00274E35" w:rsidRPr="005D1E66">
          <w:rPr>
            <w:rStyle w:val="Hyperlink"/>
            <w:noProof/>
          </w:rPr>
          <w:t>A. Incident Response Team Members</w:t>
        </w:r>
        <w:r w:rsidR="00274E35">
          <w:rPr>
            <w:noProof/>
            <w:webHidden/>
          </w:rPr>
          <w:tab/>
        </w:r>
        <w:r w:rsidR="00274E35">
          <w:rPr>
            <w:noProof/>
            <w:webHidden/>
          </w:rPr>
          <w:fldChar w:fldCharType="begin"/>
        </w:r>
        <w:r w:rsidR="00274E35">
          <w:rPr>
            <w:noProof/>
            <w:webHidden/>
          </w:rPr>
          <w:instrText xml:space="preserve"> PAGEREF _Toc37074009 \h </w:instrText>
        </w:r>
        <w:r w:rsidR="00274E35">
          <w:rPr>
            <w:noProof/>
            <w:webHidden/>
          </w:rPr>
        </w:r>
        <w:r w:rsidR="00274E35">
          <w:rPr>
            <w:noProof/>
            <w:webHidden/>
          </w:rPr>
          <w:fldChar w:fldCharType="separate"/>
        </w:r>
        <w:r w:rsidR="00274E35">
          <w:rPr>
            <w:noProof/>
            <w:webHidden/>
          </w:rPr>
          <w:t>5</w:t>
        </w:r>
        <w:r w:rsidR="00274E35">
          <w:rPr>
            <w:noProof/>
            <w:webHidden/>
          </w:rPr>
          <w:fldChar w:fldCharType="end"/>
        </w:r>
      </w:hyperlink>
    </w:p>
    <w:p w14:paraId="6E584037" w14:textId="6765AE09" w:rsidR="00274E35" w:rsidRDefault="00FC005A">
      <w:pPr>
        <w:pStyle w:val="TOC3"/>
        <w:tabs>
          <w:tab w:val="right" w:leader="dot" w:pos="8630"/>
        </w:tabs>
        <w:rPr>
          <w:rFonts w:asciiTheme="minorHAnsi" w:eastAsiaTheme="minorEastAsia" w:hAnsiTheme="minorHAnsi" w:cstheme="minorBidi"/>
          <w:noProof/>
          <w:sz w:val="22"/>
          <w:szCs w:val="22"/>
          <w:lang w:eastAsia="en-US"/>
        </w:rPr>
      </w:pPr>
      <w:hyperlink w:anchor="_Toc37074010" w:history="1">
        <w:r w:rsidR="00274E35" w:rsidRPr="005D1E66">
          <w:rPr>
            <w:rStyle w:val="Hyperlink"/>
            <w:noProof/>
          </w:rPr>
          <w:t>B. Incident Response Team Roles and Responsibilities</w:t>
        </w:r>
        <w:r w:rsidR="00274E35">
          <w:rPr>
            <w:noProof/>
            <w:webHidden/>
          </w:rPr>
          <w:tab/>
        </w:r>
        <w:r w:rsidR="00274E35">
          <w:rPr>
            <w:noProof/>
            <w:webHidden/>
          </w:rPr>
          <w:fldChar w:fldCharType="begin"/>
        </w:r>
        <w:r w:rsidR="00274E35">
          <w:rPr>
            <w:noProof/>
            <w:webHidden/>
          </w:rPr>
          <w:instrText xml:space="preserve"> PAGEREF _Toc37074010 \h </w:instrText>
        </w:r>
        <w:r w:rsidR="00274E35">
          <w:rPr>
            <w:noProof/>
            <w:webHidden/>
          </w:rPr>
        </w:r>
        <w:r w:rsidR="00274E35">
          <w:rPr>
            <w:noProof/>
            <w:webHidden/>
          </w:rPr>
          <w:fldChar w:fldCharType="separate"/>
        </w:r>
        <w:r w:rsidR="00274E35">
          <w:rPr>
            <w:noProof/>
            <w:webHidden/>
          </w:rPr>
          <w:t>5</w:t>
        </w:r>
        <w:r w:rsidR="00274E35">
          <w:rPr>
            <w:noProof/>
            <w:webHidden/>
          </w:rPr>
          <w:fldChar w:fldCharType="end"/>
        </w:r>
      </w:hyperlink>
    </w:p>
    <w:p w14:paraId="4AA47BEF" w14:textId="1CD8ACD5" w:rsidR="00274E35" w:rsidRDefault="00FC005A">
      <w:pPr>
        <w:pStyle w:val="TOC1"/>
        <w:tabs>
          <w:tab w:val="right" w:leader="dot" w:pos="8630"/>
        </w:tabs>
        <w:rPr>
          <w:rFonts w:asciiTheme="minorHAnsi" w:eastAsiaTheme="minorEastAsia" w:hAnsiTheme="minorHAnsi" w:cstheme="minorBidi"/>
          <w:noProof/>
          <w:sz w:val="22"/>
          <w:szCs w:val="22"/>
          <w:lang w:eastAsia="en-US"/>
        </w:rPr>
      </w:pPr>
      <w:hyperlink w:anchor="_Toc37074011" w:history="1">
        <w:r w:rsidR="00274E35" w:rsidRPr="005D1E66">
          <w:rPr>
            <w:rStyle w:val="Hyperlink"/>
            <w:noProof/>
          </w:rPr>
          <w:t>III. Incident Response Team Notification</w:t>
        </w:r>
        <w:r w:rsidR="00274E35">
          <w:rPr>
            <w:noProof/>
            <w:webHidden/>
          </w:rPr>
          <w:tab/>
        </w:r>
        <w:r w:rsidR="00274E35">
          <w:rPr>
            <w:noProof/>
            <w:webHidden/>
          </w:rPr>
          <w:fldChar w:fldCharType="begin"/>
        </w:r>
        <w:r w:rsidR="00274E35">
          <w:rPr>
            <w:noProof/>
            <w:webHidden/>
          </w:rPr>
          <w:instrText xml:space="preserve"> PAGEREF _Toc37074011 \h </w:instrText>
        </w:r>
        <w:r w:rsidR="00274E35">
          <w:rPr>
            <w:noProof/>
            <w:webHidden/>
          </w:rPr>
        </w:r>
        <w:r w:rsidR="00274E35">
          <w:rPr>
            <w:noProof/>
            <w:webHidden/>
          </w:rPr>
          <w:fldChar w:fldCharType="separate"/>
        </w:r>
        <w:r w:rsidR="00274E35">
          <w:rPr>
            <w:noProof/>
            <w:webHidden/>
          </w:rPr>
          <w:t>8</w:t>
        </w:r>
        <w:r w:rsidR="00274E35">
          <w:rPr>
            <w:noProof/>
            <w:webHidden/>
          </w:rPr>
          <w:fldChar w:fldCharType="end"/>
        </w:r>
      </w:hyperlink>
    </w:p>
    <w:p w14:paraId="233366B4" w14:textId="29BE5045" w:rsidR="00274E35" w:rsidRDefault="00FC005A">
      <w:pPr>
        <w:pStyle w:val="TOC3"/>
        <w:tabs>
          <w:tab w:val="right" w:leader="dot" w:pos="8630"/>
        </w:tabs>
        <w:rPr>
          <w:rFonts w:asciiTheme="minorHAnsi" w:eastAsiaTheme="minorEastAsia" w:hAnsiTheme="minorHAnsi" w:cstheme="minorBidi"/>
          <w:noProof/>
          <w:sz w:val="22"/>
          <w:szCs w:val="22"/>
          <w:lang w:eastAsia="en-US"/>
        </w:rPr>
      </w:pPr>
      <w:hyperlink w:anchor="_Toc37074012" w:history="1">
        <w:r w:rsidR="00274E35" w:rsidRPr="005D1E66">
          <w:rPr>
            <w:rStyle w:val="Hyperlink"/>
            <w:noProof/>
          </w:rPr>
          <w:t>A. Examples of Incidents</w:t>
        </w:r>
        <w:r w:rsidR="00274E35">
          <w:rPr>
            <w:noProof/>
            <w:webHidden/>
          </w:rPr>
          <w:tab/>
        </w:r>
        <w:r w:rsidR="00274E35">
          <w:rPr>
            <w:noProof/>
            <w:webHidden/>
          </w:rPr>
          <w:fldChar w:fldCharType="begin"/>
        </w:r>
        <w:r w:rsidR="00274E35">
          <w:rPr>
            <w:noProof/>
            <w:webHidden/>
          </w:rPr>
          <w:instrText xml:space="preserve"> PAGEREF _Toc37074012 \h </w:instrText>
        </w:r>
        <w:r w:rsidR="00274E35">
          <w:rPr>
            <w:noProof/>
            <w:webHidden/>
          </w:rPr>
        </w:r>
        <w:r w:rsidR="00274E35">
          <w:rPr>
            <w:noProof/>
            <w:webHidden/>
          </w:rPr>
          <w:fldChar w:fldCharType="separate"/>
        </w:r>
        <w:r w:rsidR="00274E35">
          <w:rPr>
            <w:noProof/>
            <w:webHidden/>
          </w:rPr>
          <w:t>8</w:t>
        </w:r>
        <w:r w:rsidR="00274E35">
          <w:rPr>
            <w:noProof/>
            <w:webHidden/>
          </w:rPr>
          <w:fldChar w:fldCharType="end"/>
        </w:r>
      </w:hyperlink>
    </w:p>
    <w:p w14:paraId="05F7C9EE" w14:textId="4B8E81B9" w:rsidR="00274E35" w:rsidRDefault="00FC005A">
      <w:pPr>
        <w:pStyle w:val="TOC3"/>
        <w:tabs>
          <w:tab w:val="right" w:leader="dot" w:pos="8630"/>
        </w:tabs>
        <w:rPr>
          <w:rFonts w:asciiTheme="minorHAnsi" w:eastAsiaTheme="minorEastAsia" w:hAnsiTheme="minorHAnsi" w:cstheme="minorBidi"/>
          <w:noProof/>
          <w:sz w:val="22"/>
          <w:szCs w:val="22"/>
          <w:lang w:eastAsia="en-US"/>
        </w:rPr>
      </w:pPr>
      <w:hyperlink w:anchor="_Toc37074013" w:history="1">
        <w:r w:rsidR="00274E35" w:rsidRPr="005D1E66">
          <w:rPr>
            <w:rStyle w:val="Hyperlink"/>
            <w:noProof/>
          </w:rPr>
          <w:t>B. Risk Assessment Classification</w:t>
        </w:r>
        <w:r w:rsidR="00274E35">
          <w:rPr>
            <w:noProof/>
            <w:webHidden/>
          </w:rPr>
          <w:tab/>
        </w:r>
        <w:r w:rsidR="00274E35">
          <w:rPr>
            <w:noProof/>
            <w:webHidden/>
          </w:rPr>
          <w:fldChar w:fldCharType="begin"/>
        </w:r>
        <w:r w:rsidR="00274E35">
          <w:rPr>
            <w:noProof/>
            <w:webHidden/>
          </w:rPr>
          <w:instrText xml:space="preserve"> PAGEREF _Toc37074013 \h </w:instrText>
        </w:r>
        <w:r w:rsidR="00274E35">
          <w:rPr>
            <w:noProof/>
            <w:webHidden/>
          </w:rPr>
        </w:r>
        <w:r w:rsidR="00274E35">
          <w:rPr>
            <w:noProof/>
            <w:webHidden/>
          </w:rPr>
          <w:fldChar w:fldCharType="separate"/>
        </w:r>
        <w:r w:rsidR="00274E35">
          <w:rPr>
            <w:noProof/>
            <w:webHidden/>
          </w:rPr>
          <w:t>8</w:t>
        </w:r>
        <w:r w:rsidR="00274E35">
          <w:rPr>
            <w:noProof/>
            <w:webHidden/>
          </w:rPr>
          <w:fldChar w:fldCharType="end"/>
        </w:r>
      </w:hyperlink>
    </w:p>
    <w:p w14:paraId="0E0A6E54" w14:textId="6E09FAB5" w:rsidR="00274E35" w:rsidRDefault="00FC005A">
      <w:pPr>
        <w:pStyle w:val="TOC3"/>
        <w:tabs>
          <w:tab w:val="right" w:leader="dot" w:pos="8630"/>
        </w:tabs>
        <w:rPr>
          <w:rFonts w:asciiTheme="minorHAnsi" w:eastAsiaTheme="minorEastAsia" w:hAnsiTheme="minorHAnsi" w:cstheme="minorBidi"/>
          <w:noProof/>
          <w:sz w:val="22"/>
          <w:szCs w:val="22"/>
          <w:lang w:eastAsia="en-US"/>
        </w:rPr>
      </w:pPr>
      <w:hyperlink w:anchor="_Toc37074014" w:history="1">
        <w:r w:rsidR="00274E35" w:rsidRPr="005D1E66">
          <w:rPr>
            <w:rStyle w:val="Hyperlink"/>
            <w:noProof/>
          </w:rPr>
          <w:t>C. Incident Declaration</w:t>
        </w:r>
        <w:r w:rsidR="00274E35">
          <w:rPr>
            <w:noProof/>
            <w:webHidden/>
          </w:rPr>
          <w:tab/>
        </w:r>
        <w:r w:rsidR="00274E35">
          <w:rPr>
            <w:noProof/>
            <w:webHidden/>
          </w:rPr>
          <w:fldChar w:fldCharType="begin"/>
        </w:r>
        <w:r w:rsidR="00274E35">
          <w:rPr>
            <w:noProof/>
            <w:webHidden/>
          </w:rPr>
          <w:instrText xml:space="preserve"> PAGEREF _Toc37074014 \h </w:instrText>
        </w:r>
        <w:r w:rsidR="00274E35">
          <w:rPr>
            <w:noProof/>
            <w:webHidden/>
          </w:rPr>
        </w:r>
        <w:r w:rsidR="00274E35">
          <w:rPr>
            <w:noProof/>
            <w:webHidden/>
          </w:rPr>
          <w:fldChar w:fldCharType="separate"/>
        </w:r>
        <w:r w:rsidR="00274E35">
          <w:rPr>
            <w:noProof/>
            <w:webHidden/>
          </w:rPr>
          <w:t>8</w:t>
        </w:r>
        <w:r w:rsidR="00274E35">
          <w:rPr>
            <w:noProof/>
            <w:webHidden/>
          </w:rPr>
          <w:fldChar w:fldCharType="end"/>
        </w:r>
      </w:hyperlink>
    </w:p>
    <w:p w14:paraId="41374F34" w14:textId="34A8A27E" w:rsidR="00274E35" w:rsidRDefault="00FC005A">
      <w:pPr>
        <w:pStyle w:val="TOC1"/>
        <w:tabs>
          <w:tab w:val="right" w:leader="dot" w:pos="8630"/>
        </w:tabs>
        <w:rPr>
          <w:rFonts w:asciiTheme="minorHAnsi" w:eastAsiaTheme="minorEastAsia" w:hAnsiTheme="minorHAnsi" w:cstheme="minorBidi"/>
          <w:noProof/>
          <w:sz w:val="22"/>
          <w:szCs w:val="22"/>
          <w:lang w:eastAsia="en-US"/>
        </w:rPr>
      </w:pPr>
      <w:hyperlink w:anchor="_Toc37074015" w:history="1">
        <w:r w:rsidR="00274E35" w:rsidRPr="005D1E66">
          <w:rPr>
            <w:rStyle w:val="Hyperlink"/>
            <w:noProof/>
          </w:rPr>
          <w:t>IV. Response Procedures</w:t>
        </w:r>
        <w:r w:rsidR="00274E35">
          <w:rPr>
            <w:noProof/>
            <w:webHidden/>
          </w:rPr>
          <w:tab/>
        </w:r>
        <w:r w:rsidR="00274E35">
          <w:rPr>
            <w:noProof/>
            <w:webHidden/>
          </w:rPr>
          <w:fldChar w:fldCharType="begin"/>
        </w:r>
        <w:r w:rsidR="00274E35">
          <w:rPr>
            <w:noProof/>
            <w:webHidden/>
          </w:rPr>
          <w:instrText xml:space="preserve"> PAGEREF _Toc37074015 \h </w:instrText>
        </w:r>
        <w:r w:rsidR="00274E35">
          <w:rPr>
            <w:noProof/>
            <w:webHidden/>
          </w:rPr>
        </w:r>
        <w:r w:rsidR="00274E35">
          <w:rPr>
            <w:noProof/>
            <w:webHidden/>
          </w:rPr>
          <w:fldChar w:fldCharType="separate"/>
        </w:r>
        <w:r w:rsidR="00274E35">
          <w:rPr>
            <w:noProof/>
            <w:webHidden/>
          </w:rPr>
          <w:t>10</w:t>
        </w:r>
        <w:r w:rsidR="00274E35">
          <w:rPr>
            <w:noProof/>
            <w:webHidden/>
          </w:rPr>
          <w:fldChar w:fldCharType="end"/>
        </w:r>
      </w:hyperlink>
    </w:p>
    <w:p w14:paraId="01E64AB2" w14:textId="1C6B4166" w:rsidR="00274E35" w:rsidRDefault="00FC005A">
      <w:pPr>
        <w:pStyle w:val="TOC3"/>
        <w:tabs>
          <w:tab w:val="right" w:leader="dot" w:pos="8630"/>
        </w:tabs>
        <w:rPr>
          <w:rFonts w:asciiTheme="minorHAnsi" w:eastAsiaTheme="minorEastAsia" w:hAnsiTheme="minorHAnsi" w:cstheme="minorBidi"/>
          <w:noProof/>
          <w:sz w:val="22"/>
          <w:szCs w:val="22"/>
          <w:lang w:eastAsia="en-US"/>
        </w:rPr>
      </w:pPr>
      <w:hyperlink w:anchor="_Toc37074016" w:history="1">
        <w:r w:rsidR="00274E35" w:rsidRPr="005D1E66">
          <w:rPr>
            <w:rStyle w:val="Hyperlink"/>
            <w:noProof/>
          </w:rPr>
          <w:t>A. Incident Response Phases</w:t>
        </w:r>
        <w:r w:rsidR="00274E35">
          <w:rPr>
            <w:noProof/>
            <w:webHidden/>
          </w:rPr>
          <w:tab/>
        </w:r>
        <w:r w:rsidR="00274E35">
          <w:rPr>
            <w:noProof/>
            <w:webHidden/>
          </w:rPr>
          <w:fldChar w:fldCharType="begin"/>
        </w:r>
        <w:r w:rsidR="00274E35">
          <w:rPr>
            <w:noProof/>
            <w:webHidden/>
          </w:rPr>
          <w:instrText xml:space="preserve"> PAGEREF _Toc37074016 \h </w:instrText>
        </w:r>
        <w:r w:rsidR="00274E35">
          <w:rPr>
            <w:noProof/>
            <w:webHidden/>
          </w:rPr>
        </w:r>
        <w:r w:rsidR="00274E35">
          <w:rPr>
            <w:noProof/>
            <w:webHidden/>
          </w:rPr>
          <w:fldChar w:fldCharType="separate"/>
        </w:r>
        <w:r w:rsidR="00274E35">
          <w:rPr>
            <w:noProof/>
            <w:webHidden/>
          </w:rPr>
          <w:t>10</w:t>
        </w:r>
        <w:r w:rsidR="00274E35">
          <w:rPr>
            <w:noProof/>
            <w:webHidden/>
          </w:rPr>
          <w:fldChar w:fldCharType="end"/>
        </w:r>
      </w:hyperlink>
    </w:p>
    <w:p w14:paraId="7ACC491B" w14:textId="4A02686F" w:rsidR="00274E35" w:rsidRDefault="00FC005A">
      <w:pPr>
        <w:pStyle w:val="TOC3"/>
        <w:tabs>
          <w:tab w:val="right" w:leader="dot" w:pos="8630"/>
        </w:tabs>
        <w:rPr>
          <w:rFonts w:asciiTheme="minorHAnsi" w:eastAsiaTheme="minorEastAsia" w:hAnsiTheme="minorHAnsi" w:cstheme="minorBidi"/>
          <w:noProof/>
          <w:sz w:val="22"/>
          <w:szCs w:val="22"/>
          <w:lang w:eastAsia="en-US"/>
        </w:rPr>
      </w:pPr>
      <w:hyperlink w:anchor="_Toc37074017" w:history="1">
        <w:r w:rsidR="00274E35" w:rsidRPr="005D1E66">
          <w:rPr>
            <w:rStyle w:val="Hyperlink"/>
            <w:noProof/>
          </w:rPr>
          <w:t>B. Issues</w:t>
        </w:r>
        <w:r w:rsidR="00274E35">
          <w:rPr>
            <w:noProof/>
            <w:webHidden/>
          </w:rPr>
          <w:tab/>
        </w:r>
        <w:r w:rsidR="00274E35">
          <w:rPr>
            <w:noProof/>
            <w:webHidden/>
          </w:rPr>
          <w:fldChar w:fldCharType="begin"/>
        </w:r>
        <w:r w:rsidR="00274E35">
          <w:rPr>
            <w:noProof/>
            <w:webHidden/>
          </w:rPr>
          <w:instrText xml:space="preserve"> PAGEREF _Toc37074017 \h </w:instrText>
        </w:r>
        <w:r w:rsidR="00274E35">
          <w:rPr>
            <w:noProof/>
            <w:webHidden/>
          </w:rPr>
        </w:r>
        <w:r w:rsidR="00274E35">
          <w:rPr>
            <w:noProof/>
            <w:webHidden/>
          </w:rPr>
          <w:fldChar w:fldCharType="separate"/>
        </w:r>
        <w:r w:rsidR="00274E35">
          <w:rPr>
            <w:noProof/>
            <w:webHidden/>
          </w:rPr>
          <w:t>11</w:t>
        </w:r>
        <w:r w:rsidR="00274E35">
          <w:rPr>
            <w:noProof/>
            <w:webHidden/>
          </w:rPr>
          <w:fldChar w:fldCharType="end"/>
        </w:r>
      </w:hyperlink>
    </w:p>
    <w:p w14:paraId="0A1D84BB" w14:textId="1F869E6A" w:rsidR="00274E35" w:rsidRDefault="00FC005A">
      <w:pPr>
        <w:pStyle w:val="TOC1"/>
        <w:tabs>
          <w:tab w:val="right" w:leader="dot" w:pos="8630"/>
        </w:tabs>
        <w:rPr>
          <w:rFonts w:asciiTheme="minorHAnsi" w:eastAsiaTheme="minorEastAsia" w:hAnsiTheme="minorHAnsi" w:cstheme="minorBidi"/>
          <w:noProof/>
          <w:sz w:val="22"/>
          <w:szCs w:val="22"/>
          <w:lang w:eastAsia="en-US"/>
        </w:rPr>
      </w:pPr>
      <w:hyperlink w:anchor="_Toc37074018" w:history="1">
        <w:r w:rsidR="00274E35" w:rsidRPr="005D1E66">
          <w:rPr>
            <w:rStyle w:val="Hyperlink"/>
            <w:noProof/>
          </w:rPr>
          <w:t>V. Breach of Information Security</w:t>
        </w:r>
        <w:r w:rsidR="00274E35">
          <w:rPr>
            <w:noProof/>
            <w:webHidden/>
          </w:rPr>
          <w:tab/>
        </w:r>
        <w:r w:rsidR="00274E35">
          <w:rPr>
            <w:noProof/>
            <w:webHidden/>
          </w:rPr>
          <w:fldChar w:fldCharType="begin"/>
        </w:r>
        <w:r w:rsidR="00274E35">
          <w:rPr>
            <w:noProof/>
            <w:webHidden/>
          </w:rPr>
          <w:instrText xml:space="preserve"> PAGEREF _Toc37074018 \h </w:instrText>
        </w:r>
        <w:r w:rsidR="00274E35">
          <w:rPr>
            <w:noProof/>
            <w:webHidden/>
          </w:rPr>
        </w:r>
        <w:r w:rsidR="00274E35">
          <w:rPr>
            <w:noProof/>
            <w:webHidden/>
          </w:rPr>
          <w:fldChar w:fldCharType="separate"/>
        </w:r>
        <w:r w:rsidR="00274E35">
          <w:rPr>
            <w:noProof/>
            <w:webHidden/>
          </w:rPr>
          <w:t>12</w:t>
        </w:r>
        <w:r w:rsidR="00274E35">
          <w:rPr>
            <w:noProof/>
            <w:webHidden/>
          </w:rPr>
          <w:fldChar w:fldCharType="end"/>
        </w:r>
      </w:hyperlink>
    </w:p>
    <w:p w14:paraId="29799DFA" w14:textId="12AC3AD3" w:rsidR="00274E35" w:rsidRDefault="00FC005A">
      <w:pPr>
        <w:pStyle w:val="TOC3"/>
        <w:tabs>
          <w:tab w:val="right" w:leader="dot" w:pos="8630"/>
        </w:tabs>
        <w:rPr>
          <w:rFonts w:asciiTheme="minorHAnsi" w:eastAsiaTheme="minorEastAsia" w:hAnsiTheme="minorHAnsi" w:cstheme="minorBidi"/>
          <w:noProof/>
          <w:sz w:val="22"/>
          <w:szCs w:val="22"/>
          <w:lang w:eastAsia="en-US"/>
        </w:rPr>
      </w:pPr>
      <w:hyperlink w:anchor="_Toc37074019" w:history="1">
        <w:r w:rsidR="00274E35" w:rsidRPr="005D1E66">
          <w:rPr>
            <w:rStyle w:val="Hyperlink"/>
            <w:bCs/>
            <w:noProof/>
            <w:spacing w:val="5"/>
          </w:rPr>
          <w:t>A. Overview</w:t>
        </w:r>
        <w:r w:rsidR="00274E35">
          <w:rPr>
            <w:noProof/>
            <w:webHidden/>
          </w:rPr>
          <w:tab/>
        </w:r>
        <w:r w:rsidR="00274E35">
          <w:rPr>
            <w:noProof/>
            <w:webHidden/>
          </w:rPr>
          <w:fldChar w:fldCharType="begin"/>
        </w:r>
        <w:r w:rsidR="00274E35">
          <w:rPr>
            <w:noProof/>
            <w:webHidden/>
          </w:rPr>
          <w:instrText xml:space="preserve"> PAGEREF _Toc37074019 \h </w:instrText>
        </w:r>
        <w:r w:rsidR="00274E35">
          <w:rPr>
            <w:noProof/>
            <w:webHidden/>
          </w:rPr>
        </w:r>
        <w:r w:rsidR="00274E35">
          <w:rPr>
            <w:noProof/>
            <w:webHidden/>
          </w:rPr>
          <w:fldChar w:fldCharType="separate"/>
        </w:r>
        <w:r w:rsidR="00274E35">
          <w:rPr>
            <w:noProof/>
            <w:webHidden/>
          </w:rPr>
          <w:t>12</w:t>
        </w:r>
        <w:r w:rsidR="00274E35">
          <w:rPr>
            <w:noProof/>
            <w:webHidden/>
          </w:rPr>
          <w:fldChar w:fldCharType="end"/>
        </w:r>
      </w:hyperlink>
    </w:p>
    <w:p w14:paraId="39AE4175" w14:textId="6BA22543" w:rsidR="00274E35" w:rsidRDefault="00FC005A">
      <w:pPr>
        <w:pStyle w:val="TOC3"/>
        <w:tabs>
          <w:tab w:val="right" w:leader="dot" w:pos="8630"/>
        </w:tabs>
        <w:rPr>
          <w:rFonts w:asciiTheme="minorHAnsi" w:eastAsiaTheme="minorEastAsia" w:hAnsiTheme="minorHAnsi" w:cstheme="minorBidi"/>
          <w:noProof/>
          <w:sz w:val="22"/>
          <w:szCs w:val="22"/>
          <w:lang w:eastAsia="en-US"/>
        </w:rPr>
      </w:pPr>
      <w:hyperlink w:anchor="_Toc37074020" w:history="1">
        <w:r w:rsidR="00274E35" w:rsidRPr="005D1E66">
          <w:rPr>
            <w:rStyle w:val="Hyperlink"/>
            <w:bCs/>
            <w:noProof/>
            <w:spacing w:val="5"/>
          </w:rPr>
          <w:t>B. Security Breach</w:t>
        </w:r>
        <w:r w:rsidR="00274E35">
          <w:rPr>
            <w:noProof/>
            <w:webHidden/>
          </w:rPr>
          <w:tab/>
        </w:r>
        <w:r w:rsidR="00274E35">
          <w:rPr>
            <w:noProof/>
            <w:webHidden/>
          </w:rPr>
          <w:fldChar w:fldCharType="begin"/>
        </w:r>
        <w:r w:rsidR="00274E35">
          <w:rPr>
            <w:noProof/>
            <w:webHidden/>
          </w:rPr>
          <w:instrText xml:space="preserve"> PAGEREF _Toc37074020 \h </w:instrText>
        </w:r>
        <w:r w:rsidR="00274E35">
          <w:rPr>
            <w:noProof/>
            <w:webHidden/>
          </w:rPr>
        </w:r>
        <w:r w:rsidR="00274E35">
          <w:rPr>
            <w:noProof/>
            <w:webHidden/>
          </w:rPr>
          <w:fldChar w:fldCharType="separate"/>
        </w:r>
        <w:r w:rsidR="00274E35">
          <w:rPr>
            <w:noProof/>
            <w:webHidden/>
          </w:rPr>
          <w:t>12</w:t>
        </w:r>
        <w:r w:rsidR="00274E35">
          <w:rPr>
            <w:noProof/>
            <w:webHidden/>
          </w:rPr>
          <w:fldChar w:fldCharType="end"/>
        </w:r>
      </w:hyperlink>
    </w:p>
    <w:p w14:paraId="6D1203D6" w14:textId="66539115" w:rsidR="00274E35" w:rsidRDefault="00FC005A">
      <w:pPr>
        <w:pStyle w:val="TOC3"/>
        <w:tabs>
          <w:tab w:val="right" w:leader="dot" w:pos="8630"/>
        </w:tabs>
        <w:rPr>
          <w:rFonts w:asciiTheme="minorHAnsi" w:eastAsiaTheme="minorEastAsia" w:hAnsiTheme="minorHAnsi" w:cstheme="minorBidi"/>
          <w:noProof/>
          <w:sz w:val="22"/>
          <w:szCs w:val="22"/>
          <w:lang w:eastAsia="en-US"/>
        </w:rPr>
      </w:pPr>
      <w:hyperlink w:anchor="_Toc37074021" w:history="1">
        <w:r w:rsidR="00274E35" w:rsidRPr="005D1E66">
          <w:rPr>
            <w:rStyle w:val="Hyperlink"/>
            <w:bCs/>
            <w:noProof/>
            <w:spacing w:val="5"/>
          </w:rPr>
          <w:t>C. Data Owner Responsibilities</w:t>
        </w:r>
        <w:r w:rsidR="00274E35">
          <w:rPr>
            <w:noProof/>
            <w:webHidden/>
          </w:rPr>
          <w:tab/>
        </w:r>
        <w:r w:rsidR="00274E35">
          <w:rPr>
            <w:noProof/>
            <w:webHidden/>
          </w:rPr>
          <w:fldChar w:fldCharType="begin"/>
        </w:r>
        <w:r w:rsidR="00274E35">
          <w:rPr>
            <w:noProof/>
            <w:webHidden/>
          </w:rPr>
          <w:instrText xml:space="preserve"> PAGEREF _Toc37074021 \h </w:instrText>
        </w:r>
        <w:r w:rsidR="00274E35">
          <w:rPr>
            <w:noProof/>
            <w:webHidden/>
          </w:rPr>
        </w:r>
        <w:r w:rsidR="00274E35">
          <w:rPr>
            <w:noProof/>
            <w:webHidden/>
          </w:rPr>
          <w:fldChar w:fldCharType="separate"/>
        </w:r>
        <w:r w:rsidR="00274E35">
          <w:rPr>
            <w:noProof/>
            <w:webHidden/>
          </w:rPr>
          <w:t>12</w:t>
        </w:r>
        <w:r w:rsidR="00274E35">
          <w:rPr>
            <w:noProof/>
            <w:webHidden/>
          </w:rPr>
          <w:fldChar w:fldCharType="end"/>
        </w:r>
      </w:hyperlink>
    </w:p>
    <w:p w14:paraId="672A1CE1" w14:textId="34898251" w:rsidR="00274E35" w:rsidRDefault="00FC005A">
      <w:pPr>
        <w:pStyle w:val="TOC3"/>
        <w:tabs>
          <w:tab w:val="right" w:leader="dot" w:pos="8630"/>
        </w:tabs>
        <w:rPr>
          <w:rFonts w:asciiTheme="minorHAnsi" w:eastAsiaTheme="minorEastAsia" w:hAnsiTheme="minorHAnsi" w:cstheme="minorBidi"/>
          <w:noProof/>
          <w:sz w:val="22"/>
          <w:szCs w:val="22"/>
          <w:lang w:eastAsia="en-US"/>
        </w:rPr>
      </w:pPr>
      <w:hyperlink w:anchor="_Toc37074022" w:history="1">
        <w:r w:rsidR="00274E35" w:rsidRPr="005D1E66">
          <w:rPr>
            <w:rStyle w:val="Hyperlink"/>
            <w:bCs/>
            <w:noProof/>
            <w:spacing w:val="5"/>
          </w:rPr>
          <w:t>D. Location Manager Responsibilities</w:t>
        </w:r>
        <w:r w:rsidR="00274E35">
          <w:rPr>
            <w:noProof/>
            <w:webHidden/>
          </w:rPr>
          <w:tab/>
        </w:r>
        <w:r w:rsidR="00274E35">
          <w:rPr>
            <w:noProof/>
            <w:webHidden/>
          </w:rPr>
          <w:fldChar w:fldCharType="begin"/>
        </w:r>
        <w:r w:rsidR="00274E35">
          <w:rPr>
            <w:noProof/>
            <w:webHidden/>
          </w:rPr>
          <w:instrText xml:space="preserve"> PAGEREF _Toc37074022 \h </w:instrText>
        </w:r>
        <w:r w:rsidR="00274E35">
          <w:rPr>
            <w:noProof/>
            <w:webHidden/>
          </w:rPr>
        </w:r>
        <w:r w:rsidR="00274E35">
          <w:rPr>
            <w:noProof/>
            <w:webHidden/>
          </w:rPr>
          <w:fldChar w:fldCharType="separate"/>
        </w:r>
        <w:r w:rsidR="00274E35">
          <w:rPr>
            <w:noProof/>
            <w:webHidden/>
          </w:rPr>
          <w:t>13</w:t>
        </w:r>
        <w:r w:rsidR="00274E35">
          <w:rPr>
            <w:noProof/>
            <w:webHidden/>
          </w:rPr>
          <w:fldChar w:fldCharType="end"/>
        </w:r>
      </w:hyperlink>
    </w:p>
    <w:p w14:paraId="55A2D28E" w14:textId="3820CDB2" w:rsidR="00274E35" w:rsidRDefault="00FC005A">
      <w:pPr>
        <w:pStyle w:val="TOC3"/>
        <w:tabs>
          <w:tab w:val="right" w:leader="dot" w:pos="8630"/>
        </w:tabs>
        <w:rPr>
          <w:rFonts w:asciiTheme="minorHAnsi" w:eastAsiaTheme="minorEastAsia" w:hAnsiTheme="minorHAnsi" w:cstheme="minorBidi"/>
          <w:noProof/>
          <w:sz w:val="22"/>
          <w:szCs w:val="22"/>
          <w:lang w:eastAsia="en-US"/>
        </w:rPr>
      </w:pPr>
      <w:hyperlink w:anchor="_Toc37074023" w:history="1">
        <w:r w:rsidR="00274E35" w:rsidRPr="005D1E66">
          <w:rPr>
            <w:rStyle w:val="Hyperlink"/>
            <w:bCs/>
            <w:noProof/>
            <w:spacing w:val="5"/>
          </w:rPr>
          <w:t>E. When Notification Is Required</w:t>
        </w:r>
        <w:r w:rsidR="00274E35">
          <w:rPr>
            <w:noProof/>
            <w:webHidden/>
          </w:rPr>
          <w:tab/>
        </w:r>
        <w:r w:rsidR="00274E35">
          <w:rPr>
            <w:noProof/>
            <w:webHidden/>
          </w:rPr>
          <w:fldChar w:fldCharType="begin"/>
        </w:r>
        <w:r w:rsidR="00274E35">
          <w:rPr>
            <w:noProof/>
            <w:webHidden/>
          </w:rPr>
          <w:instrText xml:space="preserve"> PAGEREF _Toc37074023 \h </w:instrText>
        </w:r>
        <w:r w:rsidR="00274E35">
          <w:rPr>
            <w:noProof/>
            <w:webHidden/>
          </w:rPr>
        </w:r>
        <w:r w:rsidR="00274E35">
          <w:rPr>
            <w:noProof/>
            <w:webHidden/>
          </w:rPr>
          <w:fldChar w:fldCharType="separate"/>
        </w:r>
        <w:r w:rsidR="00274E35">
          <w:rPr>
            <w:noProof/>
            <w:webHidden/>
          </w:rPr>
          <w:t>13</w:t>
        </w:r>
        <w:r w:rsidR="00274E35">
          <w:rPr>
            <w:noProof/>
            <w:webHidden/>
          </w:rPr>
          <w:fldChar w:fldCharType="end"/>
        </w:r>
      </w:hyperlink>
    </w:p>
    <w:p w14:paraId="62748439" w14:textId="784927E5" w:rsidR="00274E35" w:rsidRDefault="00FC005A">
      <w:pPr>
        <w:pStyle w:val="TOC1"/>
        <w:tabs>
          <w:tab w:val="right" w:leader="dot" w:pos="8630"/>
        </w:tabs>
        <w:rPr>
          <w:rFonts w:asciiTheme="minorHAnsi" w:eastAsiaTheme="minorEastAsia" w:hAnsiTheme="minorHAnsi" w:cstheme="minorBidi"/>
          <w:noProof/>
          <w:sz w:val="22"/>
          <w:szCs w:val="22"/>
          <w:lang w:eastAsia="en-US"/>
        </w:rPr>
      </w:pPr>
      <w:hyperlink w:anchor="_Toc37074024" w:history="1">
        <w:r w:rsidR="00274E35" w:rsidRPr="005D1E66">
          <w:rPr>
            <w:rStyle w:val="Hyperlink"/>
            <w:noProof/>
          </w:rPr>
          <w:t>Appendix A - Incident Response Notification</w:t>
        </w:r>
        <w:r w:rsidR="00274E35">
          <w:rPr>
            <w:noProof/>
            <w:webHidden/>
          </w:rPr>
          <w:tab/>
        </w:r>
        <w:r w:rsidR="00274E35">
          <w:rPr>
            <w:noProof/>
            <w:webHidden/>
          </w:rPr>
          <w:fldChar w:fldCharType="begin"/>
        </w:r>
        <w:r w:rsidR="00274E35">
          <w:rPr>
            <w:noProof/>
            <w:webHidden/>
          </w:rPr>
          <w:instrText xml:space="preserve"> PAGEREF _Toc37074024 \h </w:instrText>
        </w:r>
        <w:r w:rsidR="00274E35">
          <w:rPr>
            <w:noProof/>
            <w:webHidden/>
          </w:rPr>
        </w:r>
        <w:r w:rsidR="00274E35">
          <w:rPr>
            <w:noProof/>
            <w:webHidden/>
          </w:rPr>
          <w:fldChar w:fldCharType="separate"/>
        </w:r>
        <w:r w:rsidR="00274E35">
          <w:rPr>
            <w:noProof/>
            <w:webHidden/>
          </w:rPr>
          <w:t>14</w:t>
        </w:r>
        <w:r w:rsidR="00274E35">
          <w:rPr>
            <w:noProof/>
            <w:webHidden/>
          </w:rPr>
          <w:fldChar w:fldCharType="end"/>
        </w:r>
      </w:hyperlink>
    </w:p>
    <w:p w14:paraId="2B017B77" w14:textId="4CD985C4" w:rsidR="00274E35" w:rsidRDefault="00FC005A">
      <w:pPr>
        <w:pStyle w:val="TOC3"/>
        <w:tabs>
          <w:tab w:val="right" w:leader="dot" w:pos="8630"/>
        </w:tabs>
        <w:rPr>
          <w:rFonts w:asciiTheme="minorHAnsi" w:eastAsiaTheme="minorEastAsia" w:hAnsiTheme="minorHAnsi" w:cstheme="minorBidi"/>
          <w:noProof/>
          <w:sz w:val="22"/>
          <w:szCs w:val="22"/>
          <w:lang w:eastAsia="en-US"/>
        </w:rPr>
      </w:pPr>
      <w:hyperlink w:anchor="_Toc37074025" w:history="1">
        <w:r w:rsidR="00274E35" w:rsidRPr="005D1E66">
          <w:rPr>
            <w:rStyle w:val="Hyperlink"/>
            <w:noProof/>
          </w:rPr>
          <w:t>A. Escalation</w:t>
        </w:r>
        <w:r w:rsidR="00274E35">
          <w:rPr>
            <w:noProof/>
            <w:webHidden/>
          </w:rPr>
          <w:tab/>
        </w:r>
        <w:r w:rsidR="00274E35">
          <w:rPr>
            <w:noProof/>
            <w:webHidden/>
          </w:rPr>
          <w:fldChar w:fldCharType="begin"/>
        </w:r>
        <w:r w:rsidR="00274E35">
          <w:rPr>
            <w:noProof/>
            <w:webHidden/>
          </w:rPr>
          <w:instrText xml:space="preserve"> PAGEREF _Toc37074025 \h </w:instrText>
        </w:r>
        <w:r w:rsidR="00274E35">
          <w:rPr>
            <w:noProof/>
            <w:webHidden/>
          </w:rPr>
        </w:r>
        <w:r w:rsidR="00274E35">
          <w:rPr>
            <w:noProof/>
            <w:webHidden/>
          </w:rPr>
          <w:fldChar w:fldCharType="separate"/>
        </w:r>
        <w:r w:rsidR="00274E35">
          <w:rPr>
            <w:noProof/>
            <w:webHidden/>
          </w:rPr>
          <w:t>14</w:t>
        </w:r>
        <w:r w:rsidR="00274E35">
          <w:rPr>
            <w:noProof/>
            <w:webHidden/>
          </w:rPr>
          <w:fldChar w:fldCharType="end"/>
        </w:r>
      </w:hyperlink>
    </w:p>
    <w:p w14:paraId="72EA4843" w14:textId="1D1B5B7A" w:rsidR="00274E35" w:rsidRDefault="00FC005A">
      <w:pPr>
        <w:pStyle w:val="TOC3"/>
        <w:tabs>
          <w:tab w:val="right" w:leader="dot" w:pos="8630"/>
        </w:tabs>
        <w:rPr>
          <w:rFonts w:asciiTheme="minorHAnsi" w:eastAsiaTheme="minorEastAsia" w:hAnsiTheme="minorHAnsi" w:cstheme="minorBidi"/>
          <w:noProof/>
          <w:sz w:val="22"/>
          <w:szCs w:val="22"/>
          <w:lang w:eastAsia="en-US"/>
        </w:rPr>
      </w:pPr>
      <w:hyperlink w:anchor="_Toc37074026" w:history="1">
        <w:r w:rsidR="00274E35" w:rsidRPr="005D1E66">
          <w:rPr>
            <w:rStyle w:val="Hyperlink"/>
            <w:noProof/>
          </w:rPr>
          <w:t>B. Internal Contact Auxiliary Members (as needed)</w:t>
        </w:r>
        <w:r w:rsidR="00274E35">
          <w:rPr>
            <w:noProof/>
            <w:webHidden/>
          </w:rPr>
          <w:tab/>
        </w:r>
        <w:r w:rsidR="00274E35">
          <w:rPr>
            <w:noProof/>
            <w:webHidden/>
          </w:rPr>
          <w:fldChar w:fldCharType="begin"/>
        </w:r>
        <w:r w:rsidR="00274E35">
          <w:rPr>
            <w:noProof/>
            <w:webHidden/>
          </w:rPr>
          <w:instrText xml:space="preserve"> PAGEREF _Toc37074026 \h </w:instrText>
        </w:r>
        <w:r w:rsidR="00274E35">
          <w:rPr>
            <w:noProof/>
            <w:webHidden/>
          </w:rPr>
        </w:r>
        <w:r w:rsidR="00274E35">
          <w:rPr>
            <w:noProof/>
            <w:webHidden/>
          </w:rPr>
          <w:fldChar w:fldCharType="separate"/>
        </w:r>
        <w:r w:rsidR="00274E35">
          <w:rPr>
            <w:noProof/>
            <w:webHidden/>
          </w:rPr>
          <w:t>14</w:t>
        </w:r>
        <w:r w:rsidR="00274E35">
          <w:rPr>
            <w:noProof/>
            <w:webHidden/>
          </w:rPr>
          <w:fldChar w:fldCharType="end"/>
        </w:r>
      </w:hyperlink>
    </w:p>
    <w:p w14:paraId="20E32FD9" w14:textId="74039840" w:rsidR="00274E35" w:rsidRDefault="00FC005A">
      <w:pPr>
        <w:pStyle w:val="TOC3"/>
        <w:tabs>
          <w:tab w:val="right" w:leader="dot" w:pos="8630"/>
        </w:tabs>
        <w:rPr>
          <w:rFonts w:asciiTheme="minorHAnsi" w:eastAsiaTheme="minorEastAsia" w:hAnsiTheme="minorHAnsi" w:cstheme="minorBidi"/>
          <w:noProof/>
          <w:sz w:val="22"/>
          <w:szCs w:val="22"/>
          <w:lang w:eastAsia="en-US"/>
        </w:rPr>
      </w:pPr>
      <w:hyperlink w:anchor="_Toc37074027" w:history="1">
        <w:r w:rsidR="00274E35" w:rsidRPr="005D1E66">
          <w:rPr>
            <w:rStyle w:val="Hyperlink"/>
            <w:noProof/>
          </w:rPr>
          <w:t>C. External Contacts (as needed)</w:t>
        </w:r>
        <w:r w:rsidR="00274E35">
          <w:rPr>
            <w:noProof/>
            <w:webHidden/>
          </w:rPr>
          <w:tab/>
        </w:r>
        <w:r w:rsidR="00274E35">
          <w:rPr>
            <w:noProof/>
            <w:webHidden/>
          </w:rPr>
          <w:fldChar w:fldCharType="begin"/>
        </w:r>
        <w:r w:rsidR="00274E35">
          <w:rPr>
            <w:noProof/>
            <w:webHidden/>
          </w:rPr>
          <w:instrText xml:space="preserve"> PAGEREF _Toc37074027 \h </w:instrText>
        </w:r>
        <w:r w:rsidR="00274E35">
          <w:rPr>
            <w:noProof/>
            <w:webHidden/>
          </w:rPr>
        </w:r>
        <w:r w:rsidR="00274E35">
          <w:rPr>
            <w:noProof/>
            <w:webHidden/>
          </w:rPr>
          <w:fldChar w:fldCharType="separate"/>
        </w:r>
        <w:r w:rsidR="00274E35">
          <w:rPr>
            <w:noProof/>
            <w:webHidden/>
          </w:rPr>
          <w:t>14</w:t>
        </w:r>
        <w:r w:rsidR="00274E35">
          <w:rPr>
            <w:noProof/>
            <w:webHidden/>
          </w:rPr>
          <w:fldChar w:fldCharType="end"/>
        </w:r>
      </w:hyperlink>
    </w:p>
    <w:p w14:paraId="46AF54E6" w14:textId="4AA36663" w:rsidR="00274E35" w:rsidRDefault="00FC005A">
      <w:pPr>
        <w:pStyle w:val="TOC3"/>
        <w:tabs>
          <w:tab w:val="right" w:leader="dot" w:pos="8630"/>
        </w:tabs>
        <w:rPr>
          <w:rFonts w:asciiTheme="minorHAnsi" w:eastAsiaTheme="minorEastAsia" w:hAnsiTheme="minorHAnsi" w:cstheme="minorBidi"/>
          <w:noProof/>
          <w:sz w:val="22"/>
          <w:szCs w:val="22"/>
          <w:lang w:eastAsia="en-US"/>
        </w:rPr>
      </w:pPr>
      <w:hyperlink w:anchor="_Toc37074028" w:history="1">
        <w:r w:rsidR="00274E35" w:rsidRPr="005D1E66">
          <w:rPr>
            <w:rStyle w:val="Hyperlink"/>
            <w:noProof/>
          </w:rPr>
          <w:t>D. Notification Order</w:t>
        </w:r>
        <w:r w:rsidR="00274E35">
          <w:rPr>
            <w:noProof/>
            <w:webHidden/>
          </w:rPr>
          <w:tab/>
        </w:r>
        <w:r w:rsidR="00274E35">
          <w:rPr>
            <w:noProof/>
            <w:webHidden/>
          </w:rPr>
          <w:fldChar w:fldCharType="begin"/>
        </w:r>
        <w:r w:rsidR="00274E35">
          <w:rPr>
            <w:noProof/>
            <w:webHidden/>
          </w:rPr>
          <w:instrText xml:space="preserve"> PAGEREF _Toc37074028 \h </w:instrText>
        </w:r>
        <w:r w:rsidR="00274E35">
          <w:rPr>
            <w:noProof/>
            <w:webHidden/>
          </w:rPr>
        </w:r>
        <w:r w:rsidR="00274E35">
          <w:rPr>
            <w:noProof/>
            <w:webHidden/>
          </w:rPr>
          <w:fldChar w:fldCharType="separate"/>
        </w:r>
        <w:r w:rsidR="00274E35">
          <w:rPr>
            <w:noProof/>
            <w:webHidden/>
          </w:rPr>
          <w:t>14</w:t>
        </w:r>
        <w:r w:rsidR="00274E35">
          <w:rPr>
            <w:noProof/>
            <w:webHidden/>
          </w:rPr>
          <w:fldChar w:fldCharType="end"/>
        </w:r>
      </w:hyperlink>
    </w:p>
    <w:p w14:paraId="4F58D6D1" w14:textId="22F3AFEE" w:rsidR="00274E35" w:rsidRDefault="00FC005A">
      <w:pPr>
        <w:pStyle w:val="TOC1"/>
        <w:tabs>
          <w:tab w:val="right" w:leader="dot" w:pos="8630"/>
        </w:tabs>
        <w:rPr>
          <w:rFonts w:asciiTheme="minorHAnsi" w:eastAsiaTheme="minorEastAsia" w:hAnsiTheme="minorHAnsi" w:cstheme="minorBidi"/>
          <w:noProof/>
          <w:sz w:val="22"/>
          <w:szCs w:val="22"/>
          <w:lang w:eastAsia="en-US"/>
        </w:rPr>
      </w:pPr>
      <w:hyperlink w:anchor="_Toc37074029" w:history="1">
        <w:r w:rsidR="00274E35" w:rsidRPr="005D1E66">
          <w:rPr>
            <w:rStyle w:val="Hyperlink"/>
            <w:noProof/>
          </w:rPr>
          <w:t>Appendix B - Incident Response Team Members</w:t>
        </w:r>
        <w:r w:rsidR="00274E35">
          <w:rPr>
            <w:noProof/>
            <w:webHidden/>
          </w:rPr>
          <w:tab/>
        </w:r>
        <w:r w:rsidR="00274E35">
          <w:rPr>
            <w:noProof/>
            <w:webHidden/>
          </w:rPr>
          <w:fldChar w:fldCharType="begin"/>
        </w:r>
        <w:r w:rsidR="00274E35">
          <w:rPr>
            <w:noProof/>
            <w:webHidden/>
          </w:rPr>
          <w:instrText xml:space="preserve"> PAGEREF _Toc37074029 \h </w:instrText>
        </w:r>
        <w:r w:rsidR="00274E35">
          <w:rPr>
            <w:noProof/>
            <w:webHidden/>
          </w:rPr>
        </w:r>
        <w:r w:rsidR="00274E35">
          <w:rPr>
            <w:noProof/>
            <w:webHidden/>
          </w:rPr>
          <w:fldChar w:fldCharType="separate"/>
        </w:r>
        <w:r w:rsidR="00274E35">
          <w:rPr>
            <w:noProof/>
            <w:webHidden/>
          </w:rPr>
          <w:t>16</w:t>
        </w:r>
        <w:r w:rsidR="00274E35">
          <w:rPr>
            <w:noProof/>
            <w:webHidden/>
          </w:rPr>
          <w:fldChar w:fldCharType="end"/>
        </w:r>
      </w:hyperlink>
    </w:p>
    <w:p w14:paraId="1E35F2E9" w14:textId="2A2252C4" w:rsidR="00274E35" w:rsidRDefault="00FC005A">
      <w:pPr>
        <w:pStyle w:val="TOC1"/>
        <w:tabs>
          <w:tab w:val="right" w:leader="dot" w:pos="8630"/>
        </w:tabs>
        <w:rPr>
          <w:rFonts w:asciiTheme="minorHAnsi" w:eastAsiaTheme="minorEastAsia" w:hAnsiTheme="minorHAnsi" w:cstheme="minorBidi"/>
          <w:noProof/>
          <w:sz w:val="22"/>
          <w:szCs w:val="22"/>
          <w:lang w:eastAsia="en-US"/>
        </w:rPr>
      </w:pPr>
      <w:hyperlink w:anchor="_Toc37074030" w:history="1">
        <w:r w:rsidR="00274E35" w:rsidRPr="005D1E66">
          <w:rPr>
            <w:rStyle w:val="Hyperlink"/>
            <w:noProof/>
          </w:rPr>
          <w:t>Appendix C - Legislation</w:t>
        </w:r>
        <w:r w:rsidR="00274E35">
          <w:rPr>
            <w:noProof/>
            <w:webHidden/>
          </w:rPr>
          <w:tab/>
        </w:r>
        <w:r w:rsidR="00274E35">
          <w:rPr>
            <w:noProof/>
            <w:webHidden/>
          </w:rPr>
          <w:fldChar w:fldCharType="begin"/>
        </w:r>
        <w:r w:rsidR="00274E35">
          <w:rPr>
            <w:noProof/>
            <w:webHidden/>
          </w:rPr>
          <w:instrText xml:space="preserve"> PAGEREF _Toc37074030 \h </w:instrText>
        </w:r>
        <w:r w:rsidR="00274E35">
          <w:rPr>
            <w:noProof/>
            <w:webHidden/>
          </w:rPr>
        </w:r>
        <w:r w:rsidR="00274E35">
          <w:rPr>
            <w:noProof/>
            <w:webHidden/>
          </w:rPr>
          <w:fldChar w:fldCharType="separate"/>
        </w:r>
        <w:r w:rsidR="00274E35">
          <w:rPr>
            <w:noProof/>
            <w:webHidden/>
          </w:rPr>
          <w:t>17</w:t>
        </w:r>
        <w:r w:rsidR="00274E35">
          <w:rPr>
            <w:noProof/>
            <w:webHidden/>
          </w:rPr>
          <w:fldChar w:fldCharType="end"/>
        </w:r>
      </w:hyperlink>
    </w:p>
    <w:p w14:paraId="16B4861A" w14:textId="50BA20E7" w:rsidR="00274E35" w:rsidRDefault="00FC005A">
      <w:pPr>
        <w:pStyle w:val="TOC3"/>
        <w:tabs>
          <w:tab w:val="right" w:leader="dot" w:pos="8630"/>
        </w:tabs>
        <w:rPr>
          <w:rFonts w:asciiTheme="minorHAnsi" w:eastAsiaTheme="minorEastAsia" w:hAnsiTheme="minorHAnsi" w:cstheme="minorBidi"/>
          <w:noProof/>
          <w:sz w:val="22"/>
          <w:szCs w:val="22"/>
          <w:lang w:eastAsia="en-US"/>
        </w:rPr>
      </w:pPr>
      <w:hyperlink w:anchor="_Toc37074031" w:history="1">
        <w:r w:rsidR="00274E35" w:rsidRPr="005D1E66">
          <w:rPr>
            <w:rStyle w:val="Hyperlink"/>
            <w:noProof/>
          </w:rPr>
          <w:t>A. U.S. Security Breach/Breach Notification Laws</w:t>
        </w:r>
        <w:r w:rsidR="00274E35">
          <w:rPr>
            <w:noProof/>
            <w:webHidden/>
          </w:rPr>
          <w:tab/>
        </w:r>
        <w:r w:rsidR="00274E35">
          <w:rPr>
            <w:noProof/>
            <w:webHidden/>
          </w:rPr>
          <w:fldChar w:fldCharType="begin"/>
        </w:r>
        <w:r w:rsidR="00274E35">
          <w:rPr>
            <w:noProof/>
            <w:webHidden/>
          </w:rPr>
          <w:instrText xml:space="preserve"> PAGEREF _Toc37074031 \h </w:instrText>
        </w:r>
        <w:r w:rsidR="00274E35">
          <w:rPr>
            <w:noProof/>
            <w:webHidden/>
          </w:rPr>
        </w:r>
        <w:r w:rsidR="00274E35">
          <w:rPr>
            <w:noProof/>
            <w:webHidden/>
          </w:rPr>
          <w:fldChar w:fldCharType="separate"/>
        </w:r>
        <w:r w:rsidR="00274E35">
          <w:rPr>
            <w:noProof/>
            <w:webHidden/>
          </w:rPr>
          <w:t>17</w:t>
        </w:r>
        <w:r w:rsidR="00274E35">
          <w:rPr>
            <w:noProof/>
            <w:webHidden/>
          </w:rPr>
          <w:fldChar w:fldCharType="end"/>
        </w:r>
      </w:hyperlink>
    </w:p>
    <w:p w14:paraId="2689426D" w14:textId="72CF754C" w:rsidR="00274E35" w:rsidRDefault="00FC005A">
      <w:pPr>
        <w:pStyle w:val="TOC3"/>
        <w:tabs>
          <w:tab w:val="right" w:leader="dot" w:pos="8630"/>
        </w:tabs>
        <w:rPr>
          <w:rFonts w:asciiTheme="minorHAnsi" w:eastAsiaTheme="minorEastAsia" w:hAnsiTheme="minorHAnsi" w:cstheme="minorBidi"/>
          <w:noProof/>
          <w:sz w:val="22"/>
          <w:szCs w:val="22"/>
          <w:lang w:eastAsia="en-US"/>
        </w:rPr>
      </w:pPr>
      <w:hyperlink w:anchor="_Toc37074032" w:history="1">
        <w:r w:rsidR="00274E35" w:rsidRPr="005D1E66">
          <w:rPr>
            <w:rStyle w:val="Hyperlink"/>
            <w:noProof/>
          </w:rPr>
          <w:t>B. Gramm-Leach-Bliley Act (GLBA)</w:t>
        </w:r>
        <w:r w:rsidR="00274E35">
          <w:rPr>
            <w:noProof/>
            <w:webHidden/>
          </w:rPr>
          <w:tab/>
        </w:r>
        <w:r w:rsidR="00274E35">
          <w:rPr>
            <w:noProof/>
            <w:webHidden/>
          </w:rPr>
          <w:fldChar w:fldCharType="begin"/>
        </w:r>
        <w:r w:rsidR="00274E35">
          <w:rPr>
            <w:noProof/>
            <w:webHidden/>
          </w:rPr>
          <w:instrText xml:space="preserve"> PAGEREF _Toc37074032 \h </w:instrText>
        </w:r>
        <w:r w:rsidR="00274E35">
          <w:rPr>
            <w:noProof/>
            <w:webHidden/>
          </w:rPr>
        </w:r>
        <w:r w:rsidR="00274E35">
          <w:rPr>
            <w:noProof/>
            <w:webHidden/>
          </w:rPr>
          <w:fldChar w:fldCharType="separate"/>
        </w:r>
        <w:r w:rsidR="00274E35">
          <w:rPr>
            <w:noProof/>
            <w:webHidden/>
          </w:rPr>
          <w:t>17</w:t>
        </w:r>
        <w:r w:rsidR="00274E35">
          <w:rPr>
            <w:noProof/>
            <w:webHidden/>
          </w:rPr>
          <w:fldChar w:fldCharType="end"/>
        </w:r>
      </w:hyperlink>
    </w:p>
    <w:p w14:paraId="7AC6252A" w14:textId="5CD67E6C" w:rsidR="00274E35" w:rsidRDefault="00FC005A">
      <w:pPr>
        <w:pStyle w:val="TOC3"/>
        <w:tabs>
          <w:tab w:val="right" w:leader="dot" w:pos="8630"/>
        </w:tabs>
        <w:rPr>
          <w:rFonts w:asciiTheme="minorHAnsi" w:eastAsiaTheme="minorEastAsia" w:hAnsiTheme="minorHAnsi" w:cstheme="minorBidi"/>
          <w:noProof/>
          <w:sz w:val="22"/>
          <w:szCs w:val="22"/>
          <w:lang w:eastAsia="en-US"/>
        </w:rPr>
      </w:pPr>
      <w:hyperlink w:anchor="_Toc37074033" w:history="1">
        <w:r w:rsidR="00274E35" w:rsidRPr="005D1E66">
          <w:rPr>
            <w:rStyle w:val="Hyperlink"/>
            <w:noProof/>
          </w:rPr>
          <w:t>C. Health Insurance Portability and Accountability Act (HIPAA)</w:t>
        </w:r>
        <w:r w:rsidR="00274E35">
          <w:rPr>
            <w:noProof/>
            <w:webHidden/>
          </w:rPr>
          <w:tab/>
        </w:r>
        <w:r w:rsidR="00274E35">
          <w:rPr>
            <w:noProof/>
            <w:webHidden/>
          </w:rPr>
          <w:fldChar w:fldCharType="begin"/>
        </w:r>
        <w:r w:rsidR="00274E35">
          <w:rPr>
            <w:noProof/>
            <w:webHidden/>
          </w:rPr>
          <w:instrText xml:space="preserve"> PAGEREF _Toc37074033 \h </w:instrText>
        </w:r>
        <w:r w:rsidR="00274E35">
          <w:rPr>
            <w:noProof/>
            <w:webHidden/>
          </w:rPr>
        </w:r>
        <w:r w:rsidR="00274E35">
          <w:rPr>
            <w:noProof/>
            <w:webHidden/>
          </w:rPr>
          <w:fldChar w:fldCharType="separate"/>
        </w:r>
        <w:r w:rsidR="00274E35">
          <w:rPr>
            <w:noProof/>
            <w:webHidden/>
          </w:rPr>
          <w:t>18</w:t>
        </w:r>
        <w:r w:rsidR="00274E35">
          <w:rPr>
            <w:noProof/>
            <w:webHidden/>
          </w:rPr>
          <w:fldChar w:fldCharType="end"/>
        </w:r>
      </w:hyperlink>
    </w:p>
    <w:p w14:paraId="1E8CA6BC" w14:textId="26F3CADC" w:rsidR="00274E35" w:rsidRDefault="00FC005A">
      <w:pPr>
        <w:pStyle w:val="TOC3"/>
        <w:tabs>
          <w:tab w:val="right" w:leader="dot" w:pos="8630"/>
        </w:tabs>
        <w:rPr>
          <w:rFonts w:asciiTheme="minorHAnsi" w:eastAsiaTheme="minorEastAsia" w:hAnsiTheme="minorHAnsi" w:cstheme="minorBidi"/>
          <w:noProof/>
          <w:sz w:val="22"/>
          <w:szCs w:val="22"/>
          <w:lang w:eastAsia="en-US"/>
        </w:rPr>
      </w:pPr>
      <w:hyperlink w:anchor="_Toc37074034" w:history="1">
        <w:r w:rsidR="00274E35" w:rsidRPr="005D1E66">
          <w:rPr>
            <w:rStyle w:val="Hyperlink"/>
            <w:noProof/>
          </w:rPr>
          <w:t>D. Health Information Technology for Economic and Clinical Health (HITECH) Act</w:t>
        </w:r>
        <w:r w:rsidR="00274E35">
          <w:rPr>
            <w:noProof/>
            <w:webHidden/>
          </w:rPr>
          <w:tab/>
        </w:r>
        <w:r w:rsidR="00274E35">
          <w:rPr>
            <w:noProof/>
            <w:webHidden/>
          </w:rPr>
          <w:fldChar w:fldCharType="begin"/>
        </w:r>
        <w:r w:rsidR="00274E35">
          <w:rPr>
            <w:noProof/>
            <w:webHidden/>
          </w:rPr>
          <w:instrText xml:space="preserve"> PAGEREF _Toc37074034 \h </w:instrText>
        </w:r>
        <w:r w:rsidR="00274E35">
          <w:rPr>
            <w:noProof/>
            <w:webHidden/>
          </w:rPr>
        </w:r>
        <w:r w:rsidR="00274E35">
          <w:rPr>
            <w:noProof/>
            <w:webHidden/>
          </w:rPr>
          <w:fldChar w:fldCharType="separate"/>
        </w:r>
        <w:r w:rsidR="00274E35">
          <w:rPr>
            <w:noProof/>
            <w:webHidden/>
          </w:rPr>
          <w:t>18</w:t>
        </w:r>
        <w:r w:rsidR="00274E35">
          <w:rPr>
            <w:noProof/>
            <w:webHidden/>
          </w:rPr>
          <w:fldChar w:fldCharType="end"/>
        </w:r>
      </w:hyperlink>
    </w:p>
    <w:p w14:paraId="14E5321F" w14:textId="6A2B3D34" w:rsidR="00274E35" w:rsidRDefault="00FC005A">
      <w:pPr>
        <w:pStyle w:val="TOC3"/>
        <w:tabs>
          <w:tab w:val="right" w:leader="dot" w:pos="8630"/>
        </w:tabs>
        <w:rPr>
          <w:rFonts w:asciiTheme="minorHAnsi" w:eastAsiaTheme="minorEastAsia" w:hAnsiTheme="minorHAnsi" w:cstheme="minorBidi"/>
          <w:noProof/>
          <w:sz w:val="22"/>
          <w:szCs w:val="22"/>
          <w:lang w:eastAsia="en-US"/>
        </w:rPr>
      </w:pPr>
      <w:hyperlink w:anchor="_Toc37074035" w:history="1">
        <w:r w:rsidR="00274E35" w:rsidRPr="005D1E66">
          <w:rPr>
            <w:rStyle w:val="Hyperlink"/>
            <w:noProof/>
          </w:rPr>
          <w:t>E. General Data Protection Regulation (GDPR)</w:t>
        </w:r>
        <w:r w:rsidR="00274E35">
          <w:rPr>
            <w:noProof/>
            <w:webHidden/>
          </w:rPr>
          <w:tab/>
        </w:r>
        <w:r w:rsidR="00274E35">
          <w:rPr>
            <w:noProof/>
            <w:webHidden/>
          </w:rPr>
          <w:fldChar w:fldCharType="begin"/>
        </w:r>
        <w:r w:rsidR="00274E35">
          <w:rPr>
            <w:noProof/>
            <w:webHidden/>
          </w:rPr>
          <w:instrText xml:space="preserve"> PAGEREF _Toc37074035 \h </w:instrText>
        </w:r>
        <w:r w:rsidR="00274E35">
          <w:rPr>
            <w:noProof/>
            <w:webHidden/>
          </w:rPr>
        </w:r>
        <w:r w:rsidR="00274E35">
          <w:rPr>
            <w:noProof/>
            <w:webHidden/>
          </w:rPr>
          <w:fldChar w:fldCharType="separate"/>
        </w:r>
        <w:r w:rsidR="00274E35">
          <w:rPr>
            <w:noProof/>
            <w:webHidden/>
          </w:rPr>
          <w:t>19</w:t>
        </w:r>
        <w:r w:rsidR="00274E35">
          <w:rPr>
            <w:noProof/>
            <w:webHidden/>
          </w:rPr>
          <w:fldChar w:fldCharType="end"/>
        </w:r>
      </w:hyperlink>
    </w:p>
    <w:p w14:paraId="37C08F1A" w14:textId="6437A6BF" w:rsidR="00274E35" w:rsidRDefault="00FC005A">
      <w:pPr>
        <w:pStyle w:val="TOC1"/>
        <w:tabs>
          <w:tab w:val="right" w:leader="dot" w:pos="8630"/>
        </w:tabs>
        <w:rPr>
          <w:rFonts w:asciiTheme="minorHAnsi" w:eastAsiaTheme="minorEastAsia" w:hAnsiTheme="minorHAnsi" w:cstheme="minorBidi"/>
          <w:noProof/>
          <w:sz w:val="22"/>
          <w:szCs w:val="22"/>
          <w:lang w:eastAsia="en-US"/>
        </w:rPr>
      </w:pPr>
      <w:hyperlink w:anchor="_Toc37074036" w:history="1">
        <w:r w:rsidR="00274E35" w:rsidRPr="005D1E66">
          <w:rPr>
            <w:rStyle w:val="Hyperlink"/>
            <w:noProof/>
          </w:rPr>
          <w:t>Appendix D - Payment Card Standards</w:t>
        </w:r>
        <w:r w:rsidR="00274E35">
          <w:rPr>
            <w:noProof/>
            <w:webHidden/>
          </w:rPr>
          <w:tab/>
        </w:r>
        <w:r w:rsidR="00274E35">
          <w:rPr>
            <w:noProof/>
            <w:webHidden/>
          </w:rPr>
          <w:fldChar w:fldCharType="begin"/>
        </w:r>
        <w:r w:rsidR="00274E35">
          <w:rPr>
            <w:noProof/>
            <w:webHidden/>
          </w:rPr>
          <w:instrText xml:space="preserve"> PAGEREF _Toc37074036 \h </w:instrText>
        </w:r>
        <w:r w:rsidR="00274E35">
          <w:rPr>
            <w:noProof/>
            <w:webHidden/>
          </w:rPr>
        </w:r>
        <w:r w:rsidR="00274E35">
          <w:rPr>
            <w:noProof/>
            <w:webHidden/>
          </w:rPr>
          <w:fldChar w:fldCharType="separate"/>
        </w:r>
        <w:r w:rsidR="00274E35">
          <w:rPr>
            <w:noProof/>
            <w:webHidden/>
          </w:rPr>
          <w:t>21</w:t>
        </w:r>
        <w:r w:rsidR="00274E35">
          <w:rPr>
            <w:noProof/>
            <w:webHidden/>
          </w:rPr>
          <w:fldChar w:fldCharType="end"/>
        </w:r>
      </w:hyperlink>
    </w:p>
    <w:p w14:paraId="713EA8FE" w14:textId="39A82765" w:rsidR="00274E35" w:rsidRDefault="00FC005A">
      <w:pPr>
        <w:pStyle w:val="TOC3"/>
        <w:tabs>
          <w:tab w:val="right" w:leader="dot" w:pos="8630"/>
        </w:tabs>
        <w:rPr>
          <w:rFonts w:asciiTheme="minorHAnsi" w:eastAsiaTheme="minorEastAsia" w:hAnsiTheme="minorHAnsi" w:cstheme="minorBidi"/>
          <w:noProof/>
          <w:sz w:val="22"/>
          <w:szCs w:val="22"/>
          <w:lang w:eastAsia="en-US"/>
        </w:rPr>
      </w:pPr>
      <w:hyperlink w:anchor="_Toc37074037" w:history="1">
        <w:r w:rsidR="00274E35" w:rsidRPr="005D1E66">
          <w:rPr>
            <w:rStyle w:val="Hyperlink"/>
            <w:noProof/>
          </w:rPr>
          <w:t>A. Requirements</w:t>
        </w:r>
        <w:r w:rsidR="00274E35">
          <w:rPr>
            <w:noProof/>
            <w:webHidden/>
          </w:rPr>
          <w:tab/>
        </w:r>
        <w:r w:rsidR="00274E35">
          <w:rPr>
            <w:noProof/>
            <w:webHidden/>
          </w:rPr>
          <w:fldChar w:fldCharType="begin"/>
        </w:r>
        <w:r w:rsidR="00274E35">
          <w:rPr>
            <w:noProof/>
            <w:webHidden/>
          </w:rPr>
          <w:instrText xml:space="preserve"> PAGEREF _Toc37074037 \h </w:instrText>
        </w:r>
        <w:r w:rsidR="00274E35">
          <w:rPr>
            <w:noProof/>
            <w:webHidden/>
          </w:rPr>
        </w:r>
        <w:r w:rsidR="00274E35">
          <w:rPr>
            <w:noProof/>
            <w:webHidden/>
          </w:rPr>
          <w:fldChar w:fldCharType="separate"/>
        </w:r>
        <w:r w:rsidR="00274E35">
          <w:rPr>
            <w:noProof/>
            <w:webHidden/>
          </w:rPr>
          <w:t>21</w:t>
        </w:r>
        <w:r w:rsidR="00274E35">
          <w:rPr>
            <w:noProof/>
            <w:webHidden/>
          </w:rPr>
          <w:fldChar w:fldCharType="end"/>
        </w:r>
      </w:hyperlink>
    </w:p>
    <w:p w14:paraId="0BE5FC3B" w14:textId="64176B8A" w:rsidR="00274E35" w:rsidRDefault="00FC005A">
      <w:pPr>
        <w:pStyle w:val="TOC3"/>
        <w:tabs>
          <w:tab w:val="right" w:leader="dot" w:pos="8630"/>
        </w:tabs>
        <w:rPr>
          <w:rFonts w:asciiTheme="minorHAnsi" w:eastAsiaTheme="minorEastAsia" w:hAnsiTheme="minorHAnsi" w:cstheme="minorBidi"/>
          <w:noProof/>
          <w:sz w:val="22"/>
          <w:szCs w:val="22"/>
          <w:lang w:eastAsia="en-US"/>
        </w:rPr>
      </w:pPr>
      <w:hyperlink w:anchor="_Toc37074038" w:history="1">
        <w:r w:rsidR="00274E35" w:rsidRPr="005D1E66">
          <w:rPr>
            <w:rStyle w:val="Hyperlink"/>
            <w:noProof/>
          </w:rPr>
          <w:t>B. On-site reviews</w:t>
        </w:r>
        <w:r w:rsidR="00274E35">
          <w:rPr>
            <w:noProof/>
            <w:webHidden/>
          </w:rPr>
          <w:tab/>
        </w:r>
        <w:r w:rsidR="00274E35">
          <w:rPr>
            <w:noProof/>
            <w:webHidden/>
          </w:rPr>
          <w:fldChar w:fldCharType="begin"/>
        </w:r>
        <w:r w:rsidR="00274E35">
          <w:rPr>
            <w:noProof/>
            <w:webHidden/>
          </w:rPr>
          <w:instrText xml:space="preserve"> PAGEREF _Toc37074038 \h </w:instrText>
        </w:r>
        <w:r w:rsidR="00274E35">
          <w:rPr>
            <w:noProof/>
            <w:webHidden/>
          </w:rPr>
        </w:r>
        <w:r w:rsidR="00274E35">
          <w:rPr>
            <w:noProof/>
            <w:webHidden/>
          </w:rPr>
          <w:fldChar w:fldCharType="separate"/>
        </w:r>
        <w:r w:rsidR="00274E35">
          <w:rPr>
            <w:noProof/>
            <w:webHidden/>
          </w:rPr>
          <w:t>21</w:t>
        </w:r>
        <w:r w:rsidR="00274E35">
          <w:rPr>
            <w:noProof/>
            <w:webHidden/>
          </w:rPr>
          <w:fldChar w:fldCharType="end"/>
        </w:r>
      </w:hyperlink>
    </w:p>
    <w:p w14:paraId="110A22E7" w14:textId="4AF7DC75" w:rsidR="00274E35" w:rsidRDefault="00FC005A">
      <w:pPr>
        <w:pStyle w:val="TOC3"/>
        <w:tabs>
          <w:tab w:val="right" w:leader="dot" w:pos="8630"/>
        </w:tabs>
        <w:rPr>
          <w:rFonts w:asciiTheme="minorHAnsi" w:eastAsiaTheme="minorEastAsia" w:hAnsiTheme="minorHAnsi" w:cstheme="minorBidi"/>
          <w:noProof/>
          <w:sz w:val="22"/>
          <w:szCs w:val="22"/>
          <w:lang w:eastAsia="en-US"/>
        </w:rPr>
      </w:pPr>
      <w:hyperlink w:anchor="_Toc37074039" w:history="1">
        <w:r w:rsidR="00274E35" w:rsidRPr="005D1E66">
          <w:rPr>
            <w:rStyle w:val="Hyperlink"/>
            <w:bCs/>
            <w:noProof/>
            <w:spacing w:val="5"/>
          </w:rPr>
          <w:t>C. Self-Assessments</w:t>
        </w:r>
        <w:r w:rsidR="00274E35">
          <w:rPr>
            <w:noProof/>
            <w:webHidden/>
          </w:rPr>
          <w:tab/>
        </w:r>
        <w:r w:rsidR="00274E35">
          <w:rPr>
            <w:noProof/>
            <w:webHidden/>
          </w:rPr>
          <w:fldChar w:fldCharType="begin"/>
        </w:r>
        <w:r w:rsidR="00274E35">
          <w:rPr>
            <w:noProof/>
            <w:webHidden/>
          </w:rPr>
          <w:instrText xml:space="preserve"> PAGEREF _Toc37074039 \h </w:instrText>
        </w:r>
        <w:r w:rsidR="00274E35">
          <w:rPr>
            <w:noProof/>
            <w:webHidden/>
          </w:rPr>
        </w:r>
        <w:r w:rsidR="00274E35">
          <w:rPr>
            <w:noProof/>
            <w:webHidden/>
          </w:rPr>
          <w:fldChar w:fldCharType="separate"/>
        </w:r>
        <w:r w:rsidR="00274E35">
          <w:rPr>
            <w:noProof/>
            <w:webHidden/>
          </w:rPr>
          <w:t>21</w:t>
        </w:r>
        <w:r w:rsidR="00274E35">
          <w:rPr>
            <w:noProof/>
            <w:webHidden/>
          </w:rPr>
          <w:fldChar w:fldCharType="end"/>
        </w:r>
      </w:hyperlink>
    </w:p>
    <w:p w14:paraId="4CE9A5A0" w14:textId="2FEAB883" w:rsidR="00274E35" w:rsidRDefault="00FC005A">
      <w:pPr>
        <w:pStyle w:val="TOC3"/>
        <w:tabs>
          <w:tab w:val="right" w:leader="dot" w:pos="8630"/>
        </w:tabs>
        <w:rPr>
          <w:rFonts w:asciiTheme="minorHAnsi" w:eastAsiaTheme="minorEastAsia" w:hAnsiTheme="minorHAnsi" w:cstheme="minorBidi"/>
          <w:noProof/>
          <w:sz w:val="22"/>
          <w:szCs w:val="22"/>
          <w:lang w:eastAsia="en-US"/>
        </w:rPr>
      </w:pPr>
      <w:hyperlink w:anchor="_Toc37074040" w:history="1">
        <w:r w:rsidR="00274E35" w:rsidRPr="005D1E66">
          <w:rPr>
            <w:rStyle w:val="Hyperlink"/>
            <w:noProof/>
          </w:rPr>
          <w:t>D. PCI Data Security Standard Plan</w:t>
        </w:r>
        <w:r w:rsidR="00274E35">
          <w:rPr>
            <w:noProof/>
            <w:webHidden/>
          </w:rPr>
          <w:tab/>
        </w:r>
        <w:r w:rsidR="00274E35">
          <w:rPr>
            <w:noProof/>
            <w:webHidden/>
          </w:rPr>
          <w:fldChar w:fldCharType="begin"/>
        </w:r>
        <w:r w:rsidR="00274E35">
          <w:rPr>
            <w:noProof/>
            <w:webHidden/>
          </w:rPr>
          <w:instrText xml:space="preserve"> PAGEREF _Toc37074040 \h </w:instrText>
        </w:r>
        <w:r w:rsidR="00274E35">
          <w:rPr>
            <w:noProof/>
            <w:webHidden/>
          </w:rPr>
        </w:r>
        <w:r w:rsidR="00274E35">
          <w:rPr>
            <w:noProof/>
            <w:webHidden/>
          </w:rPr>
          <w:fldChar w:fldCharType="separate"/>
        </w:r>
        <w:r w:rsidR="00274E35">
          <w:rPr>
            <w:noProof/>
            <w:webHidden/>
          </w:rPr>
          <w:t>21</w:t>
        </w:r>
        <w:r w:rsidR="00274E35">
          <w:rPr>
            <w:noProof/>
            <w:webHidden/>
          </w:rPr>
          <w:fldChar w:fldCharType="end"/>
        </w:r>
      </w:hyperlink>
    </w:p>
    <w:p w14:paraId="3A83BD52" w14:textId="40F1DD28" w:rsidR="00274E35" w:rsidRDefault="00FC005A">
      <w:pPr>
        <w:pStyle w:val="TOC3"/>
        <w:tabs>
          <w:tab w:val="right" w:leader="dot" w:pos="8630"/>
        </w:tabs>
        <w:rPr>
          <w:rFonts w:asciiTheme="minorHAnsi" w:eastAsiaTheme="minorEastAsia" w:hAnsiTheme="minorHAnsi" w:cstheme="minorBidi"/>
          <w:noProof/>
          <w:sz w:val="22"/>
          <w:szCs w:val="22"/>
          <w:lang w:eastAsia="en-US"/>
        </w:rPr>
      </w:pPr>
      <w:hyperlink w:anchor="_Toc37074041" w:history="1">
        <w:r w:rsidR="00274E35" w:rsidRPr="005D1E66">
          <w:rPr>
            <w:rStyle w:val="Hyperlink"/>
            <w:bCs/>
            <w:noProof/>
          </w:rPr>
          <w:t>E. MasterCard Specific Steps</w:t>
        </w:r>
        <w:r w:rsidR="00274E35">
          <w:rPr>
            <w:noProof/>
            <w:webHidden/>
          </w:rPr>
          <w:tab/>
        </w:r>
        <w:r w:rsidR="00274E35">
          <w:rPr>
            <w:noProof/>
            <w:webHidden/>
          </w:rPr>
          <w:fldChar w:fldCharType="begin"/>
        </w:r>
        <w:r w:rsidR="00274E35">
          <w:rPr>
            <w:noProof/>
            <w:webHidden/>
          </w:rPr>
          <w:instrText xml:space="preserve"> PAGEREF _Toc37074041 \h </w:instrText>
        </w:r>
        <w:r w:rsidR="00274E35">
          <w:rPr>
            <w:noProof/>
            <w:webHidden/>
          </w:rPr>
        </w:r>
        <w:r w:rsidR="00274E35">
          <w:rPr>
            <w:noProof/>
            <w:webHidden/>
          </w:rPr>
          <w:fldChar w:fldCharType="separate"/>
        </w:r>
        <w:r w:rsidR="00274E35">
          <w:rPr>
            <w:noProof/>
            <w:webHidden/>
          </w:rPr>
          <w:t>21</w:t>
        </w:r>
        <w:r w:rsidR="00274E35">
          <w:rPr>
            <w:noProof/>
            <w:webHidden/>
          </w:rPr>
          <w:fldChar w:fldCharType="end"/>
        </w:r>
      </w:hyperlink>
    </w:p>
    <w:p w14:paraId="6B02D697" w14:textId="093C9CE4" w:rsidR="00274E35" w:rsidRDefault="00FC005A">
      <w:pPr>
        <w:pStyle w:val="TOC3"/>
        <w:tabs>
          <w:tab w:val="right" w:leader="dot" w:pos="8630"/>
        </w:tabs>
        <w:rPr>
          <w:rFonts w:asciiTheme="minorHAnsi" w:eastAsiaTheme="minorEastAsia" w:hAnsiTheme="minorHAnsi" w:cstheme="minorBidi"/>
          <w:noProof/>
          <w:sz w:val="22"/>
          <w:szCs w:val="22"/>
          <w:lang w:eastAsia="en-US"/>
        </w:rPr>
      </w:pPr>
      <w:hyperlink w:anchor="_Toc37074042" w:history="1">
        <w:r w:rsidR="00274E35" w:rsidRPr="005D1E66">
          <w:rPr>
            <w:rStyle w:val="Hyperlink"/>
            <w:bCs/>
            <w:noProof/>
          </w:rPr>
          <w:t>F. Visa U.S.A. Specific Steps</w:t>
        </w:r>
        <w:r w:rsidR="00274E35">
          <w:rPr>
            <w:noProof/>
            <w:webHidden/>
          </w:rPr>
          <w:tab/>
        </w:r>
        <w:r w:rsidR="00274E35">
          <w:rPr>
            <w:noProof/>
            <w:webHidden/>
          </w:rPr>
          <w:fldChar w:fldCharType="begin"/>
        </w:r>
        <w:r w:rsidR="00274E35">
          <w:rPr>
            <w:noProof/>
            <w:webHidden/>
          </w:rPr>
          <w:instrText xml:space="preserve"> PAGEREF _Toc37074042 \h </w:instrText>
        </w:r>
        <w:r w:rsidR="00274E35">
          <w:rPr>
            <w:noProof/>
            <w:webHidden/>
          </w:rPr>
        </w:r>
        <w:r w:rsidR="00274E35">
          <w:rPr>
            <w:noProof/>
            <w:webHidden/>
          </w:rPr>
          <w:fldChar w:fldCharType="separate"/>
        </w:r>
        <w:r w:rsidR="00274E35">
          <w:rPr>
            <w:noProof/>
            <w:webHidden/>
          </w:rPr>
          <w:t>22</w:t>
        </w:r>
        <w:r w:rsidR="00274E35">
          <w:rPr>
            <w:noProof/>
            <w:webHidden/>
          </w:rPr>
          <w:fldChar w:fldCharType="end"/>
        </w:r>
      </w:hyperlink>
    </w:p>
    <w:p w14:paraId="66EF5CF5" w14:textId="59F64893" w:rsidR="00274E35" w:rsidRDefault="00FC005A">
      <w:pPr>
        <w:pStyle w:val="TOC3"/>
        <w:tabs>
          <w:tab w:val="right" w:leader="dot" w:pos="8630"/>
        </w:tabs>
        <w:rPr>
          <w:rFonts w:asciiTheme="minorHAnsi" w:eastAsiaTheme="minorEastAsia" w:hAnsiTheme="minorHAnsi" w:cstheme="minorBidi"/>
          <w:noProof/>
          <w:sz w:val="22"/>
          <w:szCs w:val="22"/>
          <w:lang w:eastAsia="en-US"/>
        </w:rPr>
      </w:pPr>
      <w:hyperlink w:anchor="_Toc37074043" w:history="1">
        <w:r w:rsidR="00274E35" w:rsidRPr="005D1E66">
          <w:rPr>
            <w:rStyle w:val="Hyperlink"/>
            <w:bCs/>
            <w:noProof/>
          </w:rPr>
          <w:t>G. Steps and Requirements for Compromised Entities</w:t>
        </w:r>
        <w:r w:rsidR="00274E35">
          <w:rPr>
            <w:noProof/>
            <w:webHidden/>
          </w:rPr>
          <w:tab/>
        </w:r>
        <w:r w:rsidR="00274E35">
          <w:rPr>
            <w:noProof/>
            <w:webHidden/>
          </w:rPr>
          <w:fldChar w:fldCharType="begin"/>
        </w:r>
        <w:r w:rsidR="00274E35">
          <w:rPr>
            <w:noProof/>
            <w:webHidden/>
          </w:rPr>
          <w:instrText xml:space="preserve"> PAGEREF _Toc37074043 \h </w:instrText>
        </w:r>
        <w:r w:rsidR="00274E35">
          <w:rPr>
            <w:noProof/>
            <w:webHidden/>
          </w:rPr>
        </w:r>
        <w:r w:rsidR="00274E35">
          <w:rPr>
            <w:noProof/>
            <w:webHidden/>
          </w:rPr>
          <w:fldChar w:fldCharType="separate"/>
        </w:r>
        <w:r w:rsidR="00274E35">
          <w:rPr>
            <w:noProof/>
            <w:webHidden/>
          </w:rPr>
          <w:t>22</w:t>
        </w:r>
        <w:r w:rsidR="00274E35">
          <w:rPr>
            <w:noProof/>
            <w:webHidden/>
          </w:rPr>
          <w:fldChar w:fldCharType="end"/>
        </w:r>
      </w:hyperlink>
    </w:p>
    <w:p w14:paraId="07CE17D2" w14:textId="12B48008" w:rsidR="00274E35" w:rsidRDefault="00FC005A">
      <w:pPr>
        <w:pStyle w:val="TOC3"/>
        <w:tabs>
          <w:tab w:val="right" w:leader="dot" w:pos="8630"/>
        </w:tabs>
        <w:rPr>
          <w:rFonts w:asciiTheme="minorHAnsi" w:eastAsiaTheme="minorEastAsia" w:hAnsiTheme="minorHAnsi" w:cstheme="minorBidi"/>
          <w:noProof/>
          <w:sz w:val="22"/>
          <w:szCs w:val="22"/>
          <w:lang w:eastAsia="en-US"/>
        </w:rPr>
      </w:pPr>
      <w:hyperlink w:anchor="_Toc37074044" w:history="1">
        <w:r w:rsidR="00274E35" w:rsidRPr="005D1E66">
          <w:rPr>
            <w:rStyle w:val="Hyperlink"/>
            <w:bCs/>
            <w:noProof/>
          </w:rPr>
          <w:t>H. Steps for Merchant Banks</w:t>
        </w:r>
        <w:r w:rsidR="00274E35">
          <w:rPr>
            <w:noProof/>
            <w:webHidden/>
          </w:rPr>
          <w:tab/>
        </w:r>
        <w:r w:rsidR="00274E35">
          <w:rPr>
            <w:noProof/>
            <w:webHidden/>
          </w:rPr>
          <w:fldChar w:fldCharType="begin"/>
        </w:r>
        <w:r w:rsidR="00274E35">
          <w:rPr>
            <w:noProof/>
            <w:webHidden/>
          </w:rPr>
          <w:instrText xml:space="preserve"> PAGEREF _Toc37074044 \h </w:instrText>
        </w:r>
        <w:r w:rsidR="00274E35">
          <w:rPr>
            <w:noProof/>
            <w:webHidden/>
          </w:rPr>
        </w:r>
        <w:r w:rsidR="00274E35">
          <w:rPr>
            <w:noProof/>
            <w:webHidden/>
          </w:rPr>
          <w:fldChar w:fldCharType="separate"/>
        </w:r>
        <w:r w:rsidR="00274E35">
          <w:rPr>
            <w:noProof/>
            <w:webHidden/>
          </w:rPr>
          <w:t>23</w:t>
        </w:r>
        <w:r w:rsidR="00274E35">
          <w:rPr>
            <w:noProof/>
            <w:webHidden/>
          </w:rPr>
          <w:fldChar w:fldCharType="end"/>
        </w:r>
      </w:hyperlink>
    </w:p>
    <w:p w14:paraId="08748D96" w14:textId="65303B8A" w:rsidR="00274E35" w:rsidRDefault="00FC005A">
      <w:pPr>
        <w:pStyle w:val="TOC3"/>
        <w:tabs>
          <w:tab w:val="right" w:leader="dot" w:pos="8630"/>
        </w:tabs>
        <w:rPr>
          <w:rFonts w:asciiTheme="minorHAnsi" w:eastAsiaTheme="minorEastAsia" w:hAnsiTheme="minorHAnsi" w:cstheme="minorBidi"/>
          <w:noProof/>
          <w:sz w:val="22"/>
          <w:szCs w:val="22"/>
          <w:lang w:eastAsia="en-US"/>
        </w:rPr>
      </w:pPr>
      <w:hyperlink w:anchor="_Toc37074045" w:history="1">
        <w:r w:rsidR="00274E35" w:rsidRPr="005D1E66">
          <w:rPr>
            <w:rStyle w:val="Hyperlink"/>
            <w:bCs/>
            <w:noProof/>
          </w:rPr>
          <w:t>I. Forensic Investigation Guidelines</w:t>
        </w:r>
        <w:r w:rsidR="00274E35">
          <w:rPr>
            <w:noProof/>
            <w:webHidden/>
          </w:rPr>
          <w:tab/>
        </w:r>
        <w:r w:rsidR="00274E35">
          <w:rPr>
            <w:noProof/>
            <w:webHidden/>
          </w:rPr>
          <w:fldChar w:fldCharType="begin"/>
        </w:r>
        <w:r w:rsidR="00274E35">
          <w:rPr>
            <w:noProof/>
            <w:webHidden/>
          </w:rPr>
          <w:instrText xml:space="preserve"> PAGEREF _Toc37074045 \h </w:instrText>
        </w:r>
        <w:r w:rsidR="00274E35">
          <w:rPr>
            <w:noProof/>
            <w:webHidden/>
          </w:rPr>
        </w:r>
        <w:r w:rsidR="00274E35">
          <w:rPr>
            <w:noProof/>
            <w:webHidden/>
          </w:rPr>
          <w:fldChar w:fldCharType="separate"/>
        </w:r>
        <w:r w:rsidR="00274E35">
          <w:rPr>
            <w:noProof/>
            <w:webHidden/>
          </w:rPr>
          <w:t>23</w:t>
        </w:r>
        <w:r w:rsidR="00274E35">
          <w:rPr>
            <w:noProof/>
            <w:webHidden/>
          </w:rPr>
          <w:fldChar w:fldCharType="end"/>
        </w:r>
      </w:hyperlink>
    </w:p>
    <w:p w14:paraId="7A68731A" w14:textId="1CC2306C" w:rsidR="00274E35" w:rsidRDefault="00FC005A">
      <w:pPr>
        <w:pStyle w:val="TOC3"/>
        <w:tabs>
          <w:tab w:val="right" w:leader="dot" w:pos="8630"/>
        </w:tabs>
        <w:rPr>
          <w:rFonts w:asciiTheme="minorHAnsi" w:eastAsiaTheme="minorEastAsia" w:hAnsiTheme="minorHAnsi" w:cstheme="minorBidi"/>
          <w:noProof/>
          <w:sz w:val="22"/>
          <w:szCs w:val="22"/>
          <w:lang w:eastAsia="en-US"/>
        </w:rPr>
      </w:pPr>
      <w:hyperlink w:anchor="_Toc37074046" w:history="1">
        <w:r w:rsidR="00274E35" w:rsidRPr="005D1E66">
          <w:rPr>
            <w:rStyle w:val="Hyperlink"/>
            <w:bCs/>
            <w:noProof/>
          </w:rPr>
          <w:t>J. Visa Incident Report Template</w:t>
        </w:r>
        <w:r w:rsidR="00274E35">
          <w:rPr>
            <w:noProof/>
            <w:webHidden/>
          </w:rPr>
          <w:tab/>
        </w:r>
        <w:r w:rsidR="00274E35">
          <w:rPr>
            <w:noProof/>
            <w:webHidden/>
          </w:rPr>
          <w:fldChar w:fldCharType="begin"/>
        </w:r>
        <w:r w:rsidR="00274E35">
          <w:rPr>
            <w:noProof/>
            <w:webHidden/>
          </w:rPr>
          <w:instrText xml:space="preserve"> PAGEREF _Toc37074046 \h </w:instrText>
        </w:r>
        <w:r w:rsidR="00274E35">
          <w:rPr>
            <w:noProof/>
            <w:webHidden/>
          </w:rPr>
        </w:r>
        <w:r w:rsidR="00274E35">
          <w:rPr>
            <w:noProof/>
            <w:webHidden/>
          </w:rPr>
          <w:fldChar w:fldCharType="separate"/>
        </w:r>
        <w:r w:rsidR="00274E35">
          <w:rPr>
            <w:noProof/>
            <w:webHidden/>
          </w:rPr>
          <w:t>24</w:t>
        </w:r>
        <w:r w:rsidR="00274E35">
          <w:rPr>
            <w:noProof/>
            <w:webHidden/>
          </w:rPr>
          <w:fldChar w:fldCharType="end"/>
        </w:r>
      </w:hyperlink>
    </w:p>
    <w:p w14:paraId="1414B4D1" w14:textId="37C112D6" w:rsidR="00274E35" w:rsidRDefault="00FC005A">
      <w:pPr>
        <w:pStyle w:val="TOC3"/>
        <w:tabs>
          <w:tab w:val="right" w:leader="dot" w:pos="8630"/>
        </w:tabs>
        <w:rPr>
          <w:rFonts w:asciiTheme="minorHAnsi" w:eastAsiaTheme="minorEastAsia" w:hAnsiTheme="minorHAnsi" w:cstheme="minorBidi"/>
          <w:noProof/>
          <w:sz w:val="22"/>
          <w:szCs w:val="22"/>
          <w:lang w:eastAsia="en-US"/>
        </w:rPr>
      </w:pPr>
      <w:hyperlink w:anchor="_Toc37074047" w:history="1">
        <w:r w:rsidR="00274E35" w:rsidRPr="005D1E66">
          <w:rPr>
            <w:rStyle w:val="Hyperlink"/>
            <w:bCs/>
            <w:noProof/>
          </w:rPr>
          <w:t>K. Discover Card Specific Steps</w:t>
        </w:r>
        <w:r w:rsidR="00274E35">
          <w:rPr>
            <w:noProof/>
            <w:webHidden/>
          </w:rPr>
          <w:tab/>
        </w:r>
        <w:r w:rsidR="00274E35">
          <w:rPr>
            <w:noProof/>
            <w:webHidden/>
          </w:rPr>
          <w:fldChar w:fldCharType="begin"/>
        </w:r>
        <w:r w:rsidR="00274E35">
          <w:rPr>
            <w:noProof/>
            <w:webHidden/>
          </w:rPr>
          <w:instrText xml:space="preserve"> PAGEREF _Toc37074047 \h </w:instrText>
        </w:r>
        <w:r w:rsidR="00274E35">
          <w:rPr>
            <w:noProof/>
            <w:webHidden/>
          </w:rPr>
        </w:r>
        <w:r w:rsidR="00274E35">
          <w:rPr>
            <w:noProof/>
            <w:webHidden/>
          </w:rPr>
          <w:fldChar w:fldCharType="separate"/>
        </w:r>
        <w:r w:rsidR="00274E35">
          <w:rPr>
            <w:noProof/>
            <w:webHidden/>
          </w:rPr>
          <w:t>24</w:t>
        </w:r>
        <w:r w:rsidR="00274E35">
          <w:rPr>
            <w:noProof/>
            <w:webHidden/>
          </w:rPr>
          <w:fldChar w:fldCharType="end"/>
        </w:r>
      </w:hyperlink>
    </w:p>
    <w:p w14:paraId="79697FE0" w14:textId="44BE88E3" w:rsidR="00274E35" w:rsidRDefault="00FC005A">
      <w:pPr>
        <w:pStyle w:val="TOC3"/>
        <w:tabs>
          <w:tab w:val="right" w:leader="dot" w:pos="8630"/>
        </w:tabs>
        <w:rPr>
          <w:rFonts w:asciiTheme="minorHAnsi" w:eastAsiaTheme="minorEastAsia" w:hAnsiTheme="minorHAnsi" w:cstheme="minorBidi"/>
          <w:noProof/>
          <w:sz w:val="22"/>
          <w:szCs w:val="22"/>
          <w:lang w:eastAsia="en-US"/>
        </w:rPr>
      </w:pPr>
      <w:hyperlink w:anchor="_Toc37074048" w:history="1">
        <w:r w:rsidR="00274E35" w:rsidRPr="005D1E66">
          <w:rPr>
            <w:rStyle w:val="Hyperlink"/>
            <w:bCs/>
            <w:noProof/>
          </w:rPr>
          <w:t>L. American Express Specific Steps</w:t>
        </w:r>
        <w:r w:rsidR="00274E35">
          <w:rPr>
            <w:noProof/>
            <w:webHidden/>
          </w:rPr>
          <w:tab/>
        </w:r>
        <w:r w:rsidR="00274E35">
          <w:rPr>
            <w:noProof/>
            <w:webHidden/>
          </w:rPr>
          <w:fldChar w:fldCharType="begin"/>
        </w:r>
        <w:r w:rsidR="00274E35">
          <w:rPr>
            <w:noProof/>
            <w:webHidden/>
          </w:rPr>
          <w:instrText xml:space="preserve"> PAGEREF _Toc37074048 \h </w:instrText>
        </w:r>
        <w:r w:rsidR="00274E35">
          <w:rPr>
            <w:noProof/>
            <w:webHidden/>
          </w:rPr>
        </w:r>
        <w:r w:rsidR="00274E35">
          <w:rPr>
            <w:noProof/>
            <w:webHidden/>
          </w:rPr>
          <w:fldChar w:fldCharType="separate"/>
        </w:r>
        <w:r w:rsidR="00274E35">
          <w:rPr>
            <w:noProof/>
            <w:webHidden/>
          </w:rPr>
          <w:t>24</w:t>
        </w:r>
        <w:r w:rsidR="00274E35">
          <w:rPr>
            <w:noProof/>
            <w:webHidden/>
          </w:rPr>
          <w:fldChar w:fldCharType="end"/>
        </w:r>
      </w:hyperlink>
    </w:p>
    <w:p w14:paraId="5F5BBF4A" w14:textId="7EFE01D7" w:rsidR="00274E35" w:rsidRDefault="00FC005A">
      <w:pPr>
        <w:pStyle w:val="TOC1"/>
        <w:tabs>
          <w:tab w:val="right" w:leader="dot" w:pos="8630"/>
        </w:tabs>
        <w:rPr>
          <w:rFonts w:asciiTheme="minorHAnsi" w:eastAsiaTheme="minorEastAsia" w:hAnsiTheme="minorHAnsi" w:cstheme="minorBidi"/>
          <w:noProof/>
          <w:sz w:val="22"/>
          <w:szCs w:val="22"/>
          <w:lang w:eastAsia="en-US"/>
        </w:rPr>
      </w:pPr>
      <w:hyperlink w:anchor="_Toc37074049" w:history="1">
        <w:r w:rsidR="00274E35" w:rsidRPr="005D1E66">
          <w:rPr>
            <w:rStyle w:val="Hyperlink"/>
            <w:noProof/>
          </w:rPr>
          <w:t>Appendix E - Incident Response Team Procedures</w:t>
        </w:r>
        <w:r w:rsidR="00274E35">
          <w:rPr>
            <w:noProof/>
            <w:webHidden/>
          </w:rPr>
          <w:tab/>
        </w:r>
        <w:r w:rsidR="00274E35">
          <w:rPr>
            <w:noProof/>
            <w:webHidden/>
          </w:rPr>
          <w:fldChar w:fldCharType="begin"/>
        </w:r>
        <w:r w:rsidR="00274E35">
          <w:rPr>
            <w:noProof/>
            <w:webHidden/>
          </w:rPr>
          <w:instrText xml:space="preserve"> PAGEREF _Toc37074049 \h </w:instrText>
        </w:r>
        <w:r w:rsidR="00274E35">
          <w:rPr>
            <w:noProof/>
            <w:webHidden/>
          </w:rPr>
        </w:r>
        <w:r w:rsidR="00274E35">
          <w:rPr>
            <w:noProof/>
            <w:webHidden/>
          </w:rPr>
          <w:fldChar w:fldCharType="separate"/>
        </w:r>
        <w:r w:rsidR="00274E35">
          <w:rPr>
            <w:noProof/>
            <w:webHidden/>
          </w:rPr>
          <w:t>26</w:t>
        </w:r>
        <w:r w:rsidR="00274E35">
          <w:rPr>
            <w:noProof/>
            <w:webHidden/>
          </w:rPr>
          <w:fldChar w:fldCharType="end"/>
        </w:r>
      </w:hyperlink>
    </w:p>
    <w:p w14:paraId="5DC67118" w14:textId="1961FB5A" w:rsidR="00274E35" w:rsidRDefault="00FC005A">
      <w:pPr>
        <w:pStyle w:val="TOC3"/>
        <w:tabs>
          <w:tab w:val="right" w:leader="dot" w:pos="8630"/>
        </w:tabs>
        <w:rPr>
          <w:rFonts w:asciiTheme="minorHAnsi" w:eastAsiaTheme="minorEastAsia" w:hAnsiTheme="minorHAnsi" w:cstheme="minorBidi"/>
          <w:noProof/>
          <w:sz w:val="22"/>
          <w:szCs w:val="22"/>
          <w:lang w:eastAsia="en-US"/>
        </w:rPr>
      </w:pPr>
      <w:hyperlink w:anchor="_Toc37074050" w:history="1">
        <w:r w:rsidR="00274E35" w:rsidRPr="005D1E66">
          <w:rPr>
            <w:rStyle w:val="Hyperlink"/>
            <w:noProof/>
          </w:rPr>
          <w:t>A. IT Operations Team</w:t>
        </w:r>
        <w:r w:rsidR="00274E35">
          <w:rPr>
            <w:noProof/>
            <w:webHidden/>
          </w:rPr>
          <w:tab/>
        </w:r>
        <w:r w:rsidR="00274E35">
          <w:rPr>
            <w:noProof/>
            <w:webHidden/>
          </w:rPr>
          <w:fldChar w:fldCharType="begin"/>
        </w:r>
        <w:r w:rsidR="00274E35">
          <w:rPr>
            <w:noProof/>
            <w:webHidden/>
          </w:rPr>
          <w:instrText xml:space="preserve"> PAGEREF _Toc37074050 \h </w:instrText>
        </w:r>
        <w:r w:rsidR="00274E35">
          <w:rPr>
            <w:noProof/>
            <w:webHidden/>
          </w:rPr>
        </w:r>
        <w:r w:rsidR="00274E35">
          <w:rPr>
            <w:noProof/>
            <w:webHidden/>
          </w:rPr>
          <w:fldChar w:fldCharType="separate"/>
        </w:r>
        <w:r w:rsidR="00274E35">
          <w:rPr>
            <w:noProof/>
            <w:webHidden/>
          </w:rPr>
          <w:t>26</w:t>
        </w:r>
        <w:r w:rsidR="00274E35">
          <w:rPr>
            <w:noProof/>
            <w:webHidden/>
          </w:rPr>
          <w:fldChar w:fldCharType="end"/>
        </w:r>
      </w:hyperlink>
    </w:p>
    <w:p w14:paraId="20ED7F2F" w14:textId="4B990B5D" w:rsidR="00274E35" w:rsidRDefault="00FC005A">
      <w:pPr>
        <w:pStyle w:val="TOC3"/>
        <w:tabs>
          <w:tab w:val="right" w:leader="dot" w:pos="8630"/>
        </w:tabs>
        <w:rPr>
          <w:rFonts w:asciiTheme="minorHAnsi" w:eastAsiaTheme="minorEastAsia" w:hAnsiTheme="minorHAnsi" w:cstheme="minorBidi"/>
          <w:noProof/>
          <w:sz w:val="22"/>
          <w:szCs w:val="22"/>
          <w:lang w:eastAsia="en-US"/>
        </w:rPr>
      </w:pPr>
      <w:hyperlink w:anchor="_Toc37074051" w:history="1">
        <w:r w:rsidR="00274E35" w:rsidRPr="005D1E66">
          <w:rPr>
            <w:rStyle w:val="Hyperlink"/>
            <w:noProof/>
          </w:rPr>
          <w:t>B. Chief Security Officer (CSO)</w:t>
        </w:r>
        <w:r w:rsidR="00274E35">
          <w:rPr>
            <w:noProof/>
            <w:webHidden/>
          </w:rPr>
          <w:tab/>
        </w:r>
        <w:r w:rsidR="00274E35">
          <w:rPr>
            <w:noProof/>
            <w:webHidden/>
          </w:rPr>
          <w:fldChar w:fldCharType="begin"/>
        </w:r>
        <w:r w:rsidR="00274E35">
          <w:rPr>
            <w:noProof/>
            <w:webHidden/>
          </w:rPr>
          <w:instrText xml:space="preserve"> PAGEREF _Toc37074051 \h </w:instrText>
        </w:r>
        <w:r w:rsidR="00274E35">
          <w:rPr>
            <w:noProof/>
            <w:webHidden/>
          </w:rPr>
        </w:r>
        <w:r w:rsidR="00274E35">
          <w:rPr>
            <w:noProof/>
            <w:webHidden/>
          </w:rPr>
          <w:fldChar w:fldCharType="separate"/>
        </w:r>
        <w:r w:rsidR="00274E35">
          <w:rPr>
            <w:noProof/>
            <w:webHidden/>
          </w:rPr>
          <w:t>26</w:t>
        </w:r>
        <w:r w:rsidR="00274E35">
          <w:rPr>
            <w:noProof/>
            <w:webHidden/>
          </w:rPr>
          <w:fldChar w:fldCharType="end"/>
        </w:r>
      </w:hyperlink>
    </w:p>
    <w:p w14:paraId="52350344" w14:textId="1D00AB07" w:rsidR="00274E35" w:rsidRDefault="00FC005A">
      <w:pPr>
        <w:pStyle w:val="TOC3"/>
        <w:tabs>
          <w:tab w:val="right" w:leader="dot" w:pos="8630"/>
        </w:tabs>
        <w:rPr>
          <w:rFonts w:asciiTheme="minorHAnsi" w:eastAsiaTheme="minorEastAsia" w:hAnsiTheme="minorHAnsi" w:cstheme="minorBidi"/>
          <w:noProof/>
          <w:sz w:val="22"/>
          <w:szCs w:val="22"/>
          <w:lang w:eastAsia="en-US"/>
        </w:rPr>
      </w:pPr>
      <w:hyperlink w:anchor="_Toc37074052" w:history="1">
        <w:r w:rsidR="00274E35" w:rsidRPr="005D1E66">
          <w:rPr>
            <w:rStyle w:val="Hyperlink"/>
            <w:noProof/>
          </w:rPr>
          <w:t>C. Information Privacy Team</w:t>
        </w:r>
        <w:r w:rsidR="00274E35">
          <w:rPr>
            <w:noProof/>
            <w:webHidden/>
          </w:rPr>
          <w:tab/>
        </w:r>
        <w:r w:rsidR="00274E35">
          <w:rPr>
            <w:noProof/>
            <w:webHidden/>
          </w:rPr>
          <w:fldChar w:fldCharType="begin"/>
        </w:r>
        <w:r w:rsidR="00274E35">
          <w:rPr>
            <w:noProof/>
            <w:webHidden/>
          </w:rPr>
          <w:instrText xml:space="preserve"> PAGEREF _Toc37074052 \h </w:instrText>
        </w:r>
        <w:r w:rsidR="00274E35">
          <w:rPr>
            <w:noProof/>
            <w:webHidden/>
          </w:rPr>
        </w:r>
        <w:r w:rsidR="00274E35">
          <w:rPr>
            <w:noProof/>
            <w:webHidden/>
          </w:rPr>
          <w:fldChar w:fldCharType="separate"/>
        </w:r>
        <w:r w:rsidR="00274E35">
          <w:rPr>
            <w:noProof/>
            <w:webHidden/>
          </w:rPr>
          <w:t>28</w:t>
        </w:r>
        <w:r w:rsidR="00274E35">
          <w:rPr>
            <w:noProof/>
            <w:webHidden/>
          </w:rPr>
          <w:fldChar w:fldCharType="end"/>
        </w:r>
      </w:hyperlink>
    </w:p>
    <w:p w14:paraId="56CB35B2" w14:textId="44F258D0" w:rsidR="00274E35" w:rsidRDefault="00FC005A">
      <w:pPr>
        <w:pStyle w:val="TOC3"/>
        <w:tabs>
          <w:tab w:val="right" w:leader="dot" w:pos="8630"/>
        </w:tabs>
        <w:rPr>
          <w:rFonts w:asciiTheme="minorHAnsi" w:eastAsiaTheme="minorEastAsia" w:hAnsiTheme="minorHAnsi" w:cstheme="minorBidi"/>
          <w:noProof/>
          <w:sz w:val="22"/>
          <w:szCs w:val="22"/>
          <w:lang w:eastAsia="en-US"/>
        </w:rPr>
      </w:pPr>
      <w:hyperlink w:anchor="_Toc37074053" w:history="1">
        <w:r w:rsidR="00274E35" w:rsidRPr="005D1E66">
          <w:rPr>
            <w:rStyle w:val="Hyperlink"/>
            <w:noProof/>
          </w:rPr>
          <w:t>D. Network Architecture Team</w:t>
        </w:r>
        <w:r w:rsidR="00274E35">
          <w:rPr>
            <w:noProof/>
            <w:webHidden/>
          </w:rPr>
          <w:tab/>
        </w:r>
        <w:r w:rsidR="00274E35">
          <w:rPr>
            <w:noProof/>
            <w:webHidden/>
          </w:rPr>
          <w:fldChar w:fldCharType="begin"/>
        </w:r>
        <w:r w:rsidR="00274E35">
          <w:rPr>
            <w:noProof/>
            <w:webHidden/>
          </w:rPr>
          <w:instrText xml:space="preserve"> PAGEREF _Toc37074053 \h </w:instrText>
        </w:r>
        <w:r w:rsidR="00274E35">
          <w:rPr>
            <w:noProof/>
            <w:webHidden/>
          </w:rPr>
        </w:r>
        <w:r w:rsidR="00274E35">
          <w:rPr>
            <w:noProof/>
            <w:webHidden/>
          </w:rPr>
          <w:fldChar w:fldCharType="separate"/>
        </w:r>
        <w:r w:rsidR="00274E35">
          <w:rPr>
            <w:noProof/>
            <w:webHidden/>
          </w:rPr>
          <w:t>28</w:t>
        </w:r>
        <w:r w:rsidR="00274E35">
          <w:rPr>
            <w:noProof/>
            <w:webHidden/>
          </w:rPr>
          <w:fldChar w:fldCharType="end"/>
        </w:r>
      </w:hyperlink>
    </w:p>
    <w:p w14:paraId="4CD7E061" w14:textId="7A56B936" w:rsidR="00274E35" w:rsidRDefault="00FC005A">
      <w:pPr>
        <w:pStyle w:val="TOC3"/>
        <w:tabs>
          <w:tab w:val="right" w:leader="dot" w:pos="8630"/>
        </w:tabs>
        <w:rPr>
          <w:rFonts w:asciiTheme="minorHAnsi" w:eastAsiaTheme="minorEastAsia" w:hAnsiTheme="minorHAnsi" w:cstheme="minorBidi"/>
          <w:noProof/>
          <w:sz w:val="22"/>
          <w:szCs w:val="22"/>
          <w:lang w:eastAsia="en-US"/>
        </w:rPr>
      </w:pPr>
      <w:hyperlink w:anchor="_Toc37074054" w:history="1">
        <w:r w:rsidR="00274E35" w:rsidRPr="005D1E66">
          <w:rPr>
            <w:rStyle w:val="Hyperlink"/>
            <w:noProof/>
          </w:rPr>
          <w:t>E. Operating System Architecture Team</w:t>
        </w:r>
        <w:r w:rsidR="00274E35">
          <w:rPr>
            <w:noProof/>
            <w:webHidden/>
          </w:rPr>
          <w:tab/>
        </w:r>
        <w:r w:rsidR="00274E35">
          <w:rPr>
            <w:noProof/>
            <w:webHidden/>
          </w:rPr>
          <w:fldChar w:fldCharType="begin"/>
        </w:r>
        <w:r w:rsidR="00274E35">
          <w:rPr>
            <w:noProof/>
            <w:webHidden/>
          </w:rPr>
          <w:instrText xml:space="preserve"> PAGEREF _Toc37074054 \h </w:instrText>
        </w:r>
        <w:r w:rsidR="00274E35">
          <w:rPr>
            <w:noProof/>
            <w:webHidden/>
          </w:rPr>
        </w:r>
        <w:r w:rsidR="00274E35">
          <w:rPr>
            <w:noProof/>
            <w:webHidden/>
          </w:rPr>
          <w:fldChar w:fldCharType="separate"/>
        </w:r>
        <w:r w:rsidR="00274E35">
          <w:rPr>
            <w:noProof/>
            <w:webHidden/>
          </w:rPr>
          <w:t>28</w:t>
        </w:r>
        <w:r w:rsidR="00274E35">
          <w:rPr>
            <w:noProof/>
            <w:webHidden/>
          </w:rPr>
          <w:fldChar w:fldCharType="end"/>
        </w:r>
      </w:hyperlink>
    </w:p>
    <w:p w14:paraId="10C7C69A" w14:textId="04EE5F24" w:rsidR="00274E35" w:rsidRDefault="00FC005A">
      <w:pPr>
        <w:pStyle w:val="TOC3"/>
        <w:tabs>
          <w:tab w:val="right" w:leader="dot" w:pos="8630"/>
        </w:tabs>
        <w:rPr>
          <w:rFonts w:asciiTheme="minorHAnsi" w:eastAsiaTheme="minorEastAsia" w:hAnsiTheme="minorHAnsi" w:cstheme="minorBidi"/>
          <w:noProof/>
          <w:sz w:val="22"/>
          <w:szCs w:val="22"/>
          <w:lang w:eastAsia="en-US"/>
        </w:rPr>
      </w:pPr>
      <w:hyperlink w:anchor="_Toc37074055" w:history="1">
        <w:r w:rsidR="00274E35" w:rsidRPr="005D1E66">
          <w:rPr>
            <w:rStyle w:val="Hyperlink"/>
            <w:noProof/>
          </w:rPr>
          <w:t>F. Business Applications Team</w:t>
        </w:r>
        <w:r w:rsidR="00274E35">
          <w:rPr>
            <w:noProof/>
            <w:webHidden/>
          </w:rPr>
          <w:tab/>
        </w:r>
        <w:r w:rsidR="00274E35">
          <w:rPr>
            <w:noProof/>
            <w:webHidden/>
          </w:rPr>
          <w:fldChar w:fldCharType="begin"/>
        </w:r>
        <w:r w:rsidR="00274E35">
          <w:rPr>
            <w:noProof/>
            <w:webHidden/>
          </w:rPr>
          <w:instrText xml:space="preserve"> PAGEREF _Toc37074055 \h </w:instrText>
        </w:r>
        <w:r w:rsidR="00274E35">
          <w:rPr>
            <w:noProof/>
            <w:webHidden/>
          </w:rPr>
        </w:r>
        <w:r w:rsidR="00274E35">
          <w:rPr>
            <w:noProof/>
            <w:webHidden/>
          </w:rPr>
          <w:fldChar w:fldCharType="separate"/>
        </w:r>
        <w:r w:rsidR="00274E35">
          <w:rPr>
            <w:noProof/>
            <w:webHidden/>
          </w:rPr>
          <w:t>29</w:t>
        </w:r>
        <w:r w:rsidR="00274E35">
          <w:rPr>
            <w:noProof/>
            <w:webHidden/>
          </w:rPr>
          <w:fldChar w:fldCharType="end"/>
        </w:r>
      </w:hyperlink>
    </w:p>
    <w:p w14:paraId="5B1AC1DC" w14:textId="562BD0D8" w:rsidR="00274E35" w:rsidRDefault="00FC005A">
      <w:pPr>
        <w:pStyle w:val="TOC3"/>
        <w:tabs>
          <w:tab w:val="right" w:leader="dot" w:pos="8630"/>
        </w:tabs>
        <w:rPr>
          <w:rFonts w:asciiTheme="minorHAnsi" w:eastAsiaTheme="minorEastAsia" w:hAnsiTheme="minorHAnsi" w:cstheme="minorBidi"/>
          <w:noProof/>
          <w:sz w:val="22"/>
          <w:szCs w:val="22"/>
          <w:lang w:eastAsia="en-US"/>
        </w:rPr>
      </w:pPr>
      <w:hyperlink w:anchor="_Toc37074056" w:history="1">
        <w:r w:rsidR="00274E35" w:rsidRPr="005D1E66">
          <w:rPr>
            <w:rStyle w:val="Hyperlink"/>
            <w:noProof/>
          </w:rPr>
          <w:t>G. Online Sales Team</w:t>
        </w:r>
        <w:r w:rsidR="00274E35">
          <w:rPr>
            <w:noProof/>
            <w:webHidden/>
          </w:rPr>
          <w:tab/>
        </w:r>
        <w:r w:rsidR="00274E35">
          <w:rPr>
            <w:noProof/>
            <w:webHidden/>
          </w:rPr>
          <w:fldChar w:fldCharType="begin"/>
        </w:r>
        <w:r w:rsidR="00274E35">
          <w:rPr>
            <w:noProof/>
            <w:webHidden/>
          </w:rPr>
          <w:instrText xml:space="preserve"> PAGEREF _Toc37074056 \h </w:instrText>
        </w:r>
        <w:r w:rsidR="00274E35">
          <w:rPr>
            <w:noProof/>
            <w:webHidden/>
          </w:rPr>
        </w:r>
        <w:r w:rsidR="00274E35">
          <w:rPr>
            <w:noProof/>
            <w:webHidden/>
          </w:rPr>
          <w:fldChar w:fldCharType="separate"/>
        </w:r>
        <w:r w:rsidR="00274E35">
          <w:rPr>
            <w:noProof/>
            <w:webHidden/>
          </w:rPr>
          <w:t>29</w:t>
        </w:r>
        <w:r w:rsidR="00274E35">
          <w:rPr>
            <w:noProof/>
            <w:webHidden/>
          </w:rPr>
          <w:fldChar w:fldCharType="end"/>
        </w:r>
      </w:hyperlink>
    </w:p>
    <w:p w14:paraId="2C8BEC71" w14:textId="001C4BEF" w:rsidR="00274E35" w:rsidRDefault="00FC005A">
      <w:pPr>
        <w:pStyle w:val="TOC3"/>
        <w:tabs>
          <w:tab w:val="right" w:leader="dot" w:pos="8630"/>
        </w:tabs>
        <w:rPr>
          <w:rFonts w:asciiTheme="minorHAnsi" w:eastAsiaTheme="minorEastAsia" w:hAnsiTheme="minorHAnsi" w:cstheme="minorBidi"/>
          <w:noProof/>
          <w:sz w:val="22"/>
          <w:szCs w:val="22"/>
          <w:lang w:eastAsia="en-US"/>
        </w:rPr>
      </w:pPr>
      <w:hyperlink w:anchor="_Toc37074057" w:history="1">
        <w:r w:rsidR="00274E35" w:rsidRPr="005D1E66">
          <w:rPr>
            <w:rStyle w:val="Hyperlink"/>
            <w:noProof/>
          </w:rPr>
          <w:t>H. Internal Audit Team</w:t>
        </w:r>
        <w:r w:rsidR="00274E35">
          <w:rPr>
            <w:noProof/>
            <w:webHidden/>
          </w:rPr>
          <w:tab/>
        </w:r>
        <w:r w:rsidR="00274E35">
          <w:rPr>
            <w:noProof/>
            <w:webHidden/>
          </w:rPr>
          <w:fldChar w:fldCharType="begin"/>
        </w:r>
        <w:r w:rsidR="00274E35">
          <w:rPr>
            <w:noProof/>
            <w:webHidden/>
          </w:rPr>
          <w:instrText xml:space="preserve"> PAGEREF _Toc37074057 \h </w:instrText>
        </w:r>
        <w:r w:rsidR="00274E35">
          <w:rPr>
            <w:noProof/>
            <w:webHidden/>
          </w:rPr>
        </w:r>
        <w:r w:rsidR="00274E35">
          <w:rPr>
            <w:noProof/>
            <w:webHidden/>
          </w:rPr>
          <w:fldChar w:fldCharType="separate"/>
        </w:r>
        <w:r w:rsidR="00274E35">
          <w:rPr>
            <w:noProof/>
            <w:webHidden/>
          </w:rPr>
          <w:t>29</w:t>
        </w:r>
        <w:r w:rsidR="00274E35">
          <w:rPr>
            <w:noProof/>
            <w:webHidden/>
          </w:rPr>
          <w:fldChar w:fldCharType="end"/>
        </w:r>
      </w:hyperlink>
    </w:p>
    <w:p w14:paraId="0EFA6486" w14:textId="6AE3840B" w:rsidR="00274E35" w:rsidRDefault="00FC005A">
      <w:pPr>
        <w:pStyle w:val="TOC3"/>
        <w:tabs>
          <w:tab w:val="right" w:leader="dot" w:pos="8630"/>
        </w:tabs>
        <w:rPr>
          <w:rFonts w:asciiTheme="minorHAnsi" w:eastAsiaTheme="minorEastAsia" w:hAnsiTheme="minorHAnsi" w:cstheme="minorBidi"/>
          <w:noProof/>
          <w:sz w:val="22"/>
          <w:szCs w:val="22"/>
          <w:lang w:eastAsia="en-US"/>
        </w:rPr>
      </w:pPr>
      <w:hyperlink w:anchor="_Toc37074058" w:history="1">
        <w:r w:rsidR="00274E35" w:rsidRPr="005D1E66">
          <w:rPr>
            <w:rStyle w:val="Hyperlink"/>
            <w:noProof/>
          </w:rPr>
          <w:t>I. Customer Database Team</w:t>
        </w:r>
        <w:r w:rsidR="00274E35">
          <w:rPr>
            <w:noProof/>
            <w:webHidden/>
          </w:rPr>
          <w:tab/>
        </w:r>
        <w:r w:rsidR="00274E35">
          <w:rPr>
            <w:noProof/>
            <w:webHidden/>
          </w:rPr>
          <w:fldChar w:fldCharType="begin"/>
        </w:r>
        <w:r w:rsidR="00274E35">
          <w:rPr>
            <w:noProof/>
            <w:webHidden/>
          </w:rPr>
          <w:instrText xml:space="preserve"> PAGEREF _Toc37074058 \h </w:instrText>
        </w:r>
        <w:r w:rsidR="00274E35">
          <w:rPr>
            <w:noProof/>
            <w:webHidden/>
          </w:rPr>
        </w:r>
        <w:r w:rsidR="00274E35">
          <w:rPr>
            <w:noProof/>
            <w:webHidden/>
          </w:rPr>
          <w:fldChar w:fldCharType="separate"/>
        </w:r>
        <w:r w:rsidR="00274E35">
          <w:rPr>
            <w:noProof/>
            <w:webHidden/>
          </w:rPr>
          <w:t>30</w:t>
        </w:r>
        <w:r w:rsidR="00274E35">
          <w:rPr>
            <w:noProof/>
            <w:webHidden/>
          </w:rPr>
          <w:fldChar w:fldCharType="end"/>
        </w:r>
      </w:hyperlink>
    </w:p>
    <w:p w14:paraId="36EF285F" w14:textId="2206AC8F" w:rsidR="00274E35" w:rsidRDefault="00FC005A">
      <w:pPr>
        <w:pStyle w:val="TOC3"/>
        <w:tabs>
          <w:tab w:val="right" w:leader="dot" w:pos="8630"/>
        </w:tabs>
        <w:rPr>
          <w:rFonts w:asciiTheme="minorHAnsi" w:eastAsiaTheme="minorEastAsia" w:hAnsiTheme="minorHAnsi" w:cstheme="minorBidi"/>
          <w:noProof/>
          <w:sz w:val="22"/>
          <w:szCs w:val="22"/>
          <w:lang w:eastAsia="en-US"/>
        </w:rPr>
      </w:pPr>
      <w:hyperlink w:anchor="_Toc37074059" w:history="1">
        <w:r w:rsidR="00274E35" w:rsidRPr="005D1E66">
          <w:rPr>
            <w:rStyle w:val="Hyperlink"/>
            <w:noProof/>
          </w:rPr>
          <w:t>J. Credit Payment Systems Team</w:t>
        </w:r>
        <w:r w:rsidR="00274E35">
          <w:rPr>
            <w:noProof/>
            <w:webHidden/>
          </w:rPr>
          <w:tab/>
        </w:r>
        <w:r w:rsidR="00274E35">
          <w:rPr>
            <w:noProof/>
            <w:webHidden/>
          </w:rPr>
          <w:fldChar w:fldCharType="begin"/>
        </w:r>
        <w:r w:rsidR="00274E35">
          <w:rPr>
            <w:noProof/>
            <w:webHidden/>
          </w:rPr>
          <w:instrText xml:space="preserve"> PAGEREF _Toc37074059 \h </w:instrText>
        </w:r>
        <w:r w:rsidR="00274E35">
          <w:rPr>
            <w:noProof/>
            <w:webHidden/>
          </w:rPr>
        </w:r>
        <w:r w:rsidR="00274E35">
          <w:rPr>
            <w:noProof/>
            <w:webHidden/>
          </w:rPr>
          <w:fldChar w:fldCharType="separate"/>
        </w:r>
        <w:r w:rsidR="00274E35">
          <w:rPr>
            <w:noProof/>
            <w:webHidden/>
          </w:rPr>
          <w:t>30</w:t>
        </w:r>
        <w:r w:rsidR="00274E35">
          <w:rPr>
            <w:noProof/>
            <w:webHidden/>
          </w:rPr>
          <w:fldChar w:fldCharType="end"/>
        </w:r>
      </w:hyperlink>
    </w:p>
    <w:p w14:paraId="0FEC8720" w14:textId="0ADA9CFA" w:rsidR="00274E35" w:rsidRDefault="00FC005A">
      <w:pPr>
        <w:pStyle w:val="TOC3"/>
        <w:tabs>
          <w:tab w:val="right" w:leader="dot" w:pos="8630"/>
        </w:tabs>
        <w:rPr>
          <w:rFonts w:asciiTheme="minorHAnsi" w:eastAsiaTheme="minorEastAsia" w:hAnsiTheme="minorHAnsi" w:cstheme="minorBidi"/>
          <w:noProof/>
          <w:sz w:val="22"/>
          <w:szCs w:val="22"/>
          <w:lang w:eastAsia="en-US"/>
        </w:rPr>
      </w:pPr>
      <w:hyperlink w:anchor="_Toc37074060" w:history="1">
        <w:r w:rsidR="00274E35" w:rsidRPr="005D1E66">
          <w:rPr>
            <w:rStyle w:val="Hyperlink"/>
            <w:noProof/>
          </w:rPr>
          <w:t>K. Legal Team</w:t>
        </w:r>
        <w:r w:rsidR="00274E35">
          <w:rPr>
            <w:noProof/>
            <w:webHidden/>
          </w:rPr>
          <w:tab/>
        </w:r>
        <w:r w:rsidR="00274E35">
          <w:rPr>
            <w:noProof/>
            <w:webHidden/>
          </w:rPr>
          <w:fldChar w:fldCharType="begin"/>
        </w:r>
        <w:r w:rsidR="00274E35">
          <w:rPr>
            <w:noProof/>
            <w:webHidden/>
          </w:rPr>
          <w:instrText xml:space="preserve"> PAGEREF _Toc37074060 \h </w:instrText>
        </w:r>
        <w:r w:rsidR="00274E35">
          <w:rPr>
            <w:noProof/>
            <w:webHidden/>
          </w:rPr>
        </w:r>
        <w:r w:rsidR="00274E35">
          <w:rPr>
            <w:noProof/>
            <w:webHidden/>
          </w:rPr>
          <w:fldChar w:fldCharType="separate"/>
        </w:r>
        <w:r w:rsidR="00274E35">
          <w:rPr>
            <w:noProof/>
            <w:webHidden/>
          </w:rPr>
          <w:t>31</w:t>
        </w:r>
        <w:r w:rsidR="00274E35">
          <w:rPr>
            <w:noProof/>
            <w:webHidden/>
          </w:rPr>
          <w:fldChar w:fldCharType="end"/>
        </w:r>
      </w:hyperlink>
    </w:p>
    <w:p w14:paraId="00089C76" w14:textId="56B73D2F" w:rsidR="00274E35" w:rsidRDefault="00FC005A">
      <w:pPr>
        <w:pStyle w:val="TOC3"/>
        <w:tabs>
          <w:tab w:val="right" w:leader="dot" w:pos="8630"/>
        </w:tabs>
        <w:rPr>
          <w:rFonts w:asciiTheme="minorHAnsi" w:eastAsiaTheme="minorEastAsia" w:hAnsiTheme="minorHAnsi" w:cstheme="minorBidi"/>
          <w:noProof/>
          <w:sz w:val="22"/>
          <w:szCs w:val="22"/>
          <w:lang w:eastAsia="en-US"/>
        </w:rPr>
      </w:pPr>
      <w:hyperlink w:anchor="_Toc37074061" w:history="1">
        <w:r w:rsidR="00274E35" w:rsidRPr="005D1E66">
          <w:rPr>
            <w:rStyle w:val="Hyperlink"/>
            <w:noProof/>
          </w:rPr>
          <w:t>L. Human Resources Team</w:t>
        </w:r>
        <w:r w:rsidR="00274E35">
          <w:rPr>
            <w:noProof/>
            <w:webHidden/>
          </w:rPr>
          <w:tab/>
        </w:r>
        <w:r w:rsidR="00274E35">
          <w:rPr>
            <w:noProof/>
            <w:webHidden/>
          </w:rPr>
          <w:fldChar w:fldCharType="begin"/>
        </w:r>
        <w:r w:rsidR="00274E35">
          <w:rPr>
            <w:noProof/>
            <w:webHidden/>
          </w:rPr>
          <w:instrText xml:space="preserve"> PAGEREF _Toc37074061 \h </w:instrText>
        </w:r>
        <w:r w:rsidR="00274E35">
          <w:rPr>
            <w:noProof/>
            <w:webHidden/>
          </w:rPr>
        </w:r>
        <w:r w:rsidR="00274E35">
          <w:rPr>
            <w:noProof/>
            <w:webHidden/>
          </w:rPr>
          <w:fldChar w:fldCharType="separate"/>
        </w:r>
        <w:r w:rsidR="00274E35">
          <w:rPr>
            <w:noProof/>
            <w:webHidden/>
          </w:rPr>
          <w:t>32</w:t>
        </w:r>
        <w:r w:rsidR="00274E35">
          <w:rPr>
            <w:noProof/>
            <w:webHidden/>
          </w:rPr>
          <w:fldChar w:fldCharType="end"/>
        </w:r>
      </w:hyperlink>
    </w:p>
    <w:p w14:paraId="6567196E" w14:textId="53E8376C" w:rsidR="00274E35" w:rsidRDefault="00FC005A">
      <w:pPr>
        <w:pStyle w:val="TOC3"/>
        <w:tabs>
          <w:tab w:val="right" w:leader="dot" w:pos="8630"/>
        </w:tabs>
        <w:rPr>
          <w:rFonts w:asciiTheme="minorHAnsi" w:eastAsiaTheme="minorEastAsia" w:hAnsiTheme="minorHAnsi" w:cstheme="minorBidi"/>
          <w:noProof/>
          <w:sz w:val="22"/>
          <w:szCs w:val="22"/>
          <w:lang w:eastAsia="en-US"/>
        </w:rPr>
      </w:pPr>
      <w:hyperlink w:anchor="_Toc37074062" w:history="1">
        <w:r w:rsidR="00274E35" w:rsidRPr="005D1E66">
          <w:rPr>
            <w:rStyle w:val="Hyperlink"/>
            <w:noProof/>
          </w:rPr>
          <w:t>M. Public Relations Team</w:t>
        </w:r>
        <w:r w:rsidR="00274E35">
          <w:rPr>
            <w:noProof/>
            <w:webHidden/>
          </w:rPr>
          <w:tab/>
        </w:r>
        <w:r w:rsidR="00274E35">
          <w:rPr>
            <w:noProof/>
            <w:webHidden/>
          </w:rPr>
          <w:fldChar w:fldCharType="begin"/>
        </w:r>
        <w:r w:rsidR="00274E35">
          <w:rPr>
            <w:noProof/>
            <w:webHidden/>
          </w:rPr>
          <w:instrText xml:space="preserve"> PAGEREF _Toc37074062 \h </w:instrText>
        </w:r>
        <w:r w:rsidR="00274E35">
          <w:rPr>
            <w:noProof/>
            <w:webHidden/>
          </w:rPr>
        </w:r>
        <w:r w:rsidR="00274E35">
          <w:rPr>
            <w:noProof/>
            <w:webHidden/>
          </w:rPr>
          <w:fldChar w:fldCharType="separate"/>
        </w:r>
        <w:r w:rsidR="00274E35">
          <w:rPr>
            <w:noProof/>
            <w:webHidden/>
          </w:rPr>
          <w:t>32</w:t>
        </w:r>
        <w:r w:rsidR="00274E35">
          <w:rPr>
            <w:noProof/>
            <w:webHidden/>
          </w:rPr>
          <w:fldChar w:fldCharType="end"/>
        </w:r>
      </w:hyperlink>
    </w:p>
    <w:p w14:paraId="3F478481" w14:textId="6AA08186" w:rsidR="00274E35" w:rsidRDefault="00FC005A">
      <w:pPr>
        <w:pStyle w:val="TOC3"/>
        <w:tabs>
          <w:tab w:val="right" w:leader="dot" w:pos="8630"/>
        </w:tabs>
        <w:rPr>
          <w:rFonts w:asciiTheme="minorHAnsi" w:eastAsiaTheme="minorEastAsia" w:hAnsiTheme="minorHAnsi" w:cstheme="minorBidi"/>
          <w:noProof/>
          <w:sz w:val="22"/>
          <w:szCs w:val="22"/>
          <w:lang w:eastAsia="en-US"/>
        </w:rPr>
      </w:pPr>
      <w:hyperlink w:anchor="_Toc37074063" w:history="1">
        <w:r w:rsidR="00274E35" w:rsidRPr="005D1E66">
          <w:rPr>
            <w:rStyle w:val="Hyperlink"/>
            <w:noProof/>
          </w:rPr>
          <w:t>N. Location Manager Team</w:t>
        </w:r>
        <w:r w:rsidR="00274E35">
          <w:rPr>
            <w:noProof/>
            <w:webHidden/>
          </w:rPr>
          <w:tab/>
        </w:r>
        <w:r w:rsidR="00274E35">
          <w:rPr>
            <w:noProof/>
            <w:webHidden/>
          </w:rPr>
          <w:fldChar w:fldCharType="begin"/>
        </w:r>
        <w:r w:rsidR="00274E35">
          <w:rPr>
            <w:noProof/>
            <w:webHidden/>
          </w:rPr>
          <w:instrText xml:space="preserve"> PAGEREF _Toc37074063 \h </w:instrText>
        </w:r>
        <w:r w:rsidR="00274E35">
          <w:rPr>
            <w:noProof/>
            <w:webHidden/>
          </w:rPr>
        </w:r>
        <w:r w:rsidR="00274E35">
          <w:rPr>
            <w:noProof/>
            <w:webHidden/>
          </w:rPr>
          <w:fldChar w:fldCharType="separate"/>
        </w:r>
        <w:r w:rsidR="00274E35">
          <w:rPr>
            <w:noProof/>
            <w:webHidden/>
          </w:rPr>
          <w:t>33</w:t>
        </w:r>
        <w:r w:rsidR="00274E35">
          <w:rPr>
            <w:noProof/>
            <w:webHidden/>
          </w:rPr>
          <w:fldChar w:fldCharType="end"/>
        </w:r>
      </w:hyperlink>
    </w:p>
    <w:p w14:paraId="35B30D6C" w14:textId="10BA5701" w:rsidR="00274E35" w:rsidRDefault="00FC005A">
      <w:pPr>
        <w:pStyle w:val="TOC1"/>
        <w:tabs>
          <w:tab w:val="right" w:leader="dot" w:pos="8630"/>
        </w:tabs>
        <w:rPr>
          <w:rFonts w:asciiTheme="minorHAnsi" w:eastAsiaTheme="minorEastAsia" w:hAnsiTheme="minorHAnsi" w:cstheme="minorBidi"/>
          <w:noProof/>
          <w:sz w:val="22"/>
          <w:szCs w:val="22"/>
          <w:lang w:eastAsia="en-US"/>
        </w:rPr>
      </w:pPr>
      <w:hyperlink w:anchor="_Toc37074064" w:history="1">
        <w:r w:rsidR="00274E35" w:rsidRPr="005D1E66">
          <w:rPr>
            <w:rStyle w:val="Hyperlink"/>
            <w:noProof/>
          </w:rPr>
          <w:t>Appendix F - Security Breach/Data Breach Resources</w:t>
        </w:r>
        <w:r w:rsidR="00274E35">
          <w:rPr>
            <w:noProof/>
            <w:webHidden/>
          </w:rPr>
          <w:tab/>
        </w:r>
        <w:r w:rsidR="00274E35">
          <w:rPr>
            <w:noProof/>
            <w:webHidden/>
          </w:rPr>
          <w:fldChar w:fldCharType="begin"/>
        </w:r>
        <w:r w:rsidR="00274E35">
          <w:rPr>
            <w:noProof/>
            <w:webHidden/>
          </w:rPr>
          <w:instrText xml:space="preserve"> PAGEREF _Toc37074064 \h </w:instrText>
        </w:r>
        <w:r w:rsidR="00274E35">
          <w:rPr>
            <w:noProof/>
            <w:webHidden/>
          </w:rPr>
        </w:r>
        <w:r w:rsidR="00274E35">
          <w:rPr>
            <w:noProof/>
            <w:webHidden/>
          </w:rPr>
          <w:fldChar w:fldCharType="separate"/>
        </w:r>
        <w:r w:rsidR="00274E35">
          <w:rPr>
            <w:noProof/>
            <w:webHidden/>
          </w:rPr>
          <w:t>34</w:t>
        </w:r>
        <w:r w:rsidR="00274E35">
          <w:rPr>
            <w:noProof/>
            <w:webHidden/>
          </w:rPr>
          <w:fldChar w:fldCharType="end"/>
        </w:r>
      </w:hyperlink>
    </w:p>
    <w:p w14:paraId="3116C9CB" w14:textId="4C1A1057" w:rsidR="00274E35" w:rsidRDefault="00FC005A">
      <w:pPr>
        <w:pStyle w:val="TOC3"/>
        <w:tabs>
          <w:tab w:val="right" w:leader="dot" w:pos="8630"/>
        </w:tabs>
        <w:rPr>
          <w:rFonts w:asciiTheme="minorHAnsi" w:eastAsiaTheme="minorEastAsia" w:hAnsiTheme="minorHAnsi" w:cstheme="minorBidi"/>
          <w:noProof/>
          <w:sz w:val="22"/>
          <w:szCs w:val="22"/>
          <w:lang w:eastAsia="en-US"/>
        </w:rPr>
      </w:pPr>
      <w:hyperlink w:anchor="_Toc37074065" w:history="1">
        <w:r w:rsidR="00274E35" w:rsidRPr="005D1E66">
          <w:rPr>
            <w:rStyle w:val="Hyperlink"/>
            <w:noProof/>
          </w:rPr>
          <w:t>A. Data Breach Notification and Response Services</w:t>
        </w:r>
        <w:r w:rsidR="00274E35">
          <w:rPr>
            <w:noProof/>
            <w:webHidden/>
          </w:rPr>
          <w:tab/>
        </w:r>
        <w:r w:rsidR="00274E35">
          <w:rPr>
            <w:noProof/>
            <w:webHidden/>
          </w:rPr>
          <w:fldChar w:fldCharType="begin"/>
        </w:r>
        <w:r w:rsidR="00274E35">
          <w:rPr>
            <w:noProof/>
            <w:webHidden/>
          </w:rPr>
          <w:instrText xml:space="preserve"> PAGEREF _Toc37074065 \h </w:instrText>
        </w:r>
        <w:r w:rsidR="00274E35">
          <w:rPr>
            <w:noProof/>
            <w:webHidden/>
          </w:rPr>
        </w:r>
        <w:r w:rsidR="00274E35">
          <w:rPr>
            <w:noProof/>
            <w:webHidden/>
          </w:rPr>
          <w:fldChar w:fldCharType="separate"/>
        </w:r>
        <w:r w:rsidR="00274E35">
          <w:rPr>
            <w:noProof/>
            <w:webHidden/>
          </w:rPr>
          <w:t>34</w:t>
        </w:r>
        <w:r w:rsidR="00274E35">
          <w:rPr>
            <w:noProof/>
            <w:webHidden/>
          </w:rPr>
          <w:fldChar w:fldCharType="end"/>
        </w:r>
      </w:hyperlink>
    </w:p>
    <w:p w14:paraId="52483741" w14:textId="4A159099" w:rsidR="00274E35" w:rsidRDefault="00FC005A">
      <w:pPr>
        <w:pStyle w:val="TOC3"/>
        <w:tabs>
          <w:tab w:val="right" w:leader="dot" w:pos="8630"/>
        </w:tabs>
        <w:rPr>
          <w:rFonts w:asciiTheme="minorHAnsi" w:eastAsiaTheme="minorEastAsia" w:hAnsiTheme="minorHAnsi" w:cstheme="minorBidi"/>
          <w:noProof/>
          <w:sz w:val="22"/>
          <w:szCs w:val="22"/>
          <w:lang w:eastAsia="en-US"/>
        </w:rPr>
      </w:pPr>
      <w:hyperlink w:anchor="_Toc37074066" w:history="1">
        <w:r w:rsidR="00274E35" w:rsidRPr="005D1E66">
          <w:rPr>
            <w:rStyle w:val="Hyperlink"/>
            <w:noProof/>
          </w:rPr>
          <w:t>B. Credit/Monitoring Services</w:t>
        </w:r>
        <w:r w:rsidR="00274E35">
          <w:rPr>
            <w:noProof/>
            <w:webHidden/>
          </w:rPr>
          <w:tab/>
        </w:r>
        <w:r w:rsidR="00274E35">
          <w:rPr>
            <w:noProof/>
            <w:webHidden/>
          </w:rPr>
          <w:fldChar w:fldCharType="begin"/>
        </w:r>
        <w:r w:rsidR="00274E35">
          <w:rPr>
            <w:noProof/>
            <w:webHidden/>
          </w:rPr>
          <w:instrText xml:space="preserve"> PAGEREF _Toc37074066 \h </w:instrText>
        </w:r>
        <w:r w:rsidR="00274E35">
          <w:rPr>
            <w:noProof/>
            <w:webHidden/>
          </w:rPr>
        </w:r>
        <w:r w:rsidR="00274E35">
          <w:rPr>
            <w:noProof/>
            <w:webHidden/>
          </w:rPr>
          <w:fldChar w:fldCharType="separate"/>
        </w:r>
        <w:r w:rsidR="00274E35">
          <w:rPr>
            <w:noProof/>
            <w:webHidden/>
          </w:rPr>
          <w:t>34</w:t>
        </w:r>
        <w:r w:rsidR="00274E35">
          <w:rPr>
            <w:noProof/>
            <w:webHidden/>
          </w:rPr>
          <w:fldChar w:fldCharType="end"/>
        </w:r>
      </w:hyperlink>
    </w:p>
    <w:p w14:paraId="377C8F88" w14:textId="4ECF63FD" w:rsidR="00274E35" w:rsidRDefault="00FC005A">
      <w:pPr>
        <w:pStyle w:val="TOC1"/>
        <w:tabs>
          <w:tab w:val="right" w:leader="dot" w:pos="8630"/>
        </w:tabs>
        <w:rPr>
          <w:rFonts w:asciiTheme="minorHAnsi" w:eastAsiaTheme="minorEastAsia" w:hAnsiTheme="minorHAnsi" w:cstheme="minorBidi"/>
          <w:noProof/>
          <w:sz w:val="22"/>
          <w:szCs w:val="22"/>
          <w:lang w:eastAsia="en-US"/>
        </w:rPr>
      </w:pPr>
      <w:hyperlink w:anchor="_Toc37074067" w:history="1">
        <w:r w:rsidR="00274E35" w:rsidRPr="005D1E66">
          <w:rPr>
            <w:rStyle w:val="Hyperlink"/>
            <w:noProof/>
          </w:rPr>
          <w:t>Appendix G – Receipt and Acknowledgement</w:t>
        </w:r>
        <w:r w:rsidR="00274E35">
          <w:rPr>
            <w:noProof/>
            <w:webHidden/>
          </w:rPr>
          <w:tab/>
        </w:r>
        <w:r w:rsidR="00274E35">
          <w:rPr>
            <w:noProof/>
            <w:webHidden/>
          </w:rPr>
          <w:fldChar w:fldCharType="begin"/>
        </w:r>
        <w:r w:rsidR="00274E35">
          <w:rPr>
            <w:noProof/>
            <w:webHidden/>
          </w:rPr>
          <w:instrText xml:space="preserve"> PAGEREF _Toc37074067 \h </w:instrText>
        </w:r>
        <w:r w:rsidR="00274E35">
          <w:rPr>
            <w:noProof/>
            <w:webHidden/>
          </w:rPr>
        </w:r>
        <w:r w:rsidR="00274E35">
          <w:rPr>
            <w:noProof/>
            <w:webHidden/>
          </w:rPr>
          <w:fldChar w:fldCharType="separate"/>
        </w:r>
        <w:r w:rsidR="00274E35">
          <w:rPr>
            <w:noProof/>
            <w:webHidden/>
          </w:rPr>
          <w:t>35</w:t>
        </w:r>
        <w:r w:rsidR="00274E35">
          <w:rPr>
            <w:noProof/>
            <w:webHidden/>
          </w:rPr>
          <w:fldChar w:fldCharType="end"/>
        </w:r>
      </w:hyperlink>
    </w:p>
    <w:p w14:paraId="388FACA3" w14:textId="409B22DB" w:rsidR="00355F0B" w:rsidRDefault="00355F0B">
      <w:r>
        <w:rPr>
          <w:b/>
          <w:bCs/>
          <w:noProof/>
        </w:rPr>
        <w:fldChar w:fldCharType="end"/>
      </w:r>
    </w:p>
    <w:p w14:paraId="1F4F236A" w14:textId="77777777" w:rsidR="005C6148" w:rsidRDefault="00A15791" w:rsidP="009660FF">
      <w:pPr>
        <w:pStyle w:val="Heading1"/>
      </w:pPr>
      <w:r>
        <w:br w:type="page"/>
      </w:r>
    </w:p>
    <w:p w14:paraId="7ADEC9A5" w14:textId="14CA4704" w:rsidR="000C66B7" w:rsidRPr="00A15791" w:rsidRDefault="005C6148" w:rsidP="009660FF">
      <w:pPr>
        <w:pStyle w:val="Heading1"/>
      </w:pPr>
      <w:r>
        <w:lastRenderedPageBreak/>
        <w:br/>
      </w:r>
      <w:bookmarkStart w:id="0" w:name="_Toc37074007"/>
      <w:r w:rsidR="00CF3892" w:rsidRPr="00A15791">
        <w:t xml:space="preserve">I. </w:t>
      </w:r>
      <w:r w:rsidR="00D03413" w:rsidRPr="00A15791">
        <w:t>Introduction</w:t>
      </w:r>
      <w:bookmarkEnd w:id="0"/>
      <w:r w:rsidR="00D03413" w:rsidRPr="00A15791">
        <w:t xml:space="preserve"> </w:t>
      </w:r>
    </w:p>
    <w:p w14:paraId="3C3C13F3" w14:textId="77777777" w:rsidR="005C6148" w:rsidRDefault="005C6148" w:rsidP="00D03413"/>
    <w:p w14:paraId="4FEAB660" w14:textId="103AD64D" w:rsidR="00D03413" w:rsidRDefault="00D03413" w:rsidP="00D03413">
      <w:r>
        <w:t>Maintaining the privacy and protection of customers’ and employees’ personal information is a risk management issue for all organizations.  Research continues to show that consumers have widespread distrust of many organizations business practices, including how they collect, use and retain personal information.  The increase in identity theft is a concern for all of us.  Business systems and processes are increasingly more complex and sophisticated and more and more personal information continues to be collected.  Laws and regulations continue to place requirements on businesses for the prot</w:t>
      </w:r>
      <w:r w:rsidR="00206F7B">
        <w:t>ection of personal information.</w:t>
      </w:r>
    </w:p>
    <w:p w14:paraId="7A636F64" w14:textId="77777777" w:rsidR="00D03413" w:rsidRDefault="00D03413" w:rsidP="00D03413"/>
    <w:p w14:paraId="53B54C75" w14:textId="77777777" w:rsidR="00CF3892" w:rsidRPr="000C648D" w:rsidRDefault="00CF3892" w:rsidP="00CF3892">
      <w:pPr>
        <w:rPr>
          <w:rFonts w:cs="Arial"/>
        </w:rPr>
      </w:pPr>
      <w:r>
        <w:rPr>
          <w:rFonts w:cs="Arial"/>
        </w:rPr>
        <w:t xml:space="preserve">This </w:t>
      </w:r>
      <w:r w:rsidR="00EF516C">
        <w:rPr>
          <w:rFonts w:cs="Arial"/>
        </w:rPr>
        <w:t>Incident Response Plan</w:t>
      </w:r>
      <w:r>
        <w:rPr>
          <w:rFonts w:cs="Arial"/>
        </w:rPr>
        <w:t xml:space="preserve"> (Plan)</w:t>
      </w:r>
      <w:r w:rsidRPr="002422AA">
        <w:rPr>
          <w:rFonts w:cs="Arial"/>
        </w:rPr>
        <w:t xml:space="preserve"> is established to </w:t>
      </w:r>
      <w:r>
        <w:rPr>
          <w:rFonts w:cs="Arial"/>
        </w:rPr>
        <w:t xml:space="preserve">help </w:t>
      </w:r>
      <w:r w:rsidRPr="002422AA">
        <w:rPr>
          <w:rFonts w:cs="Arial"/>
        </w:rPr>
        <w:t>protect the integrity, availability and confidentiality of information, prevent loss of service, and comply with legal requirement</w:t>
      </w:r>
      <w:r>
        <w:rPr>
          <w:rFonts w:cs="Arial"/>
        </w:rPr>
        <w:t>s.  This Plan</w:t>
      </w:r>
      <w:r w:rsidRPr="002422AA">
        <w:rPr>
          <w:rFonts w:cs="Arial"/>
        </w:rPr>
        <w:t xml:space="preserve"> </w:t>
      </w:r>
      <w:r>
        <w:rPr>
          <w:rFonts w:cs="Arial"/>
        </w:rPr>
        <w:t>specifies the process for identifying and reporting an Incident, initial investigation, risk classification, documentation and communication of Incidents, responder procedures, Incident reporting, and training.</w:t>
      </w:r>
    </w:p>
    <w:p w14:paraId="6D430B87" w14:textId="77777777" w:rsidR="00D03413" w:rsidRPr="00123DC3" w:rsidRDefault="00D03413" w:rsidP="00D03413"/>
    <w:p w14:paraId="401E30E1" w14:textId="77777777" w:rsidR="00D03413" w:rsidRPr="00D03413" w:rsidRDefault="00D03413" w:rsidP="00AE073D">
      <w:r w:rsidRPr="00D03413">
        <w:t xml:space="preserve">This Plan provides a well-defined, organized approach for handling any potential threat to computers and data, as well as taking appropriate action when the source of the intrusion or </w:t>
      </w:r>
      <w:r w:rsidR="00C721EB">
        <w:t>Incident</w:t>
      </w:r>
      <w:r w:rsidRPr="00D03413">
        <w:t xml:space="preserve"> at a third party is traced back to the organization.  The Plan identifies and describes the roles and responsibilities of the Incident Response Team.  The Incident Response Team </w:t>
      </w:r>
      <w:r w:rsidR="00EF516C">
        <w:t>is responsible for putting the P</w:t>
      </w:r>
      <w:r w:rsidRPr="00D03413">
        <w:t>lan into action.</w:t>
      </w:r>
    </w:p>
    <w:p w14:paraId="614604DF" w14:textId="6E63D924" w:rsidR="00D03413" w:rsidRPr="00D03413" w:rsidRDefault="00F719C5" w:rsidP="00CF3892">
      <w:pPr>
        <w:pStyle w:val="Heading1"/>
      </w:pPr>
      <w:r>
        <w:br w:type="page"/>
      </w:r>
      <w:r w:rsidR="005C6148">
        <w:lastRenderedPageBreak/>
        <w:br/>
      </w:r>
      <w:bookmarkStart w:id="1" w:name="_Toc37074008"/>
      <w:r w:rsidR="00CF3892">
        <w:t xml:space="preserve">II. </w:t>
      </w:r>
      <w:r w:rsidR="00D03413" w:rsidRPr="00D03413">
        <w:t>Incident Response Team</w:t>
      </w:r>
      <w:bookmarkEnd w:id="1"/>
      <w:r w:rsidR="00D03413" w:rsidRPr="00D03413">
        <w:t xml:space="preserve"> </w:t>
      </w:r>
    </w:p>
    <w:p w14:paraId="0C27D004" w14:textId="77777777" w:rsidR="005C6148" w:rsidRDefault="005C6148" w:rsidP="00D03413"/>
    <w:p w14:paraId="5635D6BF" w14:textId="2F1322B9" w:rsidR="00D03413" w:rsidRPr="00D03413" w:rsidRDefault="00D03413" w:rsidP="00D03413">
      <w:r w:rsidRPr="00D03413">
        <w:t xml:space="preserve">An Incident Response Team is established to provide a quick, effective and orderly response to computer related </w:t>
      </w:r>
      <w:r w:rsidR="00C721EB">
        <w:t>Incident</w:t>
      </w:r>
      <w:r w:rsidRPr="00D03413">
        <w:t xml:space="preserve">s such as virus infections, hacker attempts and break-ins, improper disclosure of confidential information to others, system service interruptions, breach of personal information, and other events with serious implications.  The Incident Response Team’s mission is to prevent </w:t>
      </w:r>
      <w:r w:rsidR="00341491">
        <w:t xml:space="preserve">damage to our </w:t>
      </w:r>
      <w:r w:rsidR="00EF516C">
        <w:t xml:space="preserve">Information Resource </w:t>
      </w:r>
      <w:r w:rsidR="00341491">
        <w:t xml:space="preserve">assets that can result in </w:t>
      </w:r>
      <w:r w:rsidRPr="00D03413">
        <w:t xml:space="preserve">loss of </w:t>
      </w:r>
      <w:r w:rsidR="00341491">
        <w:t>revenue</w:t>
      </w:r>
      <w:r w:rsidRPr="00D03413">
        <w:t xml:space="preserve">, </w:t>
      </w:r>
      <w:r w:rsidR="00341491">
        <w:t>negative impact on our image or</w:t>
      </w:r>
      <w:r w:rsidR="00EF516C">
        <w:t xml:space="preserve"> reputation, or loss of goodwill.  This Plan documents the process by which the Incident Response Team </w:t>
      </w:r>
      <w:r w:rsidRPr="00D03413">
        <w:t>provid</w:t>
      </w:r>
      <w:r w:rsidR="00EF516C">
        <w:t>es</w:t>
      </w:r>
      <w:r w:rsidRPr="00D03413">
        <w:t xml:space="preserve"> an immediate, effective</w:t>
      </w:r>
      <w:r w:rsidR="00EF516C">
        <w:t>,</w:t>
      </w:r>
      <w:r w:rsidRPr="00D03413">
        <w:t xml:space="preserve"> and skillful response to any unexpected event involving </w:t>
      </w:r>
      <w:r w:rsidR="00EF516C">
        <w:t>Information Resources.</w:t>
      </w:r>
      <w:r w:rsidRPr="00D03413">
        <w:t xml:space="preserve"> </w:t>
      </w:r>
    </w:p>
    <w:p w14:paraId="6A7C4144" w14:textId="77777777" w:rsidR="00D03413" w:rsidRPr="00D03413" w:rsidRDefault="00D03413" w:rsidP="00D03413"/>
    <w:p w14:paraId="3BE0AC6A" w14:textId="77777777" w:rsidR="00D03413" w:rsidRDefault="00D03413" w:rsidP="00D03413">
      <w:r w:rsidRPr="00D03413">
        <w:t>The Incident Response Team is authorized to take appropriate steps deemed necessary to contain, mitigate</w:t>
      </w:r>
      <w:r w:rsidR="00A94F42">
        <w:t>,</w:t>
      </w:r>
      <w:r w:rsidRPr="00D03413">
        <w:t xml:space="preserve"> or resolve</w:t>
      </w:r>
      <w:r w:rsidR="00EF516C">
        <w:t xml:space="preserve"> Information Resource </w:t>
      </w:r>
      <w:r w:rsidR="00C721EB">
        <w:t>Incident</w:t>
      </w:r>
      <w:r w:rsidR="00EF516C">
        <w:t>s</w:t>
      </w:r>
      <w:r w:rsidRPr="00D03413">
        <w:t xml:space="preserve">. The Team is responsible for investigating suspected intrusion attempts or other </w:t>
      </w:r>
      <w:r w:rsidR="00C721EB">
        <w:t>Incident</w:t>
      </w:r>
      <w:r w:rsidRPr="00D03413">
        <w:t xml:space="preserve">s in a timely, cost-effective manner and reporting findings to management and the appropriate authorities as necessary. The Chief Security Officer </w:t>
      </w:r>
      <w:r w:rsidR="00EF516C">
        <w:t xml:space="preserve">(CSO) </w:t>
      </w:r>
      <w:r w:rsidRPr="00D03413">
        <w:t xml:space="preserve">will coordinate these investigations. </w:t>
      </w:r>
    </w:p>
    <w:p w14:paraId="354328C3" w14:textId="77777777" w:rsidR="00EF516C" w:rsidRPr="00D03413" w:rsidRDefault="00EF516C" w:rsidP="00D03413"/>
    <w:p w14:paraId="6C7F9AE7" w14:textId="77777777" w:rsidR="00AE073D" w:rsidRDefault="00D03413" w:rsidP="00D03413">
      <w:r w:rsidRPr="00D03413">
        <w:t xml:space="preserve">The Incident Response Team will </w:t>
      </w:r>
      <w:r w:rsidR="00EF516C">
        <w:t xml:space="preserve">implement various monitoring systems and </w:t>
      </w:r>
      <w:r w:rsidRPr="00D03413">
        <w:t xml:space="preserve">subscribe to </w:t>
      </w:r>
      <w:r w:rsidR="00EF516C">
        <w:t>s</w:t>
      </w:r>
      <w:r w:rsidRPr="00D03413">
        <w:t>ecurity alert services to keep abreast of relevant threats, vulnerabilities</w:t>
      </w:r>
      <w:r w:rsidR="00EF516C">
        <w:t>,</w:t>
      </w:r>
      <w:r w:rsidRPr="00D03413">
        <w:t xml:space="preserve"> or alerts from actual </w:t>
      </w:r>
      <w:r w:rsidR="00C721EB">
        <w:t>Incident</w:t>
      </w:r>
      <w:r w:rsidRPr="00D03413">
        <w:t>s.</w:t>
      </w:r>
    </w:p>
    <w:p w14:paraId="7666767E" w14:textId="77777777" w:rsidR="00D03413" w:rsidRPr="00D03413" w:rsidRDefault="00D03413" w:rsidP="00D03413"/>
    <w:p w14:paraId="53DCB33D" w14:textId="77777777" w:rsidR="00D03413" w:rsidRPr="00355F0B" w:rsidRDefault="008A53DA" w:rsidP="00355F0B">
      <w:pPr>
        <w:pStyle w:val="Heading3"/>
        <w:rPr>
          <w:rStyle w:val="IntenseReference"/>
          <w:bCs w:val="0"/>
          <w:color w:val="auto"/>
          <w:spacing w:val="0"/>
        </w:rPr>
      </w:pPr>
      <w:bookmarkStart w:id="2" w:name="_Toc37074009"/>
      <w:r w:rsidRPr="00355F0B">
        <w:rPr>
          <w:rStyle w:val="IntenseReference"/>
          <w:bCs w:val="0"/>
          <w:color w:val="auto"/>
          <w:spacing w:val="0"/>
        </w:rPr>
        <w:t xml:space="preserve">A. </w:t>
      </w:r>
      <w:r w:rsidR="00D03413" w:rsidRPr="00355F0B">
        <w:rPr>
          <w:rStyle w:val="IntenseReference"/>
          <w:bCs w:val="0"/>
          <w:color w:val="auto"/>
          <w:spacing w:val="0"/>
        </w:rPr>
        <w:t>Incident Response Team Members</w:t>
      </w:r>
      <w:bookmarkEnd w:id="2"/>
      <w:r w:rsidR="00D03413" w:rsidRPr="00355F0B">
        <w:rPr>
          <w:rStyle w:val="IntenseReference"/>
          <w:bCs w:val="0"/>
          <w:color w:val="auto"/>
          <w:spacing w:val="0"/>
        </w:rPr>
        <w:t xml:space="preserve"> </w:t>
      </w:r>
    </w:p>
    <w:p w14:paraId="54D5018D" w14:textId="77777777" w:rsidR="00D03413" w:rsidRPr="00D03413" w:rsidRDefault="00D943EF" w:rsidP="00D03413">
      <w:r>
        <w:t xml:space="preserve">Each of the following </w:t>
      </w:r>
      <w:r w:rsidR="00D03413" w:rsidRPr="00D03413">
        <w:t xml:space="preserve">will </w:t>
      </w:r>
      <w:r>
        <w:t>assign</w:t>
      </w:r>
      <w:r w:rsidR="00D03413" w:rsidRPr="00D03413">
        <w:t xml:space="preserve"> a primary and alternate member</w:t>
      </w:r>
      <w:r>
        <w:t xml:space="preserve"> to the appropriate team</w:t>
      </w:r>
      <w:r w:rsidR="00D03413" w:rsidRPr="00D03413">
        <w:t xml:space="preserve">: </w:t>
      </w:r>
    </w:p>
    <w:p w14:paraId="0AA968A0" w14:textId="77777777" w:rsidR="00A32645" w:rsidRPr="00D03413" w:rsidRDefault="00A32645" w:rsidP="00D03413">
      <w:pPr>
        <w:numPr>
          <w:ilvl w:val="0"/>
          <w:numId w:val="1"/>
        </w:numPr>
      </w:pPr>
      <w:r w:rsidRPr="00D03413">
        <w:t xml:space="preserve">Business Applications </w:t>
      </w:r>
      <w:r>
        <w:t>Team</w:t>
      </w:r>
    </w:p>
    <w:p w14:paraId="201F72E8" w14:textId="77777777" w:rsidR="00A32645" w:rsidRDefault="00A32645" w:rsidP="00D03413">
      <w:pPr>
        <w:numPr>
          <w:ilvl w:val="0"/>
          <w:numId w:val="1"/>
        </w:numPr>
      </w:pPr>
      <w:r>
        <w:t>Credit Payment Systems Team</w:t>
      </w:r>
    </w:p>
    <w:p w14:paraId="7187EB45" w14:textId="77777777" w:rsidR="00A32645" w:rsidRDefault="00A32645" w:rsidP="00D03413">
      <w:pPr>
        <w:numPr>
          <w:ilvl w:val="0"/>
          <w:numId w:val="1"/>
        </w:numPr>
      </w:pPr>
      <w:r>
        <w:t>Customer Database Team</w:t>
      </w:r>
    </w:p>
    <w:p w14:paraId="0659B0BA" w14:textId="77777777" w:rsidR="00A32645" w:rsidRDefault="00A32645" w:rsidP="00D03413">
      <w:pPr>
        <w:numPr>
          <w:ilvl w:val="0"/>
          <w:numId w:val="1"/>
        </w:numPr>
      </w:pPr>
      <w:r>
        <w:t>Human Resources Team</w:t>
      </w:r>
    </w:p>
    <w:p w14:paraId="39DD9062" w14:textId="77777777" w:rsidR="00A32645" w:rsidRPr="00D03413" w:rsidRDefault="00A32645" w:rsidP="00D03413">
      <w:pPr>
        <w:numPr>
          <w:ilvl w:val="0"/>
          <w:numId w:val="1"/>
        </w:numPr>
      </w:pPr>
      <w:r w:rsidRPr="00D03413">
        <w:t>I</w:t>
      </w:r>
      <w:r>
        <w:t>nformation Privacy Team</w:t>
      </w:r>
    </w:p>
    <w:p w14:paraId="03F8DE04" w14:textId="77777777" w:rsidR="00A32645" w:rsidRPr="00D03413" w:rsidRDefault="00A32645" w:rsidP="00D03413">
      <w:pPr>
        <w:numPr>
          <w:ilvl w:val="0"/>
          <w:numId w:val="1"/>
        </w:numPr>
      </w:pPr>
      <w:r w:rsidRPr="00D03413">
        <w:t xml:space="preserve">Information Security </w:t>
      </w:r>
      <w:r>
        <w:t>Team</w:t>
      </w:r>
    </w:p>
    <w:p w14:paraId="7D69EDD5" w14:textId="77777777" w:rsidR="00A32645" w:rsidRDefault="00A32645" w:rsidP="00D03413">
      <w:pPr>
        <w:numPr>
          <w:ilvl w:val="0"/>
          <w:numId w:val="1"/>
        </w:numPr>
      </w:pPr>
      <w:r>
        <w:t>Internal Audit Team</w:t>
      </w:r>
    </w:p>
    <w:p w14:paraId="63D5EEED" w14:textId="77777777" w:rsidR="00A32645" w:rsidRPr="00D03413" w:rsidRDefault="00A32645" w:rsidP="00A94F42">
      <w:pPr>
        <w:numPr>
          <w:ilvl w:val="0"/>
          <w:numId w:val="1"/>
        </w:numPr>
      </w:pPr>
      <w:r w:rsidRPr="00D03413">
        <w:t>I</w:t>
      </w:r>
      <w:r>
        <w:t>T</w:t>
      </w:r>
      <w:r w:rsidRPr="00D03413">
        <w:t xml:space="preserve"> Operations </w:t>
      </w:r>
      <w:r>
        <w:t>Team</w:t>
      </w:r>
      <w:r w:rsidRPr="00D03413">
        <w:t xml:space="preserve"> </w:t>
      </w:r>
    </w:p>
    <w:p w14:paraId="213BDF54" w14:textId="77777777" w:rsidR="00A32645" w:rsidRDefault="00A32645" w:rsidP="00D03413">
      <w:pPr>
        <w:numPr>
          <w:ilvl w:val="0"/>
          <w:numId w:val="1"/>
        </w:numPr>
      </w:pPr>
      <w:r>
        <w:t>Legal Team</w:t>
      </w:r>
    </w:p>
    <w:p w14:paraId="10F35C34" w14:textId="77777777" w:rsidR="00A32645" w:rsidRPr="00D03413" w:rsidRDefault="00A32645" w:rsidP="00D03413">
      <w:pPr>
        <w:numPr>
          <w:ilvl w:val="0"/>
          <w:numId w:val="1"/>
        </w:numPr>
      </w:pPr>
      <w:r>
        <w:t>Location Manager Team</w:t>
      </w:r>
    </w:p>
    <w:p w14:paraId="632503B1" w14:textId="77777777" w:rsidR="00A32645" w:rsidRPr="00D03413" w:rsidRDefault="00A32645" w:rsidP="00D03413">
      <w:pPr>
        <w:numPr>
          <w:ilvl w:val="0"/>
          <w:numId w:val="1"/>
        </w:numPr>
      </w:pPr>
      <w:r w:rsidRPr="00D03413">
        <w:t xml:space="preserve">Network Architecture </w:t>
      </w:r>
      <w:r>
        <w:t>Team</w:t>
      </w:r>
    </w:p>
    <w:p w14:paraId="1E0B7E1C" w14:textId="77777777" w:rsidR="00A32645" w:rsidRPr="00D03413" w:rsidRDefault="00A32645" w:rsidP="00D03413">
      <w:pPr>
        <w:numPr>
          <w:ilvl w:val="0"/>
          <w:numId w:val="1"/>
        </w:numPr>
      </w:pPr>
      <w:r w:rsidRPr="00D03413">
        <w:t xml:space="preserve">Online Sales </w:t>
      </w:r>
      <w:r>
        <w:t>Team</w:t>
      </w:r>
    </w:p>
    <w:p w14:paraId="39F1C5B9" w14:textId="77777777" w:rsidR="00A32645" w:rsidRPr="00D03413" w:rsidRDefault="00A32645" w:rsidP="00D03413">
      <w:pPr>
        <w:numPr>
          <w:ilvl w:val="0"/>
          <w:numId w:val="1"/>
        </w:numPr>
      </w:pPr>
      <w:r w:rsidRPr="00D03413">
        <w:t xml:space="preserve">Operating System Architecture </w:t>
      </w:r>
      <w:r>
        <w:t>Team</w:t>
      </w:r>
    </w:p>
    <w:p w14:paraId="0B3B23FA" w14:textId="77777777" w:rsidR="00A32645" w:rsidRDefault="00A32645" w:rsidP="00D03413">
      <w:pPr>
        <w:numPr>
          <w:ilvl w:val="0"/>
          <w:numId w:val="1"/>
        </w:numPr>
      </w:pPr>
      <w:r>
        <w:t>Public Relations Team</w:t>
      </w:r>
    </w:p>
    <w:p w14:paraId="76DFD228" w14:textId="77777777" w:rsidR="00D03413" w:rsidRDefault="00D03413" w:rsidP="00AE073D">
      <w:pPr>
        <w:rPr>
          <w:b/>
          <w:u w:val="single"/>
        </w:rPr>
      </w:pPr>
    </w:p>
    <w:p w14:paraId="038E4C69" w14:textId="77777777" w:rsidR="00D03413" w:rsidRPr="00355F0B" w:rsidRDefault="00F719C5" w:rsidP="00355F0B">
      <w:pPr>
        <w:pStyle w:val="Heading3"/>
      </w:pPr>
      <w:bookmarkStart w:id="3" w:name="_Toc37074010"/>
      <w:r w:rsidRPr="00355F0B">
        <w:rPr>
          <w:rStyle w:val="IntenseReference"/>
          <w:bCs w:val="0"/>
          <w:color w:val="auto"/>
          <w:spacing w:val="0"/>
        </w:rPr>
        <w:t xml:space="preserve">B. </w:t>
      </w:r>
      <w:r w:rsidR="00D03413" w:rsidRPr="00355F0B">
        <w:rPr>
          <w:rStyle w:val="IntenseReference"/>
          <w:bCs w:val="0"/>
          <w:color w:val="auto"/>
          <w:spacing w:val="0"/>
        </w:rPr>
        <w:t>Incident Response Team Roles and Responsibilities</w:t>
      </w:r>
      <w:bookmarkEnd w:id="3"/>
      <w:r w:rsidR="00D03413" w:rsidRPr="00355F0B">
        <w:rPr>
          <w:rStyle w:val="IntenseReference"/>
          <w:bCs w:val="0"/>
          <w:color w:val="auto"/>
          <w:spacing w:val="0"/>
        </w:rPr>
        <w:t xml:space="preserve"> </w:t>
      </w:r>
    </w:p>
    <w:p w14:paraId="0515FFA3" w14:textId="77777777" w:rsidR="00A94F42" w:rsidRPr="00F719C5" w:rsidRDefault="00A94F42" w:rsidP="00A94F42">
      <w:r w:rsidRPr="00F719C5">
        <w:t>I</w:t>
      </w:r>
      <w:r>
        <w:t>T Operations Team</w:t>
      </w:r>
    </w:p>
    <w:p w14:paraId="37FCB920" w14:textId="77777777" w:rsidR="00A94F42" w:rsidRDefault="00A94F42" w:rsidP="00A94F42">
      <w:pPr>
        <w:numPr>
          <w:ilvl w:val="0"/>
          <w:numId w:val="7"/>
        </w:numPr>
      </w:pPr>
      <w:r w:rsidRPr="00D03413">
        <w:t>Central p</w:t>
      </w:r>
      <w:r>
        <w:t>oint of contact for all IT related</w:t>
      </w:r>
      <w:r w:rsidRPr="00D03413">
        <w:t xml:space="preserve"> </w:t>
      </w:r>
      <w:r w:rsidR="00C721EB">
        <w:t>Incident</w:t>
      </w:r>
      <w:r w:rsidRPr="00D03413">
        <w:t xml:space="preserve">s </w:t>
      </w:r>
    </w:p>
    <w:p w14:paraId="7556E134" w14:textId="77777777" w:rsidR="00355661" w:rsidRPr="00D03413" w:rsidRDefault="00355661" w:rsidP="00A94F42">
      <w:pPr>
        <w:numPr>
          <w:ilvl w:val="0"/>
          <w:numId w:val="7"/>
        </w:numPr>
      </w:pPr>
      <w:r>
        <w:t xml:space="preserve">Preliminary investigation of </w:t>
      </w:r>
      <w:r w:rsidR="00C721EB">
        <w:t>Incident</w:t>
      </w:r>
      <w:r>
        <w:t>s to determine if CSO needs to be notified</w:t>
      </w:r>
    </w:p>
    <w:p w14:paraId="210A8D44" w14:textId="77777777" w:rsidR="00A94F42" w:rsidRDefault="00A94F42" w:rsidP="00A94F42">
      <w:pPr>
        <w:numPr>
          <w:ilvl w:val="0"/>
          <w:numId w:val="7"/>
        </w:numPr>
      </w:pPr>
      <w:r>
        <w:t>Notifies CSO</w:t>
      </w:r>
      <w:r w:rsidRPr="00D03413">
        <w:t xml:space="preserve"> to activate </w:t>
      </w:r>
      <w:r>
        <w:t>Incident Response T</w:t>
      </w:r>
      <w:r w:rsidRPr="00D03413">
        <w:t xml:space="preserve">eam </w:t>
      </w:r>
    </w:p>
    <w:p w14:paraId="2CDA2978" w14:textId="77777777" w:rsidR="00A94F42" w:rsidRDefault="00A94F42" w:rsidP="00A94F42"/>
    <w:p w14:paraId="4875AA2C" w14:textId="77777777" w:rsidR="00A94F42" w:rsidRPr="00D03413" w:rsidRDefault="00A94F42" w:rsidP="00A94F42">
      <w:r>
        <w:t>CSO</w:t>
      </w:r>
    </w:p>
    <w:p w14:paraId="650E420F" w14:textId="77777777" w:rsidR="00A94F42" w:rsidRPr="00D03413" w:rsidRDefault="00A94F42" w:rsidP="00A94F42">
      <w:pPr>
        <w:numPr>
          <w:ilvl w:val="0"/>
          <w:numId w:val="7"/>
        </w:numPr>
      </w:pPr>
      <w:r w:rsidRPr="00D03413">
        <w:t xml:space="preserve">Contacts members of the Incident Response Team </w:t>
      </w:r>
    </w:p>
    <w:p w14:paraId="6F091EC0" w14:textId="77777777" w:rsidR="00A94F42" w:rsidRPr="00D03413" w:rsidRDefault="00A94F42" w:rsidP="00A94F42">
      <w:pPr>
        <w:numPr>
          <w:ilvl w:val="0"/>
          <w:numId w:val="7"/>
        </w:numPr>
      </w:pPr>
      <w:r w:rsidRPr="00D03413">
        <w:t>Determines which Incident Response Team members play an a</w:t>
      </w:r>
      <w:r w:rsidR="00D84151">
        <w:t>ctive role in the investigation</w:t>
      </w:r>
    </w:p>
    <w:p w14:paraId="4BED9BC4" w14:textId="77777777" w:rsidR="00A94F42" w:rsidRPr="00D03413" w:rsidRDefault="00A94F42" w:rsidP="00A94F42">
      <w:pPr>
        <w:numPr>
          <w:ilvl w:val="0"/>
          <w:numId w:val="7"/>
        </w:numPr>
      </w:pPr>
      <w:r>
        <w:t>D</w:t>
      </w:r>
      <w:r w:rsidRPr="00D03413">
        <w:t xml:space="preserve">etermines the nature and scope of the </w:t>
      </w:r>
      <w:r w:rsidR="00C721EB">
        <w:t>Incident</w:t>
      </w:r>
      <w:r w:rsidRPr="00D03413">
        <w:t xml:space="preserve"> </w:t>
      </w:r>
      <w:r>
        <w:t>with assistance from other Incident Response Team members</w:t>
      </w:r>
    </w:p>
    <w:p w14:paraId="757D9D52" w14:textId="77777777" w:rsidR="00A94F42" w:rsidRPr="00D03413" w:rsidRDefault="00A94F42" w:rsidP="00A94F42">
      <w:pPr>
        <w:numPr>
          <w:ilvl w:val="0"/>
          <w:numId w:val="7"/>
        </w:numPr>
      </w:pPr>
      <w:r w:rsidRPr="00D03413">
        <w:t xml:space="preserve">Escalates to executive management as appropriate </w:t>
      </w:r>
    </w:p>
    <w:p w14:paraId="6F093AF0" w14:textId="77777777" w:rsidR="00A94F42" w:rsidRDefault="00A94F42" w:rsidP="00A94F42">
      <w:pPr>
        <w:numPr>
          <w:ilvl w:val="0"/>
          <w:numId w:val="7"/>
        </w:numPr>
      </w:pPr>
      <w:r w:rsidRPr="00D03413">
        <w:lastRenderedPageBreak/>
        <w:t xml:space="preserve">Contacts auxiliary departments as appropriate </w:t>
      </w:r>
    </w:p>
    <w:p w14:paraId="5026F59C" w14:textId="77777777" w:rsidR="00D84151" w:rsidRPr="00D03413" w:rsidRDefault="00D84151" w:rsidP="00A94F42">
      <w:pPr>
        <w:numPr>
          <w:ilvl w:val="0"/>
          <w:numId w:val="7"/>
        </w:numPr>
      </w:pPr>
      <w:r>
        <w:t>For direction and guidance, any extortion demands are brought to the attention of executive management</w:t>
      </w:r>
    </w:p>
    <w:p w14:paraId="01A93539" w14:textId="77777777" w:rsidR="00A94F42" w:rsidRPr="00D03413" w:rsidRDefault="00A94F42" w:rsidP="00A94F42">
      <w:pPr>
        <w:numPr>
          <w:ilvl w:val="0"/>
          <w:numId w:val="7"/>
        </w:numPr>
      </w:pPr>
      <w:r w:rsidRPr="00D03413">
        <w:t xml:space="preserve">Monitors progress of the investigation </w:t>
      </w:r>
    </w:p>
    <w:p w14:paraId="536B6D20" w14:textId="77777777" w:rsidR="00A94F42" w:rsidRPr="00D03413" w:rsidRDefault="00A94F42" w:rsidP="00A94F42">
      <w:pPr>
        <w:numPr>
          <w:ilvl w:val="0"/>
          <w:numId w:val="7"/>
        </w:numPr>
      </w:pPr>
      <w:r w:rsidRPr="00D03413">
        <w:t xml:space="preserve">Ensures evidence gathering, chain of custody, and preservation is appropriate </w:t>
      </w:r>
    </w:p>
    <w:p w14:paraId="5B463EEA" w14:textId="77777777" w:rsidR="00A94F42" w:rsidRPr="00D03413" w:rsidRDefault="00A94F42" w:rsidP="00A94F42">
      <w:pPr>
        <w:numPr>
          <w:ilvl w:val="0"/>
          <w:numId w:val="7"/>
        </w:numPr>
      </w:pPr>
      <w:r w:rsidRPr="00D03413">
        <w:t xml:space="preserve">Prepares a written summary of the </w:t>
      </w:r>
      <w:r w:rsidR="00C721EB">
        <w:t>Incident</w:t>
      </w:r>
      <w:r w:rsidRPr="00D03413">
        <w:t xml:space="preserve"> and corrective action taken </w:t>
      </w:r>
    </w:p>
    <w:p w14:paraId="30E87797" w14:textId="77777777" w:rsidR="00A94F42" w:rsidRDefault="00A94F42" w:rsidP="00D03413"/>
    <w:p w14:paraId="6140BADD" w14:textId="77777777" w:rsidR="00D03413" w:rsidRPr="00F719C5" w:rsidRDefault="00EF516C" w:rsidP="00D03413">
      <w:r>
        <w:t>Information Security Team</w:t>
      </w:r>
    </w:p>
    <w:p w14:paraId="0B4D966A" w14:textId="77777777" w:rsidR="00D03413" w:rsidRPr="00D03413" w:rsidRDefault="00D03413" w:rsidP="00D03413">
      <w:pPr>
        <w:numPr>
          <w:ilvl w:val="0"/>
          <w:numId w:val="8"/>
        </w:numPr>
      </w:pPr>
      <w:r w:rsidRPr="00D03413">
        <w:t xml:space="preserve">Contacts qualified information security specialists for advice as needed </w:t>
      </w:r>
    </w:p>
    <w:p w14:paraId="3A902A17" w14:textId="77777777" w:rsidR="00D03413" w:rsidRPr="00D03413" w:rsidRDefault="00D03413" w:rsidP="00D03413">
      <w:pPr>
        <w:numPr>
          <w:ilvl w:val="0"/>
          <w:numId w:val="8"/>
        </w:numPr>
      </w:pPr>
      <w:r w:rsidRPr="00D03413">
        <w:t xml:space="preserve">Provides proper training on </w:t>
      </w:r>
      <w:r w:rsidR="00C721EB">
        <w:t>Incident</w:t>
      </w:r>
      <w:r w:rsidRPr="00D03413">
        <w:t xml:space="preserve"> handling </w:t>
      </w:r>
    </w:p>
    <w:p w14:paraId="47AB7611" w14:textId="77777777" w:rsidR="00D03413" w:rsidRPr="00D03413" w:rsidRDefault="00D03413" w:rsidP="00D03413"/>
    <w:p w14:paraId="17DD4F7B" w14:textId="77777777" w:rsidR="00D03413" w:rsidRPr="00F719C5" w:rsidRDefault="00EF516C" w:rsidP="00D03413">
      <w:r>
        <w:t>Information Privacy Team</w:t>
      </w:r>
    </w:p>
    <w:p w14:paraId="203EEB57" w14:textId="77777777" w:rsidR="00D03413" w:rsidRPr="00D03413" w:rsidRDefault="00D03413" w:rsidP="00D03413">
      <w:pPr>
        <w:numPr>
          <w:ilvl w:val="0"/>
          <w:numId w:val="6"/>
        </w:numPr>
      </w:pPr>
      <w:r w:rsidRPr="00D03413">
        <w:t xml:space="preserve">Coordinates activities with </w:t>
      </w:r>
      <w:r w:rsidR="00EF516C">
        <w:t xml:space="preserve">the </w:t>
      </w:r>
      <w:r w:rsidR="00A94F42">
        <w:t>CSO</w:t>
      </w:r>
    </w:p>
    <w:p w14:paraId="28D7314A" w14:textId="77777777" w:rsidR="00D84151" w:rsidRDefault="00D84151" w:rsidP="00D84151">
      <w:pPr>
        <w:numPr>
          <w:ilvl w:val="0"/>
          <w:numId w:val="6"/>
        </w:numPr>
      </w:pPr>
      <w:r>
        <w:t>Evaluates known or suspected unauthorized access to personally identifiable or other Sensitive Information</w:t>
      </w:r>
    </w:p>
    <w:p w14:paraId="628A9EB3" w14:textId="77777777" w:rsidR="00D03413" w:rsidRPr="00D03413" w:rsidRDefault="00D03413" w:rsidP="00D03413">
      <w:pPr>
        <w:numPr>
          <w:ilvl w:val="0"/>
          <w:numId w:val="6"/>
        </w:numPr>
      </w:pPr>
      <w:r w:rsidRPr="00D03413">
        <w:t xml:space="preserve">Documents the types of personal information that may have been breached </w:t>
      </w:r>
    </w:p>
    <w:p w14:paraId="7AF7296B" w14:textId="77777777" w:rsidR="00D03413" w:rsidRPr="00D03413" w:rsidRDefault="00D03413" w:rsidP="00D03413">
      <w:pPr>
        <w:numPr>
          <w:ilvl w:val="0"/>
          <w:numId w:val="6"/>
        </w:numPr>
      </w:pPr>
      <w:r w:rsidRPr="00D03413">
        <w:t xml:space="preserve">Provides guidance throughout the investigation on issues relating to privacy of customer and employee personal information </w:t>
      </w:r>
    </w:p>
    <w:p w14:paraId="76FCD964" w14:textId="77777777" w:rsidR="00D03413" w:rsidRPr="00D03413" w:rsidRDefault="00D03413" w:rsidP="00D03413">
      <w:pPr>
        <w:numPr>
          <w:ilvl w:val="0"/>
          <w:numId w:val="6"/>
        </w:numPr>
      </w:pPr>
      <w:r w:rsidRPr="00D03413">
        <w:t xml:space="preserve">Assists in developing appropriate communication to impacted parties </w:t>
      </w:r>
    </w:p>
    <w:p w14:paraId="5D2CC457" w14:textId="77777777" w:rsidR="00D03413" w:rsidRPr="00D03413" w:rsidRDefault="00D03413" w:rsidP="00D03413">
      <w:pPr>
        <w:numPr>
          <w:ilvl w:val="0"/>
          <w:numId w:val="6"/>
        </w:numPr>
      </w:pPr>
      <w:r w:rsidRPr="00D03413">
        <w:t xml:space="preserve">Assesses the need to change privacy policies, procedures, and/or practices as a result of </w:t>
      </w:r>
      <w:r w:rsidR="00EF516C">
        <w:t>a</w:t>
      </w:r>
      <w:r w:rsidRPr="00D03413">
        <w:t xml:space="preserve"> breach </w:t>
      </w:r>
    </w:p>
    <w:p w14:paraId="197536EB" w14:textId="77777777" w:rsidR="00D03413" w:rsidRPr="00D03413" w:rsidRDefault="00D03413" w:rsidP="00D03413">
      <w:pPr>
        <w:rPr>
          <w:u w:val="single"/>
        </w:rPr>
      </w:pPr>
    </w:p>
    <w:p w14:paraId="40C88BC5" w14:textId="77777777" w:rsidR="00D03413" w:rsidRPr="00F719C5" w:rsidRDefault="00D03413" w:rsidP="00D03413">
      <w:r w:rsidRPr="00F719C5">
        <w:t xml:space="preserve">Network Architecture </w:t>
      </w:r>
      <w:r w:rsidR="00EF516C">
        <w:t>Team</w:t>
      </w:r>
    </w:p>
    <w:p w14:paraId="68A6D975" w14:textId="77777777" w:rsidR="00D03413" w:rsidRPr="00D03413" w:rsidRDefault="00D03413" w:rsidP="00D03413">
      <w:pPr>
        <w:numPr>
          <w:ilvl w:val="0"/>
          <w:numId w:val="5"/>
        </w:numPr>
      </w:pPr>
      <w:r w:rsidRPr="00D03413">
        <w:t xml:space="preserve">Analyzes network traffic for signs of denial of service, distributed denial of service, or other external attacks </w:t>
      </w:r>
    </w:p>
    <w:p w14:paraId="63F155FD" w14:textId="77777777" w:rsidR="00D03413" w:rsidRPr="00D03413" w:rsidRDefault="00D03413" w:rsidP="00D03413">
      <w:pPr>
        <w:numPr>
          <w:ilvl w:val="0"/>
          <w:numId w:val="5"/>
        </w:numPr>
      </w:pPr>
      <w:r w:rsidRPr="00D03413">
        <w:t xml:space="preserve">Runs tracing tools such as sniffers, Transmission Control Protocol (TCP) port monitors, and event loggers </w:t>
      </w:r>
    </w:p>
    <w:p w14:paraId="3C7CA7BF" w14:textId="77777777" w:rsidR="00D03413" w:rsidRPr="00D03413" w:rsidRDefault="00D03413" w:rsidP="00D03413">
      <w:pPr>
        <w:numPr>
          <w:ilvl w:val="0"/>
          <w:numId w:val="5"/>
        </w:numPr>
      </w:pPr>
      <w:r w:rsidRPr="00D03413">
        <w:t xml:space="preserve">Looks for signs of a firewall breach </w:t>
      </w:r>
    </w:p>
    <w:p w14:paraId="153C2640" w14:textId="77777777" w:rsidR="00D03413" w:rsidRPr="00D03413" w:rsidRDefault="00D03413" w:rsidP="00D03413">
      <w:pPr>
        <w:numPr>
          <w:ilvl w:val="0"/>
          <w:numId w:val="5"/>
        </w:numPr>
      </w:pPr>
      <w:r w:rsidRPr="00D03413">
        <w:t xml:space="preserve">Contacts external Internet service provider for assistance in handling the </w:t>
      </w:r>
      <w:r w:rsidR="00C721EB">
        <w:t>Incident</w:t>
      </w:r>
      <w:r w:rsidRPr="00D03413">
        <w:t xml:space="preserve"> </w:t>
      </w:r>
    </w:p>
    <w:p w14:paraId="3F943340" w14:textId="77777777" w:rsidR="00D420E2" w:rsidRPr="00D03413" w:rsidRDefault="00D03413" w:rsidP="007D07E5">
      <w:pPr>
        <w:numPr>
          <w:ilvl w:val="0"/>
          <w:numId w:val="5"/>
        </w:numPr>
      </w:pPr>
      <w:r w:rsidRPr="00D03413">
        <w:t xml:space="preserve">Takes action necessary to block traffic from suspected intruder </w:t>
      </w:r>
    </w:p>
    <w:p w14:paraId="337EFB76" w14:textId="77777777" w:rsidR="00D84151" w:rsidRDefault="00D84151" w:rsidP="00D84151">
      <w:pPr>
        <w:numPr>
          <w:ilvl w:val="0"/>
          <w:numId w:val="5"/>
        </w:numPr>
      </w:pPr>
      <w:r>
        <w:t>Evaluates unauthorized access to computers, system, network, or other Information Resources</w:t>
      </w:r>
    </w:p>
    <w:p w14:paraId="2981B636" w14:textId="77777777" w:rsidR="00D84151" w:rsidRDefault="00D84151" w:rsidP="00D84151">
      <w:pPr>
        <w:numPr>
          <w:ilvl w:val="0"/>
          <w:numId w:val="5"/>
        </w:numPr>
      </w:pPr>
      <w:r>
        <w:t>Evaluates corruption of, or damage to, electronic data</w:t>
      </w:r>
    </w:p>
    <w:p w14:paraId="7037EF02" w14:textId="77777777" w:rsidR="00D03413" w:rsidRPr="00D03413" w:rsidRDefault="00D03413" w:rsidP="00D03413">
      <w:pPr>
        <w:ind w:left="360"/>
        <w:rPr>
          <w:u w:val="single"/>
        </w:rPr>
      </w:pPr>
    </w:p>
    <w:p w14:paraId="2CD9252D" w14:textId="77777777" w:rsidR="00D03413" w:rsidRPr="00F719C5" w:rsidRDefault="00D03413" w:rsidP="00F719C5">
      <w:r w:rsidRPr="00F719C5">
        <w:t xml:space="preserve">Operating Systems Architecture </w:t>
      </w:r>
      <w:r w:rsidR="00EF516C">
        <w:t>Team</w:t>
      </w:r>
    </w:p>
    <w:p w14:paraId="2173F628" w14:textId="77777777" w:rsidR="00D03413" w:rsidRPr="00D03413" w:rsidRDefault="00D03413" w:rsidP="00D03413">
      <w:pPr>
        <w:numPr>
          <w:ilvl w:val="0"/>
          <w:numId w:val="5"/>
        </w:numPr>
      </w:pPr>
      <w:r w:rsidRPr="00D03413">
        <w:t xml:space="preserve">Ensures all service packs and patches are current on mission-critical computers </w:t>
      </w:r>
    </w:p>
    <w:p w14:paraId="78B728F4" w14:textId="77777777" w:rsidR="00D03413" w:rsidRPr="00D03413" w:rsidRDefault="00D03413" w:rsidP="00D03413">
      <w:pPr>
        <w:numPr>
          <w:ilvl w:val="0"/>
          <w:numId w:val="5"/>
        </w:numPr>
      </w:pPr>
      <w:r w:rsidRPr="00D03413">
        <w:t xml:space="preserve">Ensures backups are in place for all critical systems </w:t>
      </w:r>
    </w:p>
    <w:p w14:paraId="25AB2356" w14:textId="77777777" w:rsidR="00D03413" w:rsidRPr="00D03413" w:rsidRDefault="00D03413" w:rsidP="00D03413">
      <w:pPr>
        <w:numPr>
          <w:ilvl w:val="0"/>
          <w:numId w:val="5"/>
        </w:numPr>
      </w:pPr>
      <w:r w:rsidRPr="00D03413">
        <w:t xml:space="preserve">Examines system logs of critical systems for unusual activity </w:t>
      </w:r>
    </w:p>
    <w:p w14:paraId="3177561C" w14:textId="77777777" w:rsidR="00D03413" w:rsidRPr="00D03413" w:rsidRDefault="00D03413" w:rsidP="00D03413"/>
    <w:p w14:paraId="4A2F4F08" w14:textId="77777777" w:rsidR="00D03413" w:rsidRPr="00F719C5" w:rsidRDefault="00D03413" w:rsidP="00D03413">
      <w:r w:rsidRPr="00F719C5">
        <w:t xml:space="preserve">Business Applications </w:t>
      </w:r>
      <w:r w:rsidR="00EF516C">
        <w:t>Team</w:t>
      </w:r>
    </w:p>
    <w:p w14:paraId="13F7BE1A" w14:textId="77777777" w:rsidR="00D03413" w:rsidRPr="00D03413" w:rsidRDefault="00D03413" w:rsidP="00D03413">
      <w:pPr>
        <w:numPr>
          <w:ilvl w:val="0"/>
          <w:numId w:val="4"/>
        </w:numPr>
      </w:pPr>
      <w:r w:rsidRPr="00D03413">
        <w:t xml:space="preserve">Monitors business applications and services for signs of attack </w:t>
      </w:r>
    </w:p>
    <w:p w14:paraId="224496E8" w14:textId="77777777" w:rsidR="00D03413" w:rsidRPr="00D03413" w:rsidRDefault="00D03413" w:rsidP="00D03413">
      <w:pPr>
        <w:numPr>
          <w:ilvl w:val="0"/>
          <w:numId w:val="4"/>
        </w:numPr>
      </w:pPr>
      <w:r w:rsidRPr="00D03413">
        <w:t xml:space="preserve">Reviews audit logs of mission-critical servers for signs of suspicious activity </w:t>
      </w:r>
    </w:p>
    <w:p w14:paraId="3C5E033F" w14:textId="77777777" w:rsidR="00D03413" w:rsidRPr="00D03413" w:rsidRDefault="00D03413" w:rsidP="00D03413">
      <w:pPr>
        <w:numPr>
          <w:ilvl w:val="0"/>
          <w:numId w:val="4"/>
        </w:numPr>
      </w:pPr>
      <w:r w:rsidRPr="00D03413">
        <w:t>Contacts the I</w:t>
      </w:r>
      <w:r w:rsidR="006A3C7C">
        <w:t>T</w:t>
      </w:r>
      <w:r w:rsidRPr="00D03413">
        <w:t xml:space="preserve"> Operations </w:t>
      </w:r>
      <w:r w:rsidR="006A3C7C">
        <w:t>Team</w:t>
      </w:r>
      <w:r w:rsidRPr="00D03413">
        <w:t xml:space="preserve"> with any information relating to a suspected breach </w:t>
      </w:r>
    </w:p>
    <w:p w14:paraId="7DAF4DDE" w14:textId="77777777" w:rsidR="00D03413" w:rsidRPr="00D03413" w:rsidRDefault="00D03413" w:rsidP="00D03413">
      <w:pPr>
        <w:numPr>
          <w:ilvl w:val="0"/>
          <w:numId w:val="4"/>
        </w:numPr>
      </w:pPr>
      <w:r w:rsidRPr="00D03413">
        <w:t xml:space="preserve">Collects pertinent information regarding the </w:t>
      </w:r>
      <w:r w:rsidR="00C721EB">
        <w:t>Incident</w:t>
      </w:r>
      <w:r w:rsidRPr="00D03413">
        <w:t xml:space="preserve"> at the r</w:t>
      </w:r>
      <w:r w:rsidR="00EF516C">
        <w:t>equest of the CSO</w:t>
      </w:r>
    </w:p>
    <w:p w14:paraId="494B3083" w14:textId="77777777" w:rsidR="00D03413" w:rsidRPr="00D03413" w:rsidRDefault="00D03413" w:rsidP="00D03413"/>
    <w:p w14:paraId="6490FCF6" w14:textId="77777777" w:rsidR="00D03413" w:rsidRPr="00F719C5" w:rsidRDefault="00D03413" w:rsidP="00D03413">
      <w:r w:rsidRPr="00F719C5">
        <w:t xml:space="preserve">Online Sales </w:t>
      </w:r>
      <w:r w:rsidR="00EF516C">
        <w:t>Team</w:t>
      </w:r>
    </w:p>
    <w:p w14:paraId="29454E5F" w14:textId="77777777" w:rsidR="00D03413" w:rsidRPr="00D03413" w:rsidRDefault="00D03413" w:rsidP="00D03413">
      <w:pPr>
        <w:numPr>
          <w:ilvl w:val="0"/>
          <w:numId w:val="3"/>
        </w:numPr>
      </w:pPr>
      <w:r w:rsidRPr="00D03413">
        <w:t xml:space="preserve">Monitors business applications and services for signs of attack </w:t>
      </w:r>
    </w:p>
    <w:p w14:paraId="62DC66A8" w14:textId="77777777" w:rsidR="00D03413" w:rsidRPr="00D03413" w:rsidRDefault="00D03413" w:rsidP="00D03413">
      <w:pPr>
        <w:numPr>
          <w:ilvl w:val="0"/>
          <w:numId w:val="3"/>
        </w:numPr>
      </w:pPr>
      <w:r w:rsidRPr="00D03413">
        <w:t xml:space="preserve">Reviews audit logs of mission-critical servers for signs of suspicious activity </w:t>
      </w:r>
    </w:p>
    <w:p w14:paraId="3C5B1432" w14:textId="77777777" w:rsidR="00D03413" w:rsidRPr="00D03413" w:rsidRDefault="00D03413" w:rsidP="00D03413">
      <w:pPr>
        <w:numPr>
          <w:ilvl w:val="0"/>
          <w:numId w:val="3"/>
        </w:numPr>
      </w:pPr>
      <w:r w:rsidRPr="00D03413">
        <w:t>Contacts the I</w:t>
      </w:r>
      <w:r w:rsidR="00EF516C">
        <w:t>T Operations Team</w:t>
      </w:r>
      <w:r w:rsidRPr="00D03413">
        <w:t xml:space="preserve"> with any information relating to a suspected breach </w:t>
      </w:r>
    </w:p>
    <w:p w14:paraId="0D22A1DA" w14:textId="77777777" w:rsidR="00D03413" w:rsidRPr="00D03413" w:rsidRDefault="00D03413" w:rsidP="00D03413">
      <w:pPr>
        <w:numPr>
          <w:ilvl w:val="0"/>
          <w:numId w:val="3"/>
        </w:numPr>
      </w:pPr>
      <w:r w:rsidRPr="00D03413">
        <w:t xml:space="preserve">Collects pertinent information regarding the </w:t>
      </w:r>
      <w:r w:rsidR="00C721EB">
        <w:t>Incident</w:t>
      </w:r>
      <w:r w:rsidRPr="00D03413">
        <w:t xml:space="preserve"> at the r</w:t>
      </w:r>
      <w:r w:rsidR="00EF516C">
        <w:t>equest of the CSO</w:t>
      </w:r>
    </w:p>
    <w:p w14:paraId="04A7D9F4" w14:textId="77777777" w:rsidR="00D03413" w:rsidRPr="00D03413" w:rsidRDefault="00D03413" w:rsidP="00D03413">
      <w:pPr>
        <w:rPr>
          <w:u w:val="single"/>
        </w:rPr>
      </w:pPr>
    </w:p>
    <w:p w14:paraId="36610A22" w14:textId="77777777" w:rsidR="00D03413" w:rsidRPr="00F719C5" w:rsidRDefault="00EF516C" w:rsidP="00D03413">
      <w:r>
        <w:t>Internal Audit Team</w:t>
      </w:r>
    </w:p>
    <w:p w14:paraId="43CE7F6F" w14:textId="77777777" w:rsidR="00D03413" w:rsidRPr="00D03413" w:rsidRDefault="00D03413" w:rsidP="00D03413">
      <w:pPr>
        <w:numPr>
          <w:ilvl w:val="0"/>
          <w:numId w:val="2"/>
        </w:numPr>
      </w:pPr>
      <w:r w:rsidRPr="00D03413">
        <w:t xml:space="preserve">Reviews systems to ensure compliance with information security policy and controls </w:t>
      </w:r>
    </w:p>
    <w:p w14:paraId="63FBB14B" w14:textId="77777777" w:rsidR="00D03413" w:rsidRPr="00D03413" w:rsidRDefault="00D03413" w:rsidP="00D03413">
      <w:pPr>
        <w:numPr>
          <w:ilvl w:val="0"/>
          <w:numId w:val="2"/>
        </w:numPr>
      </w:pPr>
      <w:r w:rsidRPr="00D03413">
        <w:lastRenderedPageBreak/>
        <w:t xml:space="preserve">Performs appropriate audit test work to ensure mission-critical systems are current with service packs and patches </w:t>
      </w:r>
    </w:p>
    <w:p w14:paraId="49CD80A2" w14:textId="77777777" w:rsidR="001B20CE" w:rsidRPr="00D03413" w:rsidRDefault="00D03413" w:rsidP="00D03413">
      <w:pPr>
        <w:numPr>
          <w:ilvl w:val="0"/>
          <w:numId w:val="2"/>
        </w:numPr>
      </w:pPr>
      <w:r w:rsidRPr="00D03413">
        <w:t>Reports any system control gaps to management for corrective action</w:t>
      </w:r>
    </w:p>
    <w:p w14:paraId="6BCCA063" w14:textId="77777777" w:rsidR="00D03413" w:rsidRPr="00D03413" w:rsidRDefault="00D03413" w:rsidP="00D03413">
      <w:pPr>
        <w:rPr>
          <w:b/>
          <w:u w:val="single"/>
        </w:rPr>
      </w:pPr>
    </w:p>
    <w:p w14:paraId="2431F87E" w14:textId="07A2070F" w:rsidR="00D03413" w:rsidRPr="00D03413" w:rsidRDefault="00F719C5" w:rsidP="00F719C5">
      <w:pPr>
        <w:pStyle w:val="Heading1"/>
      </w:pPr>
      <w:r>
        <w:br w:type="page"/>
      </w:r>
      <w:r w:rsidR="005C6148">
        <w:lastRenderedPageBreak/>
        <w:br/>
      </w:r>
      <w:bookmarkStart w:id="4" w:name="_Toc37074011"/>
      <w:r>
        <w:t xml:space="preserve">III. </w:t>
      </w:r>
      <w:r w:rsidR="00D03413" w:rsidRPr="00D03413">
        <w:t>Incident Response Team Notification</w:t>
      </w:r>
      <w:bookmarkEnd w:id="4"/>
      <w:r w:rsidR="00D03413" w:rsidRPr="00D03413">
        <w:t xml:space="preserve"> </w:t>
      </w:r>
    </w:p>
    <w:p w14:paraId="2C16BD6F" w14:textId="078E3EAB" w:rsidR="00D03413" w:rsidRPr="00D03413" w:rsidRDefault="005C6148" w:rsidP="00D03413">
      <w:r>
        <w:br/>
      </w:r>
      <w:r w:rsidR="00D03413" w:rsidRPr="00D03413">
        <w:t>The I</w:t>
      </w:r>
      <w:r w:rsidR="00EF516C">
        <w:t>T Operations Team</w:t>
      </w:r>
      <w:r w:rsidR="00D03413" w:rsidRPr="00D03413">
        <w:t xml:space="preserve"> will be the central point of contact for reporting computer </w:t>
      </w:r>
      <w:r w:rsidR="00C721EB">
        <w:t>Incident</w:t>
      </w:r>
      <w:r w:rsidR="00D03413" w:rsidRPr="00D03413">
        <w:t xml:space="preserve">s or intrusions.  The </w:t>
      </w:r>
      <w:r w:rsidR="00EF516C">
        <w:t xml:space="preserve">IT </w:t>
      </w:r>
      <w:r w:rsidR="00D03413" w:rsidRPr="00D03413">
        <w:t xml:space="preserve">Operations </w:t>
      </w:r>
      <w:r w:rsidR="00EF516C">
        <w:t>Team</w:t>
      </w:r>
      <w:r w:rsidR="00D03413" w:rsidRPr="00D03413">
        <w:t xml:space="preserve"> will not</w:t>
      </w:r>
      <w:r w:rsidR="00EF516C">
        <w:t>ify the CSO.</w:t>
      </w:r>
    </w:p>
    <w:p w14:paraId="7F6E25FC" w14:textId="77777777" w:rsidR="00D03413" w:rsidRPr="00D03413" w:rsidRDefault="00D03413" w:rsidP="00D03413"/>
    <w:p w14:paraId="3FB42C82" w14:textId="77777777" w:rsidR="003769B2" w:rsidRDefault="00D03413" w:rsidP="00D03413">
      <w:r w:rsidRPr="00D03413">
        <w:t xml:space="preserve">All computer security </w:t>
      </w:r>
      <w:r w:rsidR="00C721EB">
        <w:t>Incident</w:t>
      </w:r>
      <w:r w:rsidRPr="00D03413">
        <w:t xml:space="preserve">s must be reported to the </w:t>
      </w:r>
      <w:r w:rsidR="00824A05">
        <w:t>CSO</w:t>
      </w:r>
      <w:r w:rsidRPr="00D03413">
        <w:t xml:space="preserve">.  A preliminary analysis of the </w:t>
      </w:r>
      <w:r w:rsidR="00C721EB">
        <w:t>Incident</w:t>
      </w:r>
      <w:r w:rsidRPr="00D03413">
        <w:t xml:space="preserve"> will take place by the </w:t>
      </w:r>
      <w:r w:rsidR="00824A05">
        <w:t>CSO</w:t>
      </w:r>
      <w:r w:rsidRPr="00D03413">
        <w:t xml:space="preserve"> and that will determine whether Incident Response Team activation is appropriate.</w:t>
      </w:r>
    </w:p>
    <w:p w14:paraId="7E1C49B8" w14:textId="77777777" w:rsidR="00EB56CD" w:rsidRDefault="00EB56CD" w:rsidP="00D03413"/>
    <w:p w14:paraId="1E451786" w14:textId="77777777" w:rsidR="00EB56CD" w:rsidRPr="000576EE" w:rsidRDefault="00EB56CD" w:rsidP="00EB56CD">
      <w:pPr>
        <w:rPr>
          <w:rFonts w:cs="Arial"/>
        </w:rPr>
      </w:pPr>
      <w:r>
        <w:t xml:space="preserve">An Incident Response Form shall be used to </w:t>
      </w:r>
      <w:r>
        <w:rPr>
          <w:rFonts w:cs="Arial"/>
        </w:rPr>
        <w:t>identity incidents, classify, and document actions taken.</w:t>
      </w:r>
    </w:p>
    <w:p w14:paraId="5BA436EF" w14:textId="77777777" w:rsidR="00D03413" w:rsidRDefault="00D03413" w:rsidP="00D03413"/>
    <w:p w14:paraId="45DC6510" w14:textId="77777777" w:rsidR="00D03413" w:rsidRPr="00355F0B" w:rsidRDefault="00F719C5" w:rsidP="00355F0B">
      <w:pPr>
        <w:pStyle w:val="Heading3"/>
        <w:rPr>
          <w:rStyle w:val="IntenseReference"/>
          <w:bCs w:val="0"/>
          <w:color w:val="auto"/>
          <w:spacing w:val="0"/>
        </w:rPr>
      </w:pPr>
      <w:bookmarkStart w:id="5" w:name="_Toc37074012"/>
      <w:r w:rsidRPr="00355F0B">
        <w:rPr>
          <w:rStyle w:val="IntenseReference"/>
          <w:bCs w:val="0"/>
          <w:color w:val="auto"/>
          <w:spacing w:val="0"/>
        </w:rPr>
        <w:t xml:space="preserve">A. </w:t>
      </w:r>
      <w:r w:rsidR="00700109" w:rsidRPr="00355F0B">
        <w:rPr>
          <w:rStyle w:val="IntenseReference"/>
          <w:bCs w:val="0"/>
          <w:color w:val="auto"/>
          <w:spacing w:val="0"/>
        </w:rPr>
        <w:t>Examples</w:t>
      </w:r>
      <w:r w:rsidR="00D03413" w:rsidRPr="00355F0B">
        <w:rPr>
          <w:rStyle w:val="IntenseReference"/>
          <w:bCs w:val="0"/>
          <w:color w:val="auto"/>
          <w:spacing w:val="0"/>
        </w:rPr>
        <w:t xml:space="preserve"> of Incidents</w:t>
      </w:r>
      <w:bookmarkEnd w:id="5"/>
      <w:r w:rsidR="00D03413" w:rsidRPr="00355F0B">
        <w:rPr>
          <w:rStyle w:val="IntenseReference"/>
          <w:bCs w:val="0"/>
          <w:color w:val="auto"/>
          <w:spacing w:val="0"/>
        </w:rPr>
        <w:t xml:space="preserve"> </w:t>
      </w:r>
    </w:p>
    <w:p w14:paraId="331DE26B" w14:textId="77777777" w:rsidR="00D03413" w:rsidRDefault="00D03413" w:rsidP="00D03413">
      <w:r>
        <w:t xml:space="preserve">There are many types of computer </w:t>
      </w:r>
      <w:r w:rsidR="00C721EB">
        <w:t>Incident</w:t>
      </w:r>
      <w:r>
        <w:t xml:space="preserve">s that may require Incident Response Team activation. Some examples include: </w:t>
      </w:r>
    </w:p>
    <w:p w14:paraId="1C83E0EA" w14:textId="77777777" w:rsidR="00700109" w:rsidRDefault="00700109" w:rsidP="00D03413">
      <w:pPr>
        <w:numPr>
          <w:ilvl w:val="0"/>
          <w:numId w:val="9"/>
        </w:numPr>
      </w:pPr>
      <w:r>
        <w:t>Loss of laptop containing sensitive information</w:t>
      </w:r>
    </w:p>
    <w:p w14:paraId="0A5833C6" w14:textId="77777777" w:rsidR="00D03413" w:rsidRDefault="00D03413" w:rsidP="00D03413">
      <w:pPr>
        <w:numPr>
          <w:ilvl w:val="0"/>
          <w:numId w:val="9"/>
        </w:numPr>
      </w:pPr>
      <w:r>
        <w:t xml:space="preserve">Breach of Personal Information </w:t>
      </w:r>
    </w:p>
    <w:p w14:paraId="74C6E055" w14:textId="77777777" w:rsidR="00D03413" w:rsidRDefault="00D03413" w:rsidP="00D03413">
      <w:pPr>
        <w:numPr>
          <w:ilvl w:val="0"/>
          <w:numId w:val="9"/>
        </w:numPr>
      </w:pPr>
      <w:r>
        <w:t xml:space="preserve">Denial of Service / Distributed Denial of Service </w:t>
      </w:r>
    </w:p>
    <w:p w14:paraId="0C991FEF" w14:textId="77777777" w:rsidR="00D03413" w:rsidRDefault="00D03413" w:rsidP="00D03413">
      <w:pPr>
        <w:numPr>
          <w:ilvl w:val="0"/>
          <w:numId w:val="9"/>
        </w:numPr>
      </w:pPr>
      <w:r>
        <w:t xml:space="preserve">Excessive Port Scans </w:t>
      </w:r>
    </w:p>
    <w:p w14:paraId="696ABB76" w14:textId="77777777" w:rsidR="00D03413" w:rsidRDefault="00D03413" w:rsidP="00D03413">
      <w:pPr>
        <w:numPr>
          <w:ilvl w:val="0"/>
          <w:numId w:val="9"/>
        </w:numPr>
      </w:pPr>
      <w:r>
        <w:t xml:space="preserve">Firewall Breach </w:t>
      </w:r>
    </w:p>
    <w:p w14:paraId="3EA67B14" w14:textId="77777777" w:rsidR="00D03413" w:rsidRDefault="00D03413" w:rsidP="00D03413">
      <w:pPr>
        <w:numPr>
          <w:ilvl w:val="0"/>
          <w:numId w:val="9"/>
        </w:numPr>
      </w:pPr>
      <w:r>
        <w:t>Virus Outbreak</w:t>
      </w:r>
    </w:p>
    <w:p w14:paraId="13CC869C" w14:textId="77777777" w:rsidR="00D03413" w:rsidRDefault="00D03413" w:rsidP="00D03413"/>
    <w:p w14:paraId="2854C812" w14:textId="77777777" w:rsidR="00D03413" w:rsidRDefault="00D03413" w:rsidP="00D03413">
      <w:r>
        <w:t xml:space="preserve">Many security </w:t>
      </w:r>
      <w:r w:rsidR="00C721EB">
        <w:t>Incident</w:t>
      </w:r>
      <w:r>
        <w:t xml:space="preserve">s, such as isolated occurrences of computer viruses, are easily handled via well-established procedures (especially in larger companies), and do not justify calling out the entire Incident Response Team.  This </w:t>
      </w:r>
      <w:r w:rsidR="00EF516C">
        <w:t>Plan</w:t>
      </w:r>
      <w:r>
        <w:t xml:space="preserve"> describes the criteria used to classify the severity of security </w:t>
      </w:r>
      <w:r w:rsidR="00C721EB">
        <w:t>Incident</w:t>
      </w:r>
      <w:r>
        <w:t xml:space="preserve">s, and those severities that result in </w:t>
      </w:r>
      <w:r w:rsidR="00EF516C">
        <w:t>Plan</w:t>
      </w:r>
      <w:r>
        <w:t xml:space="preserve"> activation.</w:t>
      </w:r>
    </w:p>
    <w:p w14:paraId="578C1342" w14:textId="77777777" w:rsidR="00D03413" w:rsidRDefault="00D03413" w:rsidP="00D03413"/>
    <w:p w14:paraId="33CBB813" w14:textId="77777777" w:rsidR="00F719C5" w:rsidRPr="00355F0B" w:rsidRDefault="00F719C5" w:rsidP="00355F0B">
      <w:pPr>
        <w:pStyle w:val="Heading3"/>
        <w:rPr>
          <w:rStyle w:val="IntenseReference"/>
          <w:bCs w:val="0"/>
          <w:color w:val="auto"/>
          <w:spacing w:val="0"/>
        </w:rPr>
      </w:pPr>
      <w:bookmarkStart w:id="6" w:name="_Toc37074013"/>
      <w:r w:rsidRPr="00355F0B">
        <w:rPr>
          <w:rStyle w:val="IntenseReference"/>
          <w:bCs w:val="0"/>
          <w:color w:val="auto"/>
          <w:spacing w:val="0"/>
        </w:rPr>
        <w:t xml:space="preserve">B. </w:t>
      </w:r>
      <w:r w:rsidR="00F30822" w:rsidRPr="00355F0B">
        <w:rPr>
          <w:rStyle w:val="IntenseReference"/>
          <w:bCs w:val="0"/>
          <w:color w:val="auto"/>
          <w:spacing w:val="0"/>
        </w:rPr>
        <w:t>Risk Assessment Classification</w:t>
      </w:r>
      <w:bookmarkEnd w:id="6"/>
    </w:p>
    <w:p w14:paraId="2961765D" w14:textId="77777777" w:rsidR="00D03413" w:rsidRPr="00F719C5" w:rsidRDefault="00D03413" w:rsidP="00D03413">
      <w:r>
        <w:t xml:space="preserve">Incidents should usually be grouped into a few different </w:t>
      </w:r>
      <w:r w:rsidR="00F30822">
        <w:t xml:space="preserve">risk classification or </w:t>
      </w:r>
      <w:r>
        <w:t>severity levels, with broad sets of criteria for each level. For example:</w:t>
      </w:r>
    </w:p>
    <w:p w14:paraId="1B068FE0" w14:textId="77777777" w:rsidR="00D03413" w:rsidRDefault="00D03413" w:rsidP="002659B9">
      <w:pPr>
        <w:numPr>
          <w:ilvl w:val="0"/>
          <w:numId w:val="10"/>
        </w:numPr>
      </w:pPr>
      <w:r w:rsidRPr="002659B9">
        <w:rPr>
          <w:b/>
          <w:i/>
        </w:rPr>
        <w:t xml:space="preserve">Severity </w:t>
      </w:r>
      <w:r w:rsidRPr="002659B9">
        <w:rPr>
          <w:b/>
        </w:rPr>
        <w:t>1</w:t>
      </w:r>
      <w:r>
        <w:t xml:space="preserve"> – Small numbers of system probes or scans detected on internal systems; isolated instances of known computer viruses easily handled by antivirus software.</w:t>
      </w:r>
    </w:p>
    <w:p w14:paraId="65CA3FCB" w14:textId="77777777" w:rsidR="00D03413" w:rsidRDefault="00D03413" w:rsidP="002659B9">
      <w:pPr>
        <w:numPr>
          <w:ilvl w:val="0"/>
          <w:numId w:val="10"/>
        </w:numPr>
      </w:pPr>
      <w:r w:rsidRPr="002659B9">
        <w:rPr>
          <w:b/>
          <w:i/>
        </w:rPr>
        <w:t>Severity 2</w:t>
      </w:r>
      <w:r>
        <w:t xml:space="preserve"> – Small numbers of system probes or scans detected on external systems; intelligence received concerning threats to which systems may be vulnerable.</w:t>
      </w:r>
    </w:p>
    <w:p w14:paraId="1AFE2A29" w14:textId="77777777" w:rsidR="00D03413" w:rsidRDefault="00D03413" w:rsidP="002659B9">
      <w:pPr>
        <w:numPr>
          <w:ilvl w:val="0"/>
          <w:numId w:val="10"/>
        </w:numPr>
      </w:pPr>
      <w:r w:rsidRPr="002659B9">
        <w:rPr>
          <w:b/>
          <w:i/>
        </w:rPr>
        <w:t>Severity 3</w:t>
      </w:r>
      <w:r>
        <w:t xml:space="preserve"> – Significant numbers of system probes or scans detected; penetration or denial of service attacks attempted with no impact on operations; widespread instances of known computer viruses easily handled by anti-virus software; isolated instances of a new computer virus not handled by anti-virus software.</w:t>
      </w:r>
    </w:p>
    <w:p w14:paraId="23A43173" w14:textId="77777777" w:rsidR="00D03413" w:rsidRDefault="00D03413" w:rsidP="002659B9">
      <w:pPr>
        <w:numPr>
          <w:ilvl w:val="0"/>
          <w:numId w:val="10"/>
        </w:numPr>
      </w:pPr>
      <w:r w:rsidRPr="002659B9">
        <w:rPr>
          <w:b/>
          <w:i/>
        </w:rPr>
        <w:t>Severity 4</w:t>
      </w:r>
      <w:r>
        <w:t xml:space="preserve"> – Penetration or denial of service attacks attempted with limited impact on operations; widespread instances of a new computer virus not handled by anti-virus software; some risk of negative financial or public relations impact.</w:t>
      </w:r>
    </w:p>
    <w:p w14:paraId="6D09D859" w14:textId="77777777" w:rsidR="00D03413" w:rsidRDefault="00D03413" w:rsidP="002659B9">
      <w:pPr>
        <w:numPr>
          <w:ilvl w:val="0"/>
          <w:numId w:val="10"/>
        </w:numPr>
      </w:pPr>
      <w:r w:rsidRPr="002659B9">
        <w:rPr>
          <w:b/>
          <w:i/>
        </w:rPr>
        <w:t>Severity 5</w:t>
      </w:r>
      <w:r>
        <w:t xml:space="preserve"> – Successful penetration or denial of service attacks detected with significant impact on operations; significant risk of negative financial or public relations impact.</w:t>
      </w:r>
    </w:p>
    <w:p w14:paraId="2DBDCACA" w14:textId="77777777" w:rsidR="00D03413" w:rsidRDefault="00D03413" w:rsidP="00D03413"/>
    <w:p w14:paraId="651975FB" w14:textId="77777777" w:rsidR="00D03413" w:rsidRDefault="00D03413" w:rsidP="00D03413">
      <w:r>
        <w:t xml:space="preserve">In this example, </w:t>
      </w:r>
      <w:r w:rsidR="00C721EB">
        <w:t>Incident</w:t>
      </w:r>
      <w:r>
        <w:t xml:space="preserve">s of Severity 3, 4, and 5 would result in </w:t>
      </w:r>
      <w:r w:rsidR="00EF516C">
        <w:t>Plan</w:t>
      </w:r>
      <w:r>
        <w:t xml:space="preserve"> activation, while </w:t>
      </w:r>
      <w:r w:rsidR="00C721EB">
        <w:t>Incident</w:t>
      </w:r>
      <w:r>
        <w:t>s of Severity 1 and 2 would be handled without Incident Response Team involvement.</w:t>
      </w:r>
    </w:p>
    <w:p w14:paraId="1CD00CC8" w14:textId="77777777" w:rsidR="002659B9" w:rsidRDefault="002659B9" w:rsidP="00D03413">
      <w:pPr>
        <w:rPr>
          <w:b/>
        </w:rPr>
      </w:pPr>
    </w:p>
    <w:p w14:paraId="74870C06" w14:textId="77777777" w:rsidR="002659B9" w:rsidRPr="00355F0B" w:rsidRDefault="00F719C5" w:rsidP="00355F0B">
      <w:pPr>
        <w:pStyle w:val="Heading3"/>
        <w:rPr>
          <w:rStyle w:val="IntenseReference"/>
          <w:bCs w:val="0"/>
          <w:color w:val="auto"/>
          <w:spacing w:val="0"/>
        </w:rPr>
      </w:pPr>
      <w:bookmarkStart w:id="7" w:name="_Toc37074014"/>
      <w:r w:rsidRPr="00355F0B">
        <w:rPr>
          <w:rStyle w:val="IntenseReference"/>
          <w:bCs w:val="0"/>
          <w:color w:val="auto"/>
          <w:spacing w:val="0"/>
        </w:rPr>
        <w:t xml:space="preserve">C. </w:t>
      </w:r>
      <w:r w:rsidR="002659B9" w:rsidRPr="00355F0B">
        <w:rPr>
          <w:rStyle w:val="IntenseReference"/>
          <w:bCs w:val="0"/>
          <w:color w:val="auto"/>
          <w:spacing w:val="0"/>
        </w:rPr>
        <w:t>Incident Declaration</w:t>
      </w:r>
      <w:bookmarkEnd w:id="7"/>
    </w:p>
    <w:p w14:paraId="7BE54B4C" w14:textId="77777777" w:rsidR="002659B9" w:rsidRDefault="002659B9" w:rsidP="002659B9">
      <w:r>
        <w:t xml:space="preserve">When an </w:t>
      </w:r>
      <w:r w:rsidR="00C721EB">
        <w:t>Incident</w:t>
      </w:r>
      <w:r>
        <w:t xml:space="preserve"> requiring </w:t>
      </w:r>
      <w:r w:rsidR="00EF516C">
        <w:t>Plan</w:t>
      </w:r>
      <w:r>
        <w:t xml:space="preserve"> activation occurs, a formal </w:t>
      </w:r>
      <w:r w:rsidR="00C721EB">
        <w:t>Incident</w:t>
      </w:r>
      <w:r>
        <w:t xml:space="preserve"> is declared. The </w:t>
      </w:r>
      <w:r w:rsidR="00355661">
        <w:t xml:space="preserve">IT Operations Team notifies the CSO that an </w:t>
      </w:r>
      <w:r w:rsidR="00C721EB">
        <w:t>Incident</w:t>
      </w:r>
      <w:r w:rsidR="00355661">
        <w:t xml:space="preserve"> has been detected.  The CSO is then responsible for confirming the IT Operations Team findings and analysis and, if appropriate, </w:t>
      </w:r>
      <w:r w:rsidR="00355661">
        <w:lastRenderedPageBreak/>
        <w:t xml:space="preserve">activates the Incident Response Team. </w:t>
      </w:r>
      <w:r>
        <w:br/>
      </w:r>
    </w:p>
    <w:p w14:paraId="26868C09" w14:textId="77777777" w:rsidR="004C1324" w:rsidRPr="002659B9" w:rsidRDefault="004C1324" w:rsidP="002659B9">
      <w:pPr>
        <w:rPr>
          <w:b/>
        </w:rPr>
      </w:pPr>
    </w:p>
    <w:p w14:paraId="7D2387D2" w14:textId="77777777" w:rsidR="005C6148" w:rsidRDefault="005C6148">
      <w:pPr>
        <w:rPr>
          <w:rFonts w:eastAsia="Times New Roman" w:cs="Arial"/>
          <w:bCs/>
          <w:color w:val="17365D"/>
          <w:spacing w:val="5"/>
          <w:kern w:val="32"/>
          <w:sz w:val="32"/>
          <w:szCs w:val="32"/>
          <w:lang w:eastAsia="en-US"/>
        </w:rPr>
      </w:pPr>
      <w:r>
        <w:br w:type="page"/>
      </w:r>
    </w:p>
    <w:p w14:paraId="12B6FEA1" w14:textId="571E709C" w:rsidR="002659B9" w:rsidRPr="002659B9" w:rsidRDefault="005C6148" w:rsidP="00F719C5">
      <w:pPr>
        <w:pStyle w:val="Heading1"/>
      </w:pPr>
      <w:r>
        <w:lastRenderedPageBreak/>
        <w:br/>
      </w:r>
      <w:bookmarkStart w:id="8" w:name="_Toc37074015"/>
      <w:r w:rsidR="00F719C5">
        <w:t xml:space="preserve">IV. </w:t>
      </w:r>
      <w:r w:rsidR="002659B9" w:rsidRPr="002659B9">
        <w:t>Response Procedures</w:t>
      </w:r>
      <w:bookmarkEnd w:id="8"/>
    </w:p>
    <w:p w14:paraId="1153134C" w14:textId="45D2EB1C" w:rsidR="002659B9" w:rsidRDefault="005C6148" w:rsidP="002659B9">
      <w:r>
        <w:br/>
      </w:r>
      <w:r w:rsidR="002659B9">
        <w:t xml:space="preserve">Response procedures can be described at two levels of detail in the </w:t>
      </w:r>
      <w:r w:rsidR="00EF516C">
        <w:t>Plan</w:t>
      </w:r>
      <w:r w:rsidR="002659B9">
        <w:t>.  The first level of detail is a set of general guidelines that de</w:t>
      </w:r>
      <w:r w:rsidR="00F719C5">
        <w:t>scribes the principal phases of I</w:t>
      </w:r>
      <w:r w:rsidR="002659B9">
        <w:t xml:space="preserve">ncident response, and what happens during each phase.  Every </w:t>
      </w:r>
      <w:r w:rsidR="00EF516C">
        <w:t>Plan</w:t>
      </w:r>
      <w:r w:rsidR="002659B9">
        <w:t xml:space="preserve"> should include this level of detail.</w:t>
      </w:r>
      <w:r w:rsidR="00F719C5">
        <w:t xml:space="preserve"> </w:t>
      </w:r>
      <w:r w:rsidR="002659B9">
        <w:t xml:space="preserve"> The second level of detail is a set of step-by-step response procedures, specific to individual </w:t>
      </w:r>
      <w:r w:rsidR="00C721EB">
        <w:t>Incident</w:t>
      </w:r>
      <w:r w:rsidR="002659B9">
        <w:t xml:space="preserve"> types (e.g., procedure(s) for handling virus </w:t>
      </w:r>
      <w:r w:rsidR="00C721EB">
        <w:t>Incident</w:t>
      </w:r>
      <w:r w:rsidR="002659B9">
        <w:t xml:space="preserve">s, procedure(s) for handling hacker break-ins, etc.).  These procedures will generally be created over time, and can be added to the </w:t>
      </w:r>
      <w:r w:rsidR="00EF516C">
        <w:t>Plan</w:t>
      </w:r>
      <w:r w:rsidR="002659B9">
        <w:t xml:space="preserve"> in appendices as they are developed.</w:t>
      </w:r>
    </w:p>
    <w:p w14:paraId="3B1815EA" w14:textId="77777777" w:rsidR="002659B9" w:rsidRDefault="002659B9" w:rsidP="002659B9"/>
    <w:p w14:paraId="260D7A8A" w14:textId="77777777" w:rsidR="00F719C5" w:rsidRPr="00355F0B" w:rsidRDefault="00F719C5" w:rsidP="00355F0B">
      <w:pPr>
        <w:pStyle w:val="Heading3"/>
        <w:rPr>
          <w:rStyle w:val="IntenseReference"/>
          <w:bCs w:val="0"/>
          <w:color w:val="auto"/>
          <w:spacing w:val="0"/>
        </w:rPr>
      </w:pPr>
      <w:bookmarkStart w:id="9" w:name="_Toc37074016"/>
      <w:r w:rsidRPr="00355F0B">
        <w:rPr>
          <w:rStyle w:val="IntenseReference"/>
          <w:bCs w:val="0"/>
          <w:color w:val="auto"/>
          <w:spacing w:val="0"/>
        </w:rPr>
        <w:t>A. Incident Response Phases</w:t>
      </w:r>
      <w:bookmarkEnd w:id="9"/>
    </w:p>
    <w:p w14:paraId="6E22D360" w14:textId="77777777" w:rsidR="002659B9" w:rsidRDefault="002659B9" w:rsidP="002659B9">
      <w:r>
        <w:t xml:space="preserve">There are five principal phases of </w:t>
      </w:r>
      <w:r w:rsidR="00C721EB">
        <w:t>Incident</w:t>
      </w:r>
      <w:r>
        <w:t xml:space="preserve"> response, shown below.  The general procedures to be followed in each phase </w:t>
      </w:r>
      <w:r w:rsidR="0065013F">
        <w:t>are</w:t>
      </w:r>
      <w:r>
        <w:t xml:space="preserve"> described in the </w:t>
      </w:r>
      <w:r w:rsidR="0065013F">
        <w:t>appendices.</w:t>
      </w:r>
    </w:p>
    <w:p w14:paraId="49140282" w14:textId="77777777" w:rsidR="002659B9" w:rsidRDefault="002659B9" w:rsidP="002659B9">
      <w:pPr>
        <w:numPr>
          <w:ilvl w:val="0"/>
          <w:numId w:val="12"/>
        </w:numPr>
      </w:pPr>
      <w:r w:rsidRPr="002659B9">
        <w:rPr>
          <w:b/>
          <w:i/>
        </w:rPr>
        <w:t>Alert Phase</w:t>
      </w:r>
      <w:r>
        <w:t xml:space="preserve"> - The alert phase is the process of learning about a (potential) security </w:t>
      </w:r>
      <w:r w:rsidR="00C721EB">
        <w:t>Incident</w:t>
      </w:r>
      <w:r>
        <w:t xml:space="preserve">, and reporting it to the Incident Response Team.  Alerts may arrive from a variety of sources including: </w:t>
      </w:r>
      <w:r w:rsidR="0065013F">
        <w:t xml:space="preserve">monitoring systems, Staff reporting of an event, </w:t>
      </w:r>
      <w:r>
        <w:t>firewalls and intrusion detection systems, anti-virus software, threats received via electronic mail, media reports about a new threat, etc.  The Incident Response Team is usually notified by providing a “hotline” telephone number that is reachable 24 hours a day, 7 days a week.</w:t>
      </w:r>
    </w:p>
    <w:p w14:paraId="1FB12027" w14:textId="77777777" w:rsidR="002659B9" w:rsidRDefault="002659B9" w:rsidP="002659B9">
      <w:pPr>
        <w:numPr>
          <w:ilvl w:val="0"/>
          <w:numId w:val="12"/>
        </w:numPr>
      </w:pPr>
      <w:r w:rsidRPr="002659B9">
        <w:rPr>
          <w:b/>
          <w:i/>
        </w:rPr>
        <w:t>Triage Phase</w:t>
      </w:r>
      <w:r>
        <w:t xml:space="preserve"> - The triage phase is the process of examining the information available about the </w:t>
      </w:r>
      <w:r w:rsidR="00C721EB">
        <w:t>Incident</w:t>
      </w:r>
      <w:r>
        <w:t xml:space="preserve"> to determine first if it is a “real” </w:t>
      </w:r>
      <w:r w:rsidR="00C721EB">
        <w:t>Incident</w:t>
      </w:r>
      <w:r>
        <w:t xml:space="preserve">, and second, if it is, its severity.  The Incident Response Team Manager usually does this, with assistance from the permanent team members. If the </w:t>
      </w:r>
      <w:r w:rsidR="00C721EB">
        <w:t>Incident</w:t>
      </w:r>
      <w:r>
        <w:t xml:space="preserve">’s severity warrants, the Incident Response Team management advisory board will also be alerted in this phase. The board must do two important things in this phase: A decision to “pursue” or “protect” must be made.  In other words, does the company want to attempt to catch the perpetrator(s) of the attack for later criminal or civil action, or does it simply want to stop the </w:t>
      </w:r>
      <w:r w:rsidR="00C721EB">
        <w:t>Incident</w:t>
      </w:r>
      <w:r>
        <w:t xml:space="preserve"> and restore normal operations?  This decision must be made before response begins, because it influences </w:t>
      </w:r>
      <w:r w:rsidR="002241C4">
        <w:t xml:space="preserve">how the response will happen.  </w:t>
      </w:r>
      <w:r>
        <w:t xml:space="preserve">Resources (personnel and financial) must be allocated to the response and recovery teams at a level appropriate to the severity of the </w:t>
      </w:r>
      <w:r w:rsidR="00C721EB">
        <w:t>Incident</w:t>
      </w:r>
      <w:r>
        <w:t>.</w:t>
      </w:r>
    </w:p>
    <w:p w14:paraId="692B335C" w14:textId="77777777" w:rsidR="002659B9" w:rsidRDefault="002659B9" w:rsidP="002659B9">
      <w:pPr>
        <w:numPr>
          <w:ilvl w:val="0"/>
          <w:numId w:val="12"/>
        </w:numPr>
      </w:pPr>
      <w:r w:rsidRPr="002659B9">
        <w:rPr>
          <w:b/>
          <w:i/>
        </w:rPr>
        <w:t>Response Phase</w:t>
      </w:r>
      <w:r>
        <w:t xml:space="preserve"> - In the response phase, the Incident Response Team gathers evidence (audit trails, log files, contents of files, etc.).  If the “pursue” option was chosen, this process must be performed in a forensically sound manner so that the evidence will later be admissible in court; the team may need specialized technical assistance and advice from a third party to do this successfully.  Once evidence has been gathered, it is analyzed to determine the cause of the </w:t>
      </w:r>
      <w:r w:rsidR="00C721EB">
        <w:t>Incident</w:t>
      </w:r>
      <w:r>
        <w:t xml:space="preserve">, the vulnerability or vulnerabilities being exploited, how to eliminate these vulnerabilities and/or stop the </w:t>
      </w:r>
      <w:r w:rsidR="00C721EB">
        <w:t>Incident</w:t>
      </w:r>
      <w:r>
        <w:t xml:space="preserve">.  An assessment is also made of how far the </w:t>
      </w:r>
      <w:r w:rsidR="00C721EB">
        <w:t>Incident</w:t>
      </w:r>
      <w:r>
        <w:t xml:space="preserve"> has spread, i.e., which systems are involved, and how badly have they been compromised.</w:t>
      </w:r>
    </w:p>
    <w:p w14:paraId="395E3D4B" w14:textId="77777777" w:rsidR="002659B9" w:rsidRDefault="002659B9" w:rsidP="002659B9">
      <w:pPr>
        <w:numPr>
          <w:ilvl w:val="0"/>
          <w:numId w:val="12"/>
        </w:numPr>
      </w:pPr>
      <w:r w:rsidRPr="002659B9">
        <w:rPr>
          <w:b/>
          <w:i/>
        </w:rPr>
        <w:t>Recovery Phase</w:t>
      </w:r>
      <w:r>
        <w:t xml:space="preserve"> - The recovery phase begins once the response phase has been completed (there may at times be some overlap). In this phase, the Incident Response Team restores the systems affected by the </w:t>
      </w:r>
      <w:r w:rsidR="00C721EB">
        <w:t>Incident</w:t>
      </w:r>
      <w:r>
        <w:t xml:space="preserve"> to normal operation. This may require reloading data from backup tapes, or reinstalling systems from their original distribution media.  Once the affected systems have been restored, they are tested to make sure they are no longer vulnerable to the attack(s) that caused the </w:t>
      </w:r>
      <w:r w:rsidR="00C721EB">
        <w:t>Incident</w:t>
      </w:r>
      <w:r>
        <w:t>. They are also tested to make sure they will function correctly when placed back into production.</w:t>
      </w:r>
    </w:p>
    <w:p w14:paraId="6F623D29" w14:textId="77777777" w:rsidR="002659B9" w:rsidRDefault="002659B9" w:rsidP="002659B9">
      <w:pPr>
        <w:numPr>
          <w:ilvl w:val="0"/>
          <w:numId w:val="12"/>
        </w:numPr>
      </w:pPr>
      <w:r w:rsidRPr="002659B9">
        <w:rPr>
          <w:b/>
          <w:i/>
        </w:rPr>
        <w:t>Maintenance Phase</w:t>
      </w:r>
      <w:r>
        <w:t xml:space="preserve"> - The maintenance phase is also called “lessons learned.” In this phase, the </w:t>
      </w:r>
      <w:r w:rsidR="00C721EB">
        <w:t>Incident</w:t>
      </w:r>
      <w:r>
        <w:t xml:space="preserve"> and response are reviewed to determine the parts of the </w:t>
      </w:r>
      <w:r w:rsidR="00EF516C">
        <w:t>Plan</w:t>
      </w:r>
      <w:r>
        <w:t xml:space="preserve"> that worked correctly, and the parts that need improvement.  The areas in which improvement is needed are then corrected, and the </w:t>
      </w:r>
      <w:r w:rsidR="00EF516C">
        <w:t>Plan</w:t>
      </w:r>
      <w:r>
        <w:t xml:space="preserve"> updated accordingly.  Other areas that need </w:t>
      </w:r>
      <w:r>
        <w:lastRenderedPageBreak/>
        <w:t>to be changed (policies, system configurations, etc.) may also be identified during this phase.</w:t>
      </w:r>
    </w:p>
    <w:p w14:paraId="44F8FA7D" w14:textId="5881B3DA" w:rsidR="00355F0B" w:rsidRDefault="002659B9" w:rsidP="002659B9">
      <w:r>
        <w:t xml:space="preserve"> </w:t>
      </w:r>
    </w:p>
    <w:p w14:paraId="1EAE53FF" w14:textId="77777777" w:rsidR="00355F0B" w:rsidRDefault="00355F0B" w:rsidP="00355F0B">
      <w:pPr>
        <w:pStyle w:val="Heading3"/>
      </w:pPr>
      <w:bookmarkStart w:id="10" w:name="_Toc37074017"/>
      <w:r>
        <w:t>B. Issues</w:t>
      </w:r>
      <w:bookmarkEnd w:id="10"/>
    </w:p>
    <w:p w14:paraId="20D91529" w14:textId="77777777" w:rsidR="002659B9" w:rsidRDefault="002659B9" w:rsidP="002659B9">
      <w:r>
        <w:t>Five important issues that must be addressed by the above steps include:</w:t>
      </w:r>
    </w:p>
    <w:p w14:paraId="430D9039" w14:textId="77777777" w:rsidR="002659B9" w:rsidRDefault="002659B9" w:rsidP="002659B9">
      <w:pPr>
        <w:numPr>
          <w:ilvl w:val="0"/>
          <w:numId w:val="11"/>
        </w:numPr>
      </w:pPr>
      <w:r>
        <w:t>The systems impacted and the extent of damage or breach</w:t>
      </w:r>
    </w:p>
    <w:p w14:paraId="7A62BBBC" w14:textId="77777777" w:rsidR="002659B9" w:rsidRDefault="002659B9" w:rsidP="002659B9">
      <w:pPr>
        <w:numPr>
          <w:ilvl w:val="0"/>
          <w:numId w:val="11"/>
        </w:numPr>
      </w:pPr>
      <w:r>
        <w:t>How the breach occurred</w:t>
      </w:r>
    </w:p>
    <w:p w14:paraId="38C9241E" w14:textId="77777777" w:rsidR="002659B9" w:rsidRDefault="002659B9" w:rsidP="002659B9">
      <w:pPr>
        <w:numPr>
          <w:ilvl w:val="0"/>
          <w:numId w:val="11"/>
        </w:numPr>
      </w:pPr>
      <w:r>
        <w:t>Steps taken to mitigate or remedy the situation</w:t>
      </w:r>
    </w:p>
    <w:p w14:paraId="177B6074" w14:textId="77777777" w:rsidR="002659B9" w:rsidRDefault="002659B9" w:rsidP="002659B9">
      <w:pPr>
        <w:numPr>
          <w:ilvl w:val="0"/>
          <w:numId w:val="11"/>
        </w:numPr>
      </w:pPr>
      <w:r>
        <w:t>Suspects (internal or external)</w:t>
      </w:r>
    </w:p>
    <w:p w14:paraId="732FF58A" w14:textId="77777777" w:rsidR="002659B9" w:rsidRDefault="002659B9" w:rsidP="002659B9">
      <w:pPr>
        <w:numPr>
          <w:ilvl w:val="0"/>
          <w:numId w:val="11"/>
        </w:numPr>
      </w:pPr>
      <w:r>
        <w:t>Evidence that exists or needs to be preserved</w:t>
      </w:r>
    </w:p>
    <w:p w14:paraId="11EBA034" w14:textId="77777777" w:rsidR="002659B9" w:rsidRDefault="002659B9" w:rsidP="002659B9"/>
    <w:p w14:paraId="176DA21E" w14:textId="4792743A" w:rsidR="008A4866" w:rsidRDefault="008A4866" w:rsidP="004E3BA5">
      <w:pPr>
        <w:pStyle w:val="Heading1"/>
      </w:pPr>
      <w:r>
        <w:rPr>
          <w:b/>
        </w:rPr>
        <w:br w:type="page"/>
      </w:r>
      <w:r w:rsidR="005C6148">
        <w:rPr>
          <w:b/>
        </w:rPr>
        <w:lastRenderedPageBreak/>
        <w:br/>
      </w:r>
      <w:bookmarkStart w:id="11" w:name="_Toc37074018"/>
      <w:r>
        <w:t xml:space="preserve">V. </w:t>
      </w:r>
      <w:r w:rsidR="004E3BA5">
        <w:t>Breach of Information Security</w:t>
      </w:r>
      <w:bookmarkEnd w:id="11"/>
    </w:p>
    <w:p w14:paraId="63F1075A" w14:textId="77777777" w:rsidR="008A4866" w:rsidRDefault="008A4866" w:rsidP="002659B9">
      <w:pPr>
        <w:rPr>
          <w:b/>
        </w:rPr>
      </w:pPr>
    </w:p>
    <w:p w14:paraId="30B3F937" w14:textId="77777777" w:rsidR="002659B9" w:rsidRPr="004E3BA5" w:rsidRDefault="004E3BA5" w:rsidP="00355F0B">
      <w:pPr>
        <w:pStyle w:val="Heading3"/>
        <w:rPr>
          <w:rStyle w:val="IntenseReference"/>
        </w:rPr>
      </w:pPr>
      <w:bookmarkStart w:id="12" w:name="_Toc37074019"/>
      <w:r w:rsidRPr="004E3BA5">
        <w:rPr>
          <w:rStyle w:val="IntenseReference"/>
        </w:rPr>
        <w:t xml:space="preserve">A. </w:t>
      </w:r>
      <w:r w:rsidR="002659B9" w:rsidRPr="004E3BA5">
        <w:rPr>
          <w:rStyle w:val="IntenseReference"/>
        </w:rPr>
        <w:t>Overview</w:t>
      </w:r>
      <w:bookmarkEnd w:id="12"/>
      <w:r w:rsidR="002659B9" w:rsidRPr="004E3BA5">
        <w:rPr>
          <w:rStyle w:val="IntenseReference"/>
        </w:rPr>
        <w:t xml:space="preserve"> </w:t>
      </w:r>
    </w:p>
    <w:p w14:paraId="036C6D94" w14:textId="77777777" w:rsidR="002659B9" w:rsidRDefault="002659B9" w:rsidP="002659B9">
      <w:r>
        <w:t xml:space="preserve">This </w:t>
      </w:r>
      <w:r w:rsidR="00EF516C">
        <w:t>Plan</w:t>
      </w:r>
      <w:r>
        <w:t xml:space="preserve"> outlines steps our organization will take upon discovery of unauthorized access to personal information on an individual that could result in harm or inconvenience to the individual such as fraud or identity theft.  The individual could be either a customer or employee of our organization. </w:t>
      </w:r>
    </w:p>
    <w:p w14:paraId="71B47BE3" w14:textId="77777777" w:rsidR="002659B9" w:rsidRDefault="002659B9" w:rsidP="002659B9"/>
    <w:p w14:paraId="3401AB5A" w14:textId="77777777" w:rsidR="002659B9" w:rsidRDefault="002659B9" w:rsidP="002659B9">
      <w:r>
        <w:t xml:space="preserve">In addition to the internal notification and reporting procedures outlined below, credit card companies require us to immediately report a security breach, and the suspected or confirmed loss or theft of any material or records that contain cardholder data.  Specific steps are outlined in the Appendix.  Selected laws and regulations require the organization to follow specified procedures in the event of a breach of personal information as covered in the Appendix. </w:t>
      </w:r>
    </w:p>
    <w:p w14:paraId="3F176726" w14:textId="77777777" w:rsidR="002659B9" w:rsidRDefault="002659B9" w:rsidP="002659B9"/>
    <w:p w14:paraId="7FDCF345" w14:textId="77777777" w:rsidR="002659B9" w:rsidRDefault="002659B9" w:rsidP="002659B9">
      <w:r>
        <w:t xml:space="preserve">Personal information is information that is, or can be, about or related to an identifiable individual. It includes any information that can be linked to an individual or used to directly or indirectly identify an individual. Most information the organization collects about an individual is likely to be considered personal information if it can be attributed to an individual. </w:t>
      </w:r>
    </w:p>
    <w:p w14:paraId="5A6D8F6E" w14:textId="77777777" w:rsidR="002659B9" w:rsidRDefault="002659B9" w:rsidP="002659B9"/>
    <w:p w14:paraId="3824686C" w14:textId="77777777" w:rsidR="002B3B6A" w:rsidRPr="002B3B6A" w:rsidRDefault="002B3B6A" w:rsidP="002659B9">
      <w:pPr>
        <w:rPr>
          <w:rFonts w:cs="Arial"/>
        </w:rPr>
      </w:pPr>
      <w:r>
        <w:rPr>
          <w:rFonts w:cs="Arial"/>
        </w:rPr>
        <w:t>For the purposes of this Plan, and as defined by the Federal Trade Commission (FTC), personal information is defined as “</w:t>
      </w:r>
      <w:r w:rsidRPr="00A63839">
        <w:rPr>
          <w:rFonts w:cs="Arial"/>
        </w:rPr>
        <w:t>individually</w:t>
      </w:r>
      <w:r>
        <w:rPr>
          <w:rFonts w:cs="Arial"/>
        </w:rPr>
        <w:t xml:space="preserve"> </w:t>
      </w:r>
      <w:r w:rsidRPr="00A63839">
        <w:rPr>
          <w:rFonts w:cs="Arial"/>
        </w:rPr>
        <w:t>identifiable information from or about an individual consumer including, but not limited</w:t>
      </w:r>
      <w:r>
        <w:rPr>
          <w:rFonts w:cs="Arial"/>
        </w:rPr>
        <w:t xml:space="preserve"> </w:t>
      </w:r>
      <w:r w:rsidRPr="00A63839">
        <w:rPr>
          <w:rFonts w:cs="Arial"/>
        </w:rPr>
        <w:t>to: (a) a first and last name; (b) a home or other physical address, including street name</w:t>
      </w:r>
      <w:r>
        <w:rPr>
          <w:rFonts w:cs="Arial"/>
        </w:rPr>
        <w:t xml:space="preserve"> </w:t>
      </w:r>
      <w:r w:rsidRPr="00A63839">
        <w:rPr>
          <w:rFonts w:cs="Arial"/>
        </w:rPr>
        <w:t>and name of city or town; (c) an email address or other online contact information, such</w:t>
      </w:r>
      <w:r>
        <w:rPr>
          <w:rFonts w:cs="Arial"/>
        </w:rPr>
        <w:t xml:space="preserve"> </w:t>
      </w:r>
      <w:r w:rsidRPr="00A63839">
        <w:rPr>
          <w:rFonts w:cs="Arial"/>
        </w:rPr>
        <w:t>as an instant messaging user identifier or a screen name; (d) a telephone number; (e) a</w:t>
      </w:r>
      <w:r>
        <w:rPr>
          <w:rFonts w:cs="Arial"/>
        </w:rPr>
        <w:t xml:space="preserve"> </w:t>
      </w:r>
      <w:r w:rsidRPr="00A63839">
        <w:rPr>
          <w:rFonts w:cs="Arial"/>
        </w:rPr>
        <w:t>Social Security number; (f) a driver’s license or other state-issued identification number;</w:t>
      </w:r>
      <w:r>
        <w:rPr>
          <w:rFonts w:cs="Arial"/>
        </w:rPr>
        <w:t xml:space="preserve"> </w:t>
      </w:r>
      <w:r w:rsidRPr="00A63839">
        <w:rPr>
          <w:rFonts w:cs="Arial"/>
        </w:rPr>
        <w:t>(g) credit or debit card information, including card number, expiration date, and security</w:t>
      </w:r>
      <w:r>
        <w:rPr>
          <w:rFonts w:cs="Arial"/>
        </w:rPr>
        <w:t xml:space="preserve"> </w:t>
      </w:r>
      <w:r w:rsidRPr="00A63839">
        <w:rPr>
          <w:rFonts w:cs="Arial"/>
        </w:rPr>
        <w:t>code; (h) a persistent identifier, such as a customer number held in a “cookie” or</w:t>
      </w:r>
      <w:r>
        <w:rPr>
          <w:rFonts w:cs="Arial"/>
        </w:rPr>
        <w:t xml:space="preserve"> </w:t>
      </w:r>
      <w:r w:rsidRPr="00A63839">
        <w:rPr>
          <w:rFonts w:cs="Arial"/>
        </w:rPr>
        <w:t>processor serial number, that is combined with other available data that identifies an</w:t>
      </w:r>
      <w:r>
        <w:rPr>
          <w:rFonts w:cs="Arial"/>
        </w:rPr>
        <w:t xml:space="preserve"> individual consumer; or (i) any information that is combined with any of (a) through (h) above.”</w:t>
      </w:r>
    </w:p>
    <w:p w14:paraId="67C6BB91" w14:textId="77777777" w:rsidR="002B3B6A" w:rsidRPr="002659B9" w:rsidRDefault="002B3B6A" w:rsidP="002659B9">
      <w:pPr>
        <w:rPr>
          <w:b/>
        </w:rPr>
      </w:pPr>
    </w:p>
    <w:p w14:paraId="4E169CB1" w14:textId="77777777" w:rsidR="002659B9" w:rsidRPr="004E3BA5" w:rsidRDefault="004E3BA5" w:rsidP="00355F0B">
      <w:pPr>
        <w:pStyle w:val="Heading3"/>
        <w:rPr>
          <w:rStyle w:val="IntenseReference"/>
        </w:rPr>
      </w:pPr>
      <w:bookmarkStart w:id="13" w:name="_Toc37074020"/>
      <w:r w:rsidRPr="004E3BA5">
        <w:rPr>
          <w:rStyle w:val="IntenseReference"/>
        </w:rPr>
        <w:t xml:space="preserve">B. </w:t>
      </w:r>
      <w:r w:rsidR="002659B9" w:rsidRPr="004E3BA5">
        <w:rPr>
          <w:rStyle w:val="IntenseReference"/>
        </w:rPr>
        <w:t>Security Breach</w:t>
      </w:r>
      <w:bookmarkEnd w:id="13"/>
      <w:r w:rsidR="002659B9" w:rsidRPr="004E3BA5">
        <w:rPr>
          <w:rStyle w:val="IntenseReference"/>
        </w:rPr>
        <w:t xml:space="preserve"> </w:t>
      </w:r>
    </w:p>
    <w:p w14:paraId="5486052C" w14:textId="77777777" w:rsidR="002659B9" w:rsidRDefault="002659B9" w:rsidP="002659B9">
      <w:r>
        <w:t>A security breach is defined as unauthorized acquisition of data that compromises the security, confidentiality, or integrity of personal information maintained by us.  Good faith acquisition of personal information by an employee or agent of our company for business purposes is not a breach, provided that the personal information is not used or subject to further unauthorized disclosure.</w:t>
      </w:r>
    </w:p>
    <w:p w14:paraId="34813EC7" w14:textId="77777777" w:rsidR="002659B9" w:rsidRDefault="002659B9" w:rsidP="002659B9"/>
    <w:p w14:paraId="5D52314E" w14:textId="77777777" w:rsidR="002659B9" w:rsidRDefault="002659B9" w:rsidP="002659B9">
      <w:r>
        <w:t xml:space="preserve">ABC Company must identify and document all systems and processes that store or utilize personal information on individuals.  Documentation must contain system name, device name, file name, location, database administrator and system administrator (primary and secondary contacts for each).  The business area and the IT development group must maintain the contact list of database and system administrators. </w:t>
      </w:r>
    </w:p>
    <w:p w14:paraId="353A7572" w14:textId="77777777" w:rsidR="002659B9" w:rsidRDefault="002659B9" w:rsidP="002659B9"/>
    <w:p w14:paraId="1EB876C6" w14:textId="77777777" w:rsidR="002659B9" w:rsidRDefault="002659B9" w:rsidP="002659B9">
      <w:r>
        <w:t>Likewise, all authorized users who access or utilize personal information on individuals should be identified and documented.  Documentation must contain user name, department, device name (i.e., workstation or server), file name, location, and system administrator (primary and secondary contacts).</w:t>
      </w:r>
    </w:p>
    <w:p w14:paraId="25B15409" w14:textId="77777777" w:rsidR="002659B9" w:rsidRDefault="002659B9" w:rsidP="002659B9"/>
    <w:p w14:paraId="1EF1A966" w14:textId="77777777" w:rsidR="002659B9" w:rsidRPr="004E3BA5" w:rsidRDefault="004E3BA5" w:rsidP="00355F0B">
      <w:pPr>
        <w:pStyle w:val="Heading3"/>
        <w:rPr>
          <w:rStyle w:val="IntenseReference"/>
        </w:rPr>
      </w:pPr>
      <w:bookmarkStart w:id="14" w:name="_Toc37074021"/>
      <w:r w:rsidRPr="004E3BA5">
        <w:rPr>
          <w:rStyle w:val="IntenseReference"/>
        </w:rPr>
        <w:t xml:space="preserve">C. </w:t>
      </w:r>
      <w:r w:rsidR="002659B9" w:rsidRPr="004E3BA5">
        <w:rPr>
          <w:rStyle w:val="IntenseReference"/>
        </w:rPr>
        <w:t>Data Owner Responsibilities</w:t>
      </w:r>
      <w:bookmarkEnd w:id="14"/>
      <w:r w:rsidR="002659B9" w:rsidRPr="004E3BA5">
        <w:rPr>
          <w:rStyle w:val="IntenseReference"/>
        </w:rPr>
        <w:t xml:space="preserve"> </w:t>
      </w:r>
    </w:p>
    <w:p w14:paraId="37FC7683" w14:textId="77777777" w:rsidR="002659B9" w:rsidRDefault="002659B9" w:rsidP="002659B9">
      <w:r>
        <w:t xml:space="preserve">Data owners responsible for personal information play an active role in the discovery and reporting of any breach or suspected breach of information on an individual.  In addition, they will serve as a liaison between the company and any third party involved with a privacy breach affecting the organization’s data. </w:t>
      </w:r>
    </w:p>
    <w:p w14:paraId="6B5B4BDD" w14:textId="77777777" w:rsidR="002659B9" w:rsidRDefault="002659B9" w:rsidP="002659B9"/>
    <w:p w14:paraId="287A5A0B" w14:textId="27BA63ED" w:rsidR="002659B9" w:rsidRDefault="002659B9" w:rsidP="002659B9">
      <w:r>
        <w:t xml:space="preserve">All data owners must report any suspected or confirmed breach of personal information on individuals to the </w:t>
      </w:r>
      <w:r w:rsidR="00824A05">
        <w:t>CSO</w:t>
      </w:r>
      <w:r>
        <w:t xml:space="preserve"> immediately upon discovery.  This includes notification received from any third</w:t>
      </w:r>
      <w:r w:rsidR="00470212">
        <w:t>-</w:t>
      </w:r>
      <w:r>
        <w:t xml:space="preserve">party service providers or other business partners with whom the organization shares personal information on individuals.  The </w:t>
      </w:r>
      <w:r w:rsidR="00824A05">
        <w:t>CSO</w:t>
      </w:r>
      <w:r>
        <w:t xml:space="preserve"> will notify the Chief Privacy Officer (CPO) and data owners whenever a breach or suspected breach of personal information on individuals affects their business area. </w:t>
      </w:r>
    </w:p>
    <w:p w14:paraId="78DD1C1A" w14:textId="77777777" w:rsidR="002659B9" w:rsidRDefault="002659B9" w:rsidP="002659B9"/>
    <w:p w14:paraId="558C15EB" w14:textId="77777777" w:rsidR="002659B9" w:rsidRDefault="002659B9" w:rsidP="002659B9">
      <w:r>
        <w:t xml:space="preserve">Note: For ease of reporting, and to ensure a timely response 24 hours a day, seven days a week, the </w:t>
      </w:r>
      <w:r w:rsidR="006A3C7C">
        <w:t>IT Operations Team</w:t>
      </w:r>
      <w:r>
        <w:t xml:space="preserve"> will act as a central point of contact for reaching the </w:t>
      </w:r>
      <w:r w:rsidR="00824A05">
        <w:t>CSO</w:t>
      </w:r>
      <w:r>
        <w:t xml:space="preserve"> and CPO. </w:t>
      </w:r>
    </w:p>
    <w:p w14:paraId="7A31B79A" w14:textId="77777777" w:rsidR="002659B9" w:rsidRDefault="002659B9" w:rsidP="002659B9"/>
    <w:p w14:paraId="605D89FA" w14:textId="77777777" w:rsidR="002659B9" w:rsidRDefault="002659B9" w:rsidP="002659B9">
      <w:r>
        <w:t xml:space="preserve">The </w:t>
      </w:r>
      <w:r w:rsidR="00824A05">
        <w:t>CSO</w:t>
      </w:r>
      <w:r>
        <w:t xml:space="preserve"> will determine whether the breach or suspected breach is serious enough to warrant full </w:t>
      </w:r>
      <w:r w:rsidR="00EF516C">
        <w:t>Plan</w:t>
      </w:r>
      <w:r>
        <w:t xml:space="preserve"> activation (See “Incident Response” section.)  The data owner will assist in acquiring information, preserving </w:t>
      </w:r>
      <w:r w:rsidRPr="006A3C7C">
        <w:rPr>
          <w:b/>
        </w:rPr>
        <w:t>evidence</w:t>
      </w:r>
      <w:r>
        <w:t xml:space="preserve">, and providing additional resources as deemed necessary by the CPO, </w:t>
      </w:r>
      <w:r w:rsidR="00824A05">
        <w:t>CSO</w:t>
      </w:r>
      <w:r>
        <w:t>, Legal or other Incident Response Team members throughout the investigation.</w:t>
      </w:r>
    </w:p>
    <w:p w14:paraId="7F831F8C" w14:textId="77777777" w:rsidR="002659B9" w:rsidRDefault="002659B9" w:rsidP="002659B9"/>
    <w:p w14:paraId="645E34FE" w14:textId="77777777" w:rsidR="002659B9" w:rsidRPr="004E3BA5" w:rsidRDefault="004E3BA5" w:rsidP="00355F0B">
      <w:pPr>
        <w:pStyle w:val="Heading3"/>
        <w:rPr>
          <w:rStyle w:val="IntenseReference"/>
        </w:rPr>
      </w:pPr>
      <w:bookmarkStart w:id="15" w:name="_Toc37074022"/>
      <w:r w:rsidRPr="004E3BA5">
        <w:rPr>
          <w:rStyle w:val="IntenseReference"/>
        </w:rPr>
        <w:t xml:space="preserve">D. </w:t>
      </w:r>
      <w:r w:rsidR="002659B9" w:rsidRPr="004E3BA5">
        <w:rPr>
          <w:rStyle w:val="IntenseReference"/>
        </w:rPr>
        <w:t>Location Manager Responsibilities</w:t>
      </w:r>
      <w:bookmarkEnd w:id="15"/>
      <w:r w:rsidR="002659B9" w:rsidRPr="004E3BA5">
        <w:rPr>
          <w:rStyle w:val="IntenseReference"/>
        </w:rPr>
        <w:t xml:space="preserve"> </w:t>
      </w:r>
    </w:p>
    <w:p w14:paraId="0D23ED49" w14:textId="77777777" w:rsidR="002659B9" w:rsidRDefault="002659B9" w:rsidP="002659B9">
      <w:r>
        <w:t xml:space="preserve">Location managers are responsible for ensuring all employees in their unit are aware of policies and procedures for protecting personal information.  If a breach or suspected breach of personal information occurs in their location, the location manager must notify the </w:t>
      </w:r>
      <w:r w:rsidR="006A3C7C">
        <w:t>IT Operations Team</w:t>
      </w:r>
      <w:r>
        <w:t xml:space="preserve"> immediately and open an </w:t>
      </w:r>
      <w:r w:rsidR="00C721EB">
        <w:t>Incident</w:t>
      </w:r>
      <w:r>
        <w:t xml:space="preserve"> report. (See “Incident Response” Section, </w:t>
      </w:r>
      <w:r w:rsidR="006A3C7C">
        <w:t>IT Operations Team</w:t>
      </w:r>
      <w:r>
        <w:t xml:space="preserve">.) </w:t>
      </w:r>
    </w:p>
    <w:p w14:paraId="3652CA69" w14:textId="77777777" w:rsidR="002659B9" w:rsidRDefault="002659B9" w:rsidP="002659B9"/>
    <w:p w14:paraId="212BDD29" w14:textId="77777777" w:rsidR="002659B9" w:rsidRDefault="002659B9" w:rsidP="002659B9">
      <w:r>
        <w:t>Note: Education and awareness communication will be directed to all employees informing them of the proper procedures for reporting a suspected breach of personal information on an individual.</w:t>
      </w:r>
    </w:p>
    <w:p w14:paraId="2AD03E85" w14:textId="77777777" w:rsidR="002659B9" w:rsidRDefault="002659B9" w:rsidP="002659B9"/>
    <w:p w14:paraId="11FB38E1" w14:textId="77777777" w:rsidR="002659B9" w:rsidRPr="004E3BA5" w:rsidRDefault="004E3BA5" w:rsidP="00355F0B">
      <w:pPr>
        <w:pStyle w:val="Heading3"/>
        <w:rPr>
          <w:rStyle w:val="IntenseReference"/>
        </w:rPr>
      </w:pPr>
      <w:bookmarkStart w:id="16" w:name="_Toc37074023"/>
      <w:r w:rsidRPr="004E3BA5">
        <w:rPr>
          <w:rStyle w:val="IntenseReference"/>
        </w:rPr>
        <w:t xml:space="preserve">E. </w:t>
      </w:r>
      <w:r w:rsidR="002659B9" w:rsidRPr="004E3BA5">
        <w:rPr>
          <w:rStyle w:val="IntenseReference"/>
        </w:rPr>
        <w:t>When Notification Is Required</w:t>
      </w:r>
      <w:bookmarkEnd w:id="16"/>
      <w:r w:rsidR="002659B9" w:rsidRPr="004E3BA5">
        <w:rPr>
          <w:rStyle w:val="IntenseReference"/>
        </w:rPr>
        <w:t xml:space="preserve"> </w:t>
      </w:r>
    </w:p>
    <w:p w14:paraId="6DC1CAEE" w14:textId="77777777" w:rsidR="002659B9" w:rsidRDefault="002659B9" w:rsidP="002659B9">
      <w:r>
        <w:t xml:space="preserve">The following </w:t>
      </w:r>
      <w:r w:rsidR="00C721EB">
        <w:t>Incident</w:t>
      </w:r>
      <w:r>
        <w:t xml:space="preserve">s may require notification to individuals under contractual commitments or applicable laws and regulations: </w:t>
      </w:r>
    </w:p>
    <w:p w14:paraId="3E92F955" w14:textId="77777777" w:rsidR="002659B9" w:rsidRDefault="002659B9" w:rsidP="002659B9">
      <w:pPr>
        <w:numPr>
          <w:ilvl w:val="0"/>
          <w:numId w:val="14"/>
        </w:numPr>
      </w:pPr>
      <w:r>
        <w:t xml:space="preserve">A user (employee, contractor, or third-party provider) has obtained unauthorized access to personal information maintained in either paper or electronic form. </w:t>
      </w:r>
    </w:p>
    <w:p w14:paraId="277408DF" w14:textId="77777777" w:rsidR="002659B9" w:rsidRDefault="002659B9" w:rsidP="002659B9">
      <w:pPr>
        <w:numPr>
          <w:ilvl w:val="0"/>
          <w:numId w:val="14"/>
        </w:numPr>
      </w:pPr>
      <w:r>
        <w:t xml:space="preserve">An intruder has broken into database(s) that contain personal information on an individual. </w:t>
      </w:r>
    </w:p>
    <w:p w14:paraId="2985286F" w14:textId="77777777" w:rsidR="002659B9" w:rsidRDefault="002659B9" w:rsidP="002659B9">
      <w:pPr>
        <w:numPr>
          <w:ilvl w:val="0"/>
          <w:numId w:val="14"/>
        </w:numPr>
      </w:pPr>
      <w:r>
        <w:t xml:space="preserve">Computer equipment such as a workstation, laptop, </w:t>
      </w:r>
      <w:r w:rsidR="00AC3BE7">
        <w:t>mobile device</w:t>
      </w:r>
      <w:r>
        <w:t xml:space="preserve">, or other electronic media containing personal information on an individual has been lost or stolen. </w:t>
      </w:r>
    </w:p>
    <w:p w14:paraId="746CE07F" w14:textId="77777777" w:rsidR="002659B9" w:rsidRDefault="002659B9" w:rsidP="002659B9">
      <w:pPr>
        <w:numPr>
          <w:ilvl w:val="0"/>
          <w:numId w:val="14"/>
        </w:numPr>
      </w:pPr>
      <w:r>
        <w:t xml:space="preserve">A department or unit has not properly disposed of records containing personal information on an individual. </w:t>
      </w:r>
    </w:p>
    <w:p w14:paraId="0FED4E7E" w14:textId="0CC7339A" w:rsidR="002659B9" w:rsidRDefault="002659B9" w:rsidP="002659B9">
      <w:pPr>
        <w:numPr>
          <w:ilvl w:val="0"/>
          <w:numId w:val="14"/>
        </w:numPr>
      </w:pPr>
      <w:r>
        <w:t>A third</w:t>
      </w:r>
      <w:r w:rsidR="005C6148">
        <w:t>-</w:t>
      </w:r>
      <w:r>
        <w:t xml:space="preserve">party service provider has experienced any of the </w:t>
      </w:r>
      <w:r w:rsidR="00C721EB">
        <w:t>Incident</w:t>
      </w:r>
      <w:r>
        <w:t>s above, affecting the organization’s data containing personal information.</w:t>
      </w:r>
    </w:p>
    <w:p w14:paraId="6EAB7744" w14:textId="77777777" w:rsidR="005C6148" w:rsidRDefault="005C6148" w:rsidP="005C6148"/>
    <w:p w14:paraId="1DE8F00C" w14:textId="51135B89" w:rsidR="002659B9" w:rsidRDefault="002659B9" w:rsidP="005C6148">
      <w:r>
        <w:t xml:space="preserve">The following </w:t>
      </w:r>
      <w:r w:rsidR="00C721EB">
        <w:t>Incident</w:t>
      </w:r>
      <w:r>
        <w:t xml:space="preserve">s may not require individual notification under contractual commitments or applicable laws and regulations providing the organization can reasonably conclude after investigation that misuse of the information is unlikely to occur, and appropriate steps are taken to safeguard the interests of affected individuals: </w:t>
      </w:r>
    </w:p>
    <w:p w14:paraId="0C4DBFA6" w14:textId="77777777" w:rsidR="002659B9" w:rsidRDefault="002659B9" w:rsidP="005C6148">
      <w:pPr>
        <w:numPr>
          <w:ilvl w:val="0"/>
          <w:numId w:val="14"/>
        </w:numPr>
      </w:pPr>
      <w:r>
        <w:t xml:space="preserve">The organization is able to retrieve personal information on an individual that was stolen, and based on our investigation, reasonably concludes that retrieval took place before the information was copied, misused, or transferred to another person who could misuse it. </w:t>
      </w:r>
    </w:p>
    <w:p w14:paraId="1DBDFB21" w14:textId="77777777" w:rsidR="002659B9" w:rsidRDefault="002659B9" w:rsidP="005C6148">
      <w:pPr>
        <w:numPr>
          <w:ilvl w:val="0"/>
          <w:numId w:val="14"/>
        </w:numPr>
      </w:pPr>
      <w:r>
        <w:t xml:space="preserve">The organization determines that personal information on an individual was improperly disposed of, but can establish that the information was not retrieved or used before it was properly destroyed. </w:t>
      </w:r>
    </w:p>
    <w:p w14:paraId="1C57E0D4" w14:textId="77777777" w:rsidR="002659B9" w:rsidRDefault="002659B9" w:rsidP="005C6148">
      <w:pPr>
        <w:numPr>
          <w:ilvl w:val="0"/>
          <w:numId w:val="14"/>
        </w:numPr>
      </w:pPr>
      <w:r>
        <w:t xml:space="preserve">An intruder accessed files that contain only individuals’ names and addresses. </w:t>
      </w:r>
    </w:p>
    <w:p w14:paraId="7258F590" w14:textId="77777777" w:rsidR="002659B9" w:rsidRDefault="002659B9" w:rsidP="005C6148">
      <w:pPr>
        <w:numPr>
          <w:ilvl w:val="0"/>
          <w:numId w:val="14"/>
        </w:numPr>
      </w:pPr>
      <w:r>
        <w:t>A laptop computer is lost or stolen, but the data is encrypted and may only be accessed with a secure token or similar access device.</w:t>
      </w:r>
    </w:p>
    <w:p w14:paraId="59D17944" w14:textId="77777777" w:rsidR="002659B9" w:rsidRDefault="002659B9" w:rsidP="002659B9">
      <w:pPr>
        <w:rPr>
          <w:b/>
        </w:rPr>
      </w:pPr>
    </w:p>
    <w:p w14:paraId="54260B88" w14:textId="77777777" w:rsidR="00B7163E" w:rsidRDefault="00B7163E" w:rsidP="00B7163E"/>
    <w:p w14:paraId="410AFE84" w14:textId="77777777" w:rsidR="00AC1B0B" w:rsidRPr="008B11C6" w:rsidRDefault="00AC1B0B" w:rsidP="00355F0B">
      <w:pPr>
        <w:pStyle w:val="Heading1"/>
      </w:pPr>
      <w:bookmarkStart w:id="17" w:name="_Toc37074024"/>
      <w:r w:rsidRPr="008B11C6">
        <w:t xml:space="preserve">Appendix </w:t>
      </w:r>
      <w:r w:rsidR="00CB267A">
        <w:t>A</w:t>
      </w:r>
      <w:r w:rsidR="00355F0B">
        <w:t xml:space="preserve"> - </w:t>
      </w:r>
      <w:r w:rsidRPr="008B11C6">
        <w:t>Incident Response Notification</w:t>
      </w:r>
      <w:bookmarkEnd w:id="17"/>
    </w:p>
    <w:p w14:paraId="5DD2F1C2" w14:textId="38ADAF02" w:rsidR="008A4866" w:rsidRDefault="005C6148" w:rsidP="005C6148">
      <w:pPr>
        <w:pStyle w:val="Heading3"/>
      </w:pPr>
      <w:r>
        <w:br/>
      </w:r>
      <w:bookmarkStart w:id="18" w:name="_Toc37074025"/>
      <w:r w:rsidR="00CB267A">
        <w:t>A</w:t>
      </w:r>
      <w:r w:rsidR="008A4866">
        <w:t>. Escalation</w:t>
      </w:r>
      <w:bookmarkEnd w:id="18"/>
    </w:p>
    <w:p w14:paraId="00917739" w14:textId="4E62A501" w:rsidR="00AC1B0B" w:rsidRPr="00355F0B" w:rsidRDefault="005C6148" w:rsidP="00AC1B0B">
      <w:pPr>
        <w:rPr>
          <w:rStyle w:val="IntenseReference"/>
          <w:b w:val="0"/>
        </w:rPr>
      </w:pPr>
      <w:r>
        <w:rPr>
          <w:rStyle w:val="IntenseReference"/>
          <w:b w:val="0"/>
        </w:rPr>
        <w:t>1</w:t>
      </w:r>
      <w:r w:rsidR="008A4866" w:rsidRPr="00355F0B">
        <w:rPr>
          <w:rStyle w:val="IntenseReference"/>
          <w:b w:val="0"/>
        </w:rPr>
        <w:t xml:space="preserve">. </w:t>
      </w:r>
      <w:r w:rsidR="00AC1B0B" w:rsidRPr="00355F0B">
        <w:rPr>
          <w:rStyle w:val="IntenseReference"/>
          <w:b w:val="0"/>
        </w:rPr>
        <w:t xml:space="preserve">First Level </w:t>
      </w:r>
    </w:p>
    <w:p w14:paraId="67976DB7" w14:textId="77777777" w:rsidR="00AC1B0B" w:rsidRDefault="00AC1B0B" w:rsidP="00AC1B0B">
      <w:r>
        <w:t>Chief Security Officer (</w:t>
      </w:r>
      <w:r w:rsidR="00824A05">
        <w:t>CSO</w:t>
      </w:r>
      <w:r>
        <w:t xml:space="preserve">) </w:t>
      </w:r>
    </w:p>
    <w:p w14:paraId="37590589" w14:textId="77777777" w:rsidR="00AC1B0B" w:rsidRDefault="00AC1B0B" w:rsidP="00AC1B0B">
      <w:r>
        <w:t>Director of IT</w:t>
      </w:r>
    </w:p>
    <w:p w14:paraId="6D3627F7" w14:textId="77777777" w:rsidR="00AC1B0B" w:rsidRDefault="00AC1B0B" w:rsidP="00AC1B0B">
      <w:r>
        <w:t xml:space="preserve">IT Audit Director </w:t>
      </w:r>
    </w:p>
    <w:p w14:paraId="51A82EB5" w14:textId="77777777" w:rsidR="00AC1B0B" w:rsidRDefault="00AC1B0B" w:rsidP="00AC1B0B">
      <w:r>
        <w:t xml:space="preserve">Network Architecture Manager </w:t>
      </w:r>
    </w:p>
    <w:p w14:paraId="3C14B8E2" w14:textId="77777777" w:rsidR="00AC1B0B" w:rsidRDefault="00AC1B0B" w:rsidP="00AC1B0B">
      <w:r>
        <w:t xml:space="preserve">Online Sales Director </w:t>
      </w:r>
    </w:p>
    <w:p w14:paraId="02059BDC" w14:textId="77777777" w:rsidR="00AC1B0B" w:rsidRDefault="00AC1B0B" w:rsidP="00AC1B0B"/>
    <w:p w14:paraId="2C38EDA9" w14:textId="59F21F75" w:rsidR="00AC1B0B" w:rsidRPr="00355F0B" w:rsidRDefault="005C6148" w:rsidP="00AC1B0B">
      <w:pPr>
        <w:rPr>
          <w:rStyle w:val="IntenseReference"/>
          <w:b w:val="0"/>
        </w:rPr>
      </w:pPr>
      <w:r>
        <w:rPr>
          <w:rStyle w:val="IntenseReference"/>
          <w:b w:val="0"/>
        </w:rPr>
        <w:t>2</w:t>
      </w:r>
      <w:r w:rsidR="008A4866" w:rsidRPr="00355F0B">
        <w:rPr>
          <w:rStyle w:val="IntenseReference"/>
          <w:b w:val="0"/>
        </w:rPr>
        <w:t xml:space="preserve">. </w:t>
      </w:r>
      <w:r w:rsidR="00AC1B0B" w:rsidRPr="00355F0B">
        <w:rPr>
          <w:rStyle w:val="IntenseReference"/>
          <w:b w:val="0"/>
        </w:rPr>
        <w:t xml:space="preserve">Second Level </w:t>
      </w:r>
    </w:p>
    <w:p w14:paraId="1F0242B7" w14:textId="77777777" w:rsidR="00AC1B0B" w:rsidRDefault="00AC1B0B" w:rsidP="00AC1B0B">
      <w:r>
        <w:t xml:space="preserve">Chief Privacy Officer (CPO) </w:t>
      </w:r>
    </w:p>
    <w:p w14:paraId="34C63A8D" w14:textId="77777777" w:rsidR="00AC1B0B" w:rsidRDefault="00AC1B0B" w:rsidP="00AC1B0B">
      <w:r>
        <w:t xml:space="preserve">Chief Audit Executive </w:t>
      </w:r>
    </w:p>
    <w:p w14:paraId="33C1056C" w14:textId="77777777" w:rsidR="00AC1B0B" w:rsidRDefault="00AC1B0B" w:rsidP="00AC1B0B"/>
    <w:p w14:paraId="0EF9BDAE" w14:textId="77777777" w:rsidR="00AC1B0B" w:rsidRPr="00013AF3" w:rsidRDefault="00CB267A" w:rsidP="00355F0B">
      <w:pPr>
        <w:pStyle w:val="Heading3"/>
      </w:pPr>
      <w:bookmarkStart w:id="19" w:name="_Toc37074026"/>
      <w:r>
        <w:t>B</w:t>
      </w:r>
      <w:r w:rsidR="008A4866">
        <w:t xml:space="preserve">. Internal Contact </w:t>
      </w:r>
      <w:r w:rsidR="00AC1B0B" w:rsidRPr="00013AF3">
        <w:t>Auxiliary Members (as needed)</w:t>
      </w:r>
      <w:bookmarkEnd w:id="19"/>
      <w:r w:rsidR="00AC1B0B" w:rsidRPr="00013AF3">
        <w:t xml:space="preserve"> </w:t>
      </w:r>
    </w:p>
    <w:p w14:paraId="1DEE6D97" w14:textId="77777777" w:rsidR="00AC1B0B" w:rsidRDefault="00AC1B0B" w:rsidP="00AC1B0B">
      <w:r>
        <w:t xml:space="preserve">Business Client Systems Manager </w:t>
      </w:r>
    </w:p>
    <w:p w14:paraId="5EEF083B" w14:textId="77777777" w:rsidR="00AC1B0B" w:rsidRDefault="00AC1B0B" w:rsidP="00AC1B0B">
      <w:r>
        <w:t xml:space="preserve">Management of Client Department Affected by Incident </w:t>
      </w:r>
    </w:p>
    <w:p w14:paraId="131B9920" w14:textId="77777777" w:rsidR="00AC1B0B" w:rsidRDefault="00AC1B0B" w:rsidP="00AC1B0B">
      <w:r>
        <w:t xml:space="preserve">Risk Management </w:t>
      </w:r>
    </w:p>
    <w:p w14:paraId="24CE245D" w14:textId="77777777" w:rsidR="00AC1B0B" w:rsidRDefault="00AC1B0B" w:rsidP="00AC1B0B">
      <w:r>
        <w:t xml:space="preserve">Legal </w:t>
      </w:r>
    </w:p>
    <w:p w14:paraId="1355BF0E" w14:textId="77777777" w:rsidR="00AC1B0B" w:rsidRDefault="00AC1B0B" w:rsidP="00AC1B0B">
      <w:r>
        <w:t xml:space="preserve">Loss Prevention </w:t>
      </w:r>
    </w:p>
    <w:p w14:paraId="5B8F498F" w14:textId="77777777" w:rsidR="00AC1B0B" w:rsidRDefault="00AC1B0B" w:rsidP="00AC1B0B">
      <w:r>
        <w:t xml:space="preserve">Public Relations </w:t>
      </w:r>
    </w:p>
    <w:p w14:paraId="2305EC1C" w14:textId="77777777" w:rsidR="00AC1B0B" w:rsidRDefault="00AC1B0B" w:rsidP="00AC1B0B"/>
    <w:p w14:paraId="353FBCFF" w14:textId="77777777" w:rsidR="00AC1B0B" w:rsidRPr="00013AF3" w:rsidRDefault="00CB267A" w:rsidP="00355F0B">
      <w:pPr>
        <w:pStyle w:val="Heading3"/>
      </w:pPr>
      <w:bookmarkStart w:id="20" w:name="_Toc37074027"/>
      <w:r>
        <w:t>C</w:t>
      </w:r>
      <w:r w:rsidR="008A4866">
        <w:t xml:space="preserve">. </w:t>
      </w:r>
      <w:r w:rsidR="00AC1B0B" w:rsidRPr="00013AF3">
        <w:t>External Contacts (as needed)</w:t>
      </w:r>
      <w:bookmarkEnd w:id="20"/>
      <w:r w:rsidR="00AC1B0B" w:rsidRPr="00013AF3">
        <w:t xml:space="preserve"> </w:t>
      </w:r>
    </w:p>
    <w:p w14:paraId="69425FC5" w14:textId="77777777" w:rsidR="00AC1B0B" w:rsidRDefault="00AC1B0B" w:rsidP="00AC1B0B">
      <w:r>
        <w:t xml:space="preserve">Internet Service Provider (if applicable) </w:t>
      </w:r>
    </w:p>
    <w:p w14:paraId="3261004E" w14:textId="77777777" w:rsidR="00AC1B0B" w:rsidRDefault="00AC1B0B" w:rsidP="00AC1B0B">
      <w:r>
        <w:t xml:space="preserve">Internet Service Provider of Intruder (if applicable) </w:t>
      </w:r>
    </w:p>
    <w:p w14:paraId="4E556DDA" w14:textId="77777777" w:rsidR="00AC1B0B" w:rsidRDefault="00AC1B0B" w:rsidP="00AC1B0B">
      <w:r>
        <w:t xml:space="preserve">Communications Carriers (local and long distance) </w:t>
      </w:r>
    </w:p>
    <w:p w14:paraId="3E6422E8" w14:textId="77777777" w:rsidR="00AC1B0B" w:rsidRDefault="00AC1B0B" w:rsidP="00AC1B0B">
      <w:r>
        <w:t xml:space="preserve">Business Partners </w:t>
      </w:r>
    </w:p>
    <w:p w14:paraId="229BE88A" w14:textId="77777777" w:rsidR="00AC1B0B" w:rsidRDefault="00AC1B0B" w:rsidP="00AC1B0B">
      <w:r>
        <w:t xml:space="preserve">Insurance Carrier </w:t>
      </w:r>
    </w:p>
    <w:p w14:paraId="5234A9D5" w14:textId="77777777" w:rsidR="00AC1B0B" w:rsidRDefault="00AC1B0B" w:rsidP="00AC1B0B">
      <w:r>
        <w:t>External Response Teams as applicable (</w:t>
      </w:r>
      <w:smartTag w:uri="urn:schemas-microsoft-com:office:smarttags" w:element="place">
        <w:smartTag w:uri="urn:schemas-microsoft-com:office:smarttags" w:element="PlaceName">
          <w:r>
            <w:t>CERT</w:t>
          </w:r>
        </w:smartTag>
        <w:r>
          <w:t xml:space="preserve"> </w:t>
        </w:r>
        <w:smartTag w:uri="urn:schemas-microsoft-com:office:smarttags" w:element="PlaceName">
          <w:r>
            <w:t>Coordination</w:t>
          </w:r>
        </w:smartTag>
        <w:r>
          <w:t xml:space="preserve"> </w:t>
        </w:r>
        <w:smartTag w:uri="urn:schemas-microsoft-com:office:smarttags" w:element="PlaceType">
          <w:r>
            <w:t>Center</w:t>
          </w:r>
        </w:smartTag>
      </w:smartTag>
      <w:r>
        <w:t xml:space="preserve">, etc.) </w:t>
      </w:r>
    </w:p>
    <w:p w14:paraId="496436F5" w14:textId="77777777" w:rsidR="00AC1B0B" w:rsidRDefault="00AC1B0B" w:rsidP="00AC1B0B">
      <w:r>
        <w:t xml:space="preserve">Law Enforcement </w:t>
      </w:r>
    </w:p>
    <w:p w14:paraId="249D2208" w14:textId="77777777" w:rsidR="00AC1B0B" w:rsidRDefault="00AC1B0B" w:rsidP="00AC1B0B">
      <w:r>
        <w:t xml:space="preserve">Local Police Force (jurisdiction determined by crime) </w:t>
      </w:r>
    </w:p>
    <w:p w14:paraId="3B2F5C42" w14:textId="77777777" w:rsidR="00AC1B0B" w:rsidRDefault="00AC1B0B" w:rsidP="00AC1B0B">
      <w:r>
        <w:t>Federal Bureau of Investigation (FBI) (especially if a federal interest computer or a</w:t>
      </w:r>
      <w:r w:rsidR="00E87FAD">
        <w:t xml:space="preserve"> </w:t>
      </w:r>
      <w:r>
        <w:t xml:space="preserve">federal crime is involved) </w:t>
      </w:r>
    </w:p>
    <w:p w14:paraId="22F3112B" w14:textId="77777777" w:rsidR="00AC1B0B" w:rsidRDefault="00AC1B0B" w:rsidP="00AC1B0B">
      <w:r>
        <w:t>Secret Service</w:t>
      </w:r>
    </w:p>
    <w:p w14:paraId="5C1098F1" w14:textId="24991B4B" w:rsidR="00355F0B" w:rsidRDefault="00355F0B" w:rsidP="00355F0B"/>
    <w:p w14:paraId="03C841FA" w14:textId="77777777" w:rsidR="00AC1B0B" w:rsidRPr="00013AF3" w:rsidRDefault="00CB267A" w:rsidP="00355F0B">
      <w:pPr>
        <w:pStyle w:val="Heading3"/>
      </w:pPr>
      <w:bookmarkStart w:id="21" w:name="_Toc37074028"/>
      <w:r>
        <w:t>D</w:t>
      </w:r>
      <w:r w:rsidR="008A4866">
        <w:t xml:space="preserve">. </w:t>
      </w:r>
      <w:r w:rsidR="00AC1B0B" w:rsidRPr="00013AF3">
        <w:t>Notification Order</w:t>
      </w:r>
      <w:bookmarkEnd w:id="21"/>
      <w:r w:rsidR="00AC1B0B" w:rsidRPr="00013AF3">
        <w:t xml:space="preserve"> </w:t>
      </w:r>
    </w:p>
    <w:p w14:paraId="3497C0EE" w14:textId="77777777" w:rsidR="00AC1B0B" w:rsidRDefault="008A4866" w:rsidP="00AC1B0B">
      <w:r>
        <w:t>IT</w:t>
      </w:r>
      <w:r w:rsidR="00AC1B0B">
        <w:t xml:space="preserve"> Operations Center (central point of contact) </w:t>
      </w:r>
    </w:p>
    <w:p w14:paraId="3CD12B46" w14:textId="77777777" w:rsidR="00E67786" w:rsidRDefault="00E67786" w:rsidP="00AC1B0B">
      <w:r>
        <w:t>Chief Security Officer (CSO)</w:t>
      </w:r>
    </w:p>
    <w:p w14:paraId="3F75FAD7" w14:textId="77777777" w:rsidR="00AC1B0B" w:rsidRDefault="00E67786" w:rsidP="00AC1B0B">
      <w:r>
        <w:t>Information Security Team</w:t>
      </w:r>
    </w:p>
    <w:p w14:paraId="2C24DEDA" w14:textId="77777777" w:rsidR="00AC1B0B" w:rsidRDefault="00E67786" w:rsidP="00355F0B">
      <w:r>
        <w:t>Information Privacy Team</w:t>
      </w:r>
    </w:p>
    <w:p w14:paraId="1D861562" w14:textId="77777777" w:rsidR="00AC1B0B" w:rsidRDefault="00AC1B0B" w:rsidP="00AC1B0B">
      <w:r>
        <w:t xml:space="preserve">Appropriate Client Systems Manager </w:t>
      </w:r>
    </w:p>
    <w:p w14:paraId="3BEF0F51" w14:textId="77777777" w:rsidR="00AC1B0B" w:rsidRDefault="00AC1B0B" w:rsidP="00AC1B0B">
      <w:r>
        <w:t xml:space="preserve">System Administrator(s) of area affected by </w:t>
      </w:r>
      <w:r w:rsidR="00C721EB">
        <w:t>Incident</w:t>
      </w:r>
      <w:r>
        <w:t xml:space="preserve"> </w:t>
      </w:r>
    </w:p>
    <w:p w14:paraId="5D2B718A" w14:textId="77777777" w:rsidR="00AC1B0B" w:rsidRDefault="00AC1B0B" w:rsidP="00AC1B0B">
      <w:r>
        <w:t xml:space="preserve">Manager of area affected by </w:t>
      </w:r>
      <w:r w:rsidR="00C721EB">
        <w:t>Incident</w:t>
      </w:r>
      <w:r>
        <w:t xml:space="preserve"> </w:t>
      </w:r>
    </w:p>
    <w:p w14:paraId="66AF902D" w14:textId="77777777" w:rsidR="00AC1B0B" w:rsidRDefault="00AC1B0B" w:rsidP="00AC1B0B">
      <w:r>
        <w:t xml:space="preserve">Customer Database Manager </w:t>
      </w:r>
    </w:p>
    <w:p w14:paraId="783AEE67" w14:textId="77777777" w:rsidR="00AC1B0B" w:rsidRDefault="00AC1B0B" w:rsidP="00AC1B0B">
      <w:r>
        <w:t xml:space="preserve">Payment Systems Manager </w:t>
      </w:r>
    </w:p>
    <w:p w14:paraId="07D8E061" w14:textId="77777777" w:rsidR="00AC1B0B" w:rsidRDefault="00AC1B0B" w:rsidP="00AC1B0B">
      <w:r>
        <w:t xml:space="preserve">Legal Counsel </w:t>
      </w:r>
    </w:p>
    <w:p w14:paraId="26249F90" w14:textId="77777777" w:rsidR="00AC1B0B" w:rsidRDefault="00AC1B0B" w:rsidP="00AC1B0B">
      <w:r>
        <w:t xml:space="preserve">Public Relations </w:t>
      </w:r>
    </w:p>
    <w:p w14:paraId="660A253C" w14:textId="77777777" w:rsidR="00AC1B0B" w:rsidRDefault="00AC1B0B" w:rsidP="00AC1B0B">
      <w:r>
        <w:t xml:space="preserve">Online Sales Manager </w:t>
      </w:r>
    </w:p>
    <w:p w14:paraId="2E436B67" w14:textId="77777777" w:rsidR="00AC1B0B" w:rsidRDefault="00AC1B0B" w:rsidP="00AC1B0B">
      <w:r>
        <w:t xml:space="preserve">Employee Systems Manager (where appropriate) </w:t>
      </w:r>
    </w:p>
    <w:p w14:paraId="6B7C2AE1" w14:textId="77777777" w:rsidR="00AC1B0B" w:rsidRDefault="00AC1B0B" w:rsidP="00AC1B0B">
      <w:r>
        <w:t xml:space="preserve">Network Architectures Manager </w:t>
      </w:r>
    </w:p>
    <w:p w14:paraId="1585D920" w14:textId="77777777" w:rsidR="00AC1B0B" w:rsidRDefault="00AC1B0B" w:rsidP="00AC1B0B">
      <w:r>
        <w:t xml:space="preserve">Internal Auditing </w:t>
      </w:r>
    </w:p>
    <w:p w14:paraId="4AE75CF1" w14:textId="77777777" w:rsidR="00AC1B0B" w:rsidRDefault="00AC1B0B" w:rsidP="00AC1B0B">
      <w:r>
        <w:t xml:space="preserve">Risk Management (where appropriate) </w:t>
      </w:r>
    </w:p>
    <w:p w14:paraId="28E56BDC" w14:textId="77777777" w:rsidR="00AC1B0B" w:rsidRDefault="00AC1B0B" w:rsidP="00AC1B0B">
      <w:r>
        <w:lastRenderedPageBreak/>
        <w:t xml:space="preserve">Loss Prevention (where appropriate) </w:t>
      </w:r>
    </w:p>
    <w:p w14:paraId="04679664" w14:textId="77777777" w:rsidR="00AC1B0B" w:rsidRDefault="008A4866" w:rsidP="00AC1B0B">
      <w:r>
        <w:t>Executive VP and Director of IT</w:t>
      </w:r>
      <w:r w:rsidR="00AC1B0B">
        <w:t xml:space="preserve"> (When nature and impact of </w:t>
      </w:r>
      <w:r w:rsidR="00C721EB">
        <w:t>Incident</w:t>
      </w:r>
      <w:r w:rsidR="00AC1B0B">
        <w:t xml:space="preserve"> has been determined) </w:t>
      </w:r>
    </w:p>
    <w:p w14:paraId="1501280A" w14:textId="77777777" w:rsidR="00AC1B0B" w:rsidRDefault="00AC1B0B" w:rsidP="00AC1B0B">
      <w:r>
        <w:t xml:space="preserve">Chief Audit Executive </w:t>
      </w:r>
    </w:p>
    <w:p w14:paraId="6869B377" w14:textId="77777777" w:rsidR="00AC1B0B" w:rsidRDefault="00AC1B0B" w:rsidP="00AC1B0B">
      <w:r>
        <w:t xml:space="preserve">Business Partners (if connection/data has been compromised; avoid downstream liability) </w:t>
      </w:r>
    </w:p>
    <w:p w14:paraId="3A16C009" w14:textId="77777777" w:rsidR="00AC1B0B" w:rsidRDefault="00AC1B0B" w:rsidP="00AC1B0B">
      <w:r>
        <w:t>Human Resources</w:t>
      </w:r>
    </w:p>
    <w:p w14:paraId="5EF4257B" w14:textId="77777777" w:rsidR="000F4937" w:rsidRDefault="000F4937">
      <w:pPr>
        <w:rPr>
          <w:rFonts w:eastAsia="Times New Roman" w:cs="Arial"/>
          <w:bCs/>
          <w:color w:val="17365D"/>
          <w:spacing w:val="5"/>
          <w:kern w:val="32"/>
          <w:sz w:val="32"/>
          <w:szCs w:val="32"/>
          <w:lang w:eastAsia="en-US"/>
        </w:rPr>
      </w:pPr>
      <w:r>
        <w:br w:type="page"/>
      </w:r>
    </w:p>
    <w:p w14:paraId="15D1F103" w14:textId="574ED7B8" w:rsidR="004E3BA5" w:rsidRPr="008B11C6" w:rsidRDefault="000F4937" w:rsidP="00CB267A">
      <w:pPr>
        <w:pStyle w:val="Heading1"/>
      </w:pPr>
      <w:r>
        <w:lastRenderedPageBreak/>
        <w:br/>
      </w:r>
      <w:bookmarkStart w:id="22" w:name="_Toc37074029"/>
      <w:r w:rsidR="00734EB4" w:rsidRPr="008B11C6">
        <w:t xml:space="preserve">Appendix </w:t>
      </w:r>
      <w:r w:rsidR="00CB267A">
        <w:t>B</w:t>
      </w:r>
      <w:r w:rsidR="00355F0B">
        <w:t xml:space="preserve"> - </w:t>
      </w:r>
      <w:r w:rsidR="00734EB4" w:rsidRPr="008B11C6">
        <w:t>Incident Response Team Members</w:t>
      </w:r>
      <w:bookmarkEnd w:id="22"/>
    </w:p>
    <w:p w14:paraId="3217CE77" w14:textId="77777777" w:rsidR="004E3BA5" w:rsidRPr="00013AF3" w:rsidRDefault="004E3BA5" w:rsidP="00734EB4">
      <w:pPr>
        <w:rPr>
          <w:b/>
        </w:rPr>
      </w:pPr>
    </w:p>
    <w:tbl>
      <w:tblPr>
        <w:tblW w:w="9360" w:type="dxa"/>
        <w:tblBorders>
          <w:top w:val="nil"/>
          <w:left w:val="nil"/>
          <w:bottom w:val="nil"/>
          <w:right w:val="nil"/>
        </w:tblBorders>
        <w:tblLayout w:type="fixed"/>
        <w:tblLook w:val="0000" w:firstRow="0" w:lastRow="0" w:firstColumn="0" w:lastColumn="0" w:noHBand="0" w:noVBand="0"/>
      </w:tblPr>
      <w:tblGrid>
        <w:gridCol w:w="1338"/>
        <w:gridCol w:w="1337"/>
        <w:gridCol w:w="1337"/>
        <w:gridCol w:w="1337"/>
        <w:gridCol w:w="1337"/>
        <w:gridCol w:w="1337"/>
        <w:gridCol w:w="1337"/>
      </w:tblGrid>
      <w:tr w:rsidR="004E3BA5" w:rsidRPr="00E87FAD" w14:paraId="15244C0A" w14:textId="77777777" w:rsidTr="00E87FAD">
        <w:trPr>
          <w:trHeight w:val="225"/>
        </w:trPr>
        <w:tc>
          <w:tcPr>
            <w:tcW w:w="1588" w:type="dxa"/>
            <w:tcBorders>
              <w:top w:val="single" w:sz="12" w:space="0" w:color="008000"/>
              <w:bottom w:val="single" w:sz="6" w:space="0" w:color="008000"/>
            </w:tcBorders>
          </w:tcPr>
          <w:p w14:paraId="565884EB" w14:textId="77777777" w:rsidR="004E3BA5" w:rsidRPr="00E87FAD" w:rsidRDefault="004E3BA5" w:rsidP="008B11C6">
            <w:pPr>
              <w:rPr>
                <w:color w:val="000000"/>
                <w:szCs w:val="20"/>
              </w:rPr>
            </w:pPr>
            <w:r w:rsidRPr="00E87FAD">
              <w:rPr>
                <w:b/>
                <w:bCs/>
                <w:color w:val="000000"/>
                <w:szCs w:val="20"/>
              </w:rPr>
              <w:t xml:space="preserve">Department </w:t>
            </w:r>
          </w:p>
        </w:tc>
        <w:tc>
          <w:tcPr>
            <w:tcW w:w="1588" w:type="dxa"/>
            <w:tcBorders>
              <w:top w:val="single" w:sz="12" w:space="0" w:color="008000"/>
              <w:bottom w:val="single" w:sz="6" w:space="0" w:color="008000"/>
            </w:tcBorders>
          </w:tcPr>
          <w:p w14:paraId="1CF01579" w14:textId="77777777" w:rsidR="004E3BA5" w:rsidRPr="00E87FAD" w:rsidRDefault="004E3BA5" w:rsidP="008B11C6">
            <w:pPr>
              <w:rPr>
                <w:color w:val="000000"/>
                <w:szCs w:val="20"/>
              </w:rPr>
            </w:pPr>
            <w:r w:rsidRPr="00E87FAD">
              <w:rPr>
                <w:b/>
                <w:bCs/>
                <w:color w:val="000000"/>
                <w:szCs w:val="20"/>
              </w:rPr>
              <w:t xml:space="preserve">Member </w:t>
            </w:r>
          </w:p>
        </w:tc>
        <w:tc>
          <w:tcPr>
            <w:tcW w:w="1588" w:type="dxa"/>
            <w:tcBorders>
              <w:top w:val="single" w:sz="12" w:space="0" w:color="008000"/>
              <w:bottom w:val="single" w:sz="6" w:space="0" w:color="008000"/>
            </w:tcBorders>
          </w:tcPr>
          <w:p w14:paraId="41747E3A" w14:textId="77777777" w:rsidR="004E3BA5" w:rsidRPr="00E87FAD" w:rsidRDefault="004E3BA5" w:rsidP="008B11C6">
            <w:pPr>
              <w:rPr>
                <w:color w:val="000000"/>
                <w:szCs w:val="20"/>
              </w:rPr>
            </w:pPr>
            <w:r w:rsidRPr="00E87FAD">
              <w:rPr>
                <w:b/>
                <w:bCs/>
                <w:color w:val="000000"/>
                <w:szCs w:val="20"/>
              </w:rPr>
              <w:t xml:space="preserve">Office Phone </w:t>
            </w:r>
          </w:p>
        </w:tc>
        <w:tc>
          <w:tcPr>
            <w:tcW w:w="1588" w:type="dxa"/>
            <w:tcBorders>
              <w:top w:val="single" w:sz="12" w:space="0" w:color="008000"/>
              <w:bottom w:val="single" w:sz="6" w:space="0" w:color="008000"/>
            </w:tcBorders>
          </w:tcPr>
          <w:p w14:paraId="2D1B448C" w14:textId="77777777" w:rsidR="004E3BA5" w:rsidRPr="00E87FAD" w:rsidRDefault="004E3BA5" w:rsidP="008B11C6">
            <w:pPr>
              <w:jc w:val="right"/>
              <w:rPr>
                <w:color w:val="000000"/>
                <w:szCs w:val="20"/>
              </w:rPr>
            </w:pPr>
            <w:r w:rsidRPr="00E87FAD">
              <w:rPr>
                <w:b/>
                <w:bCs/>
                <w:color w:val="000000"/>
                <w:szCs w:val="20"/>
              </w:rPr>
              <w:t>Cell</w:t>
            </w:r>
          </w:p>
        </w:tc>
        <w:tc>
          <w:tcPr>
            <w:tcW w:w="1588" w:type="dxa"/>
            <w:tcBorders>
              <w:top w:val="single" w:sz="12" w:space="0" w:color="008000"/>
              <w:bottom w:val="single" w:sz="6" w:space="0" w:color="008000"/>
            </w:tcBorders>
          </w:tcPr>
          <w:p w14:paraId="0A2181A9" w14:textId="77777777" w:rsidR="004E3BA5" w:rsidRPr="00E87FAD" w:rsidRDefault="004E3BA5" w:rsidP="008B11C6">
            <w:pPr>
              <w:rPr>
                <w:color w:val="000000"/>
                <w:szCs w:val="20"/>
              </w:rPr>
            </w:pPr>
          </w:p>
        </w:tc>
        <w:tc>
          <w:tcPr>
            <w:tcW w:w="1588" w:type="dxa"/>
            <w:tcBorders>
              <w:top w:val="single" w:sz="12" w:space="0" w:color="008000"/>
              <w:bottom w:val="single" w:sz="6" w:space="0" w:color="008000"/>
            </w:tcBorders>
          </w:tcPr>
          <w:p w14:paraId="4277D8DB" w14:textId="77777777" w:rsidR="004E3BA5" w:rsidRPr="00E87FAD" w:rsidRDefault="004E3BA5" w:rsidP="008B11C6">
            <w:pPr>
              <w:rPr>
                <w:color w:val="000000"/>
                <w:szCs w:val="20"/>
              </w:rPr>
            </w:pPr>
            <w:r w:rsidRPr="00E87FAD">
              <w:rPr>
                <w:b/>
                <w:bCs/>
                <w:color w:val="000000"/>
                <w:szCs w:val="20"/>
              </w:rPr>
              <w:t xml:space="preserve">Home Phone </w:t>
            </w:r>
          </w:p>
        </w:tc>
        <w:tc>
          <w:tcPr>
            <w:tcW w:w="1588" w:type="dxa"/>
            <w:tcBorders>
              <w:top w:val="single" w:sz="12" w:space="0" w:color="008000"/>
              <w:bottom w:val="single" w:sz="6" w:space="0" w:color="008000"/>
            </w:tcBorders>
          </w:tcPr>
          <w:p w14:paraId="0AC726B3" w14:textId="77777777" w:rsidR="004E3BA5" w:rsidRPr="00E87FAD" w:rsidRDefault="004E3BA5" w:rsidP="008B11C6">
            <w:pPr>
              <w:rPr>
                <w:color w:val="000000"/>
                <w:szCs w:val="20"/>
              </w:rPr>
            </w:pPr>
            <w:r w:rsidRPr="00E87FAD">
              <w:rPr>
                <w:b/>
                <w:bCs/>
                <w:color w:val="000000"/>
                <w:szCs w:val="20"/>
              </w:rPr>
              <w:t xml:space="preserve">E-Mail </w:t>
            </w:r>
          </w:p>
        </w:tc>
      </w:tr>
      <w:tr w:rsidR="00E67786" w:rsidRPr="00E87FAD" w14:paraId="59976400" w14:textId="77777777" w:rsidTr="00E87FAD">
        <w:trPr>
          <w:trHeight w:val="776"/>
        </w:trPr>
        <w:tc>
          <w:tcPr>
            <w:tcW w:w="11116" w:type="dxa"/>
            <w:gridSpan w:val="7"/>
            <w:tcBorders>
              <w:top w:val="single" w:sz="6" w:space="0" w:color="008000"/>
              <w:bottom w:val="nil"/>
            </w:tcBorders>
          </w:tcPr>
          <w:p w14:paraId="2C85D927" w14:textId="77777777" w:rsidR="00E67786" w:rsidRPr="00E87FAD" w:rsidRDefault="00E67786" w:rsidP="00E67786">
            <w:pPr>
              <w:autoSpaceDE w:val="0"/>
              <w:autoSpaceDN w:val="0"/>
              <w:adjustRightInd w:val="0"/>
              <w:rPr>
                <w:color w:val="000000"/>
                <w:szCs w:val="20"/>
              </w:rPr>
            </w:pPr>
            <w:r w:rsidRPr="00E87FAD">
              <w:rPr>
                <w:b/>
                <w:bCs/>
                <w:color w:val="000000"/>
                <w:szCs w:val="20"/>
              </w:rPr>
              <w:t>IT Operations Team</w:t>
            </w:r>
          </w:p>
          <w:p w14:paraId="25E86584" w14:textId="77777777" w:rsidR="00E67786" w:rsidRPr="00E87FAD" w:rsidRDefault="00E67786" w:rsidP="00E67786">
            <w:pPr>
              <w:autoSpaceDE w:val="0"/>
              <w:autoSpaceDN w:val="0"/>
              <w:adjustRightInd w:val="0"/>
              <w:rPr>
                <w:color w:val="000000"/>
                <w:szCs w:val="20"/>
              </w:rPr>
            </w:pPr>
            <w:r w:rsidRPr="00E87FAD">
              <w:rPr>
                <w:color w:val="000000"/>
                <w:szCs w:val="20"/>
              </w:rPr>
              <w:t xml:space="preserve">Primary </w:t>
            </w:r>
          </w:p>
          <w:p w14:paraId="5F8B4335" w14:textId="77777777" w:rsidR="00E67786" w:rsidRPr="00E87FAD" w:rsidRDefault="00E67786" w:rsidP="00E67786">
            <w:pPr>
              <w:autoSpaceDE w:val="0"/>
              <w:autoSpaceDN w:val="0"/>
              <w:adjustRightInd w:val="0"/>
              <w:rPr>
                <w:color w:val="000000"/>
                <w:szCs w:val="20"/>
              </w:rPr>
            </w:pPr>
            <w:r w:rsidRPr="00E87FAD">
              <w:rPr>
                <w:color w:val="000000"/>
                <w:szCs w:val="20"/>
              </w:rPr>
              <w:t xml:space="preserve">Alternate </w:t>
            </w:r>
          </w:p>
          <w:p w14:paraId="7C9E2250" w14:textId="77777777" w:rsidR="00E67786" w:rsidRPr="00E87FAD" w:rsidRDefault="00E67786" w:rsidP="008B11C6">
            <w:pPr>
              <w:rPr>
                <w:b/>
                <w:bCs/>
                <w:color w:val="000000"/>
                <w:szCs w:val="20"/>
              </w:rPr>
            </w:pPr>
          </w:p>
        </w:tc>
      </w:tr>
      <w:tr w:rsidR="004E3BA5" w:rsidRPr="00E87FAD" w14:paraId="2B574C00" w14:textId="77777777" w:rsidTr="00E87FAD">
        <w:trPr>
          <w:trHeight w:val="776"/>
        </w:trPr>
        <w:tc>
          <w:tcPr>
            <w:tcW w:w="11116" w:type="dxa"/>
            <w:gridSpan w:val="7"/>
            <w:tcBorders>
              <w:top w:val="nil"/>
            </w:tcBorders>
          </w:tcPr>
          <w:p w14:paraId="1FE44777" w14:textId="77777777" w:rsidR="004E3BA5" w:rsidRPr="00E87FAD" w:rsidRDefault="004E3BA5" w:rsidP="008B11C6">
            <w:pPr>
              <w:rPr>
                <w:color w:val="000000"/>
                <w:szCs w:val="20"/>
              </w:rPr>
            </w:pPr>
            <w:r w:rsidRPr="00E87FAD">
              <w:rPr>
                <w:b/>
                <w:bCs/>
                <w:color w:val="000000"/>
                <w:szCs w:val="20"/>
              </w:rPr>
              <w:t xml:space="preserve">Information Security </w:t>
            </w:r>
            <w:r w:rsidR="00EF516C" w:rsidRPr="00E87FAD">
              <w:rPr>
                <w:b/>
                <w:bCs/>
                <w:color w:val="000000"/>
                <w:szCs w:val="20"/>
              </w:rPr>
              <w:t>Team</w:t>
            </w:r>
          </w:p>
          <w:p w14:paraId="1396768D" w14:textId="77777777" w:rsidR="004E3BA5" w:rsidRPr="00E87FAD" w:rsidRDefault="004E3BA5" w:rsidP="008B11C6">
            <w:pPr>
              <w:rPr>
                <w:color w:val="000000"/>
                <w:szCs w:val="20"/>
              </w:rPr>
            </w:pPr>
            <w:r w:rsidRPr="00E87FAD">
              <w:rPr>
                <w:color w:val="000000"/>
                <w:szCs w:val="20"/>
              </w:rPr>
              <w:t xml:space="preserve">Primary </w:t>
            </w:r>
          </w:p>
          <w:p w14:paraId="0E4EBC4B" w14:textId="77777777" w:rsidR="004E3BA5" w:rsidRDefault="004E3BA5" w:rsidP="008B11C6">
            <w:pPr>
              <w:rPr>
                <w:color w:val="000000"/>
                <w:szCs w:val="20"/>
              </w:rPr>
            </w:pPr>
            <w:r w:rsidRPr="00E87FAD">
              <w:rPr>
                <w:color w:val="000000"/>
                <w:szCs w:val="20"/>
              </w:rPr>
              <w:t xml:space="preserve">Alternate </w:t>
            </w:r>
          </w:p>
          <w:p w14:paraId="7D9A3E24" w14:textId="77777777" w:rsidR="00E87FAD" w:rsidRDefault="00E87FAD" w:rsidP="008B11C6">
            <w:pPr>
              <w:rPr>
                <w:color w:val="000000"/>
                <w:szCs w:val="20"/>
              </w:rPr>
            </w:pPr>
          </w:p>
          <w:p w14:paraId="214EF46D" w14:textId="77777777" w:rsidR="00E87FAD" w:rsidRPr="00E87FAD" w:rsidRDefault="00E87FAD" w:rsidP="00E87FAD">
            <w:pPr>
              <w:rPr>
                <w:b/>
                <w:color w:val="000000"/>
                <w:szCs w:val="20"/>
              </w:rPr>
            </w:pPr>
            <w:r w:rsidRPr="00E87FAD">
              <w:rPr>
                <w:b/>
                <w:color w:val="000000"/>
                <w:szCs w:val="20"/>
              </w:rPr>
              <w:t xml:space="preserve">Information Privacy Team </w:t>
            </w:r>
          </w:p>
          <w:p w14:paraId="6D03AB1F" w14:textId="77777777" w:rsidR="00E87FAD" w:rsidRPr="00E87FAD" w:rsidRDefault="00E87FAD" w:rsidP="00E87FAD">
            <w:pPr>
              <w:rPr>
                <w:color w:val="000000"/>
                <w:szCs w:val="20"/>
              </w:rPr>
            </w:pPr>
            <w:r w:rsidRPr="00E87FAD">
              <w:rPr>
                <w:color w:val="000000"/>
                <w:szCs w:val="20"/>
              </w:rPr>
              <w:t xml:space="preserve">Primary </w:t>
            </w:r>
          </w:p>
          <w:p w14:paraId="40C8C6F0" w14:textId="77777777" w:rsidR="00E87FAD" w:rsidRPr="00E87FAD" w:rsidRDefault="00E87FAD" w:rsidP="00E87FAD">
            <w:pPr>
              <w:rPr>
                <w:color w:val="000000"/>
                <w:szCs w:val="20"/>
              </w:rPr>
            </w:pPr>
            <w:r w:rsidRPr="00E87FAD">
              <w:rPr>
                <w:color w:val="000000"/>
                <w:szCs w:val="20"/>
              </w:rPr>
              <w:t xml:space="preserve">Alternate </w:t>
            </w:r>
          </w:p>
          <w:p w14:paraId="7184B6A2" w14:textId="77777777" w:rsidR="00E87FAD" w:rsidRPr="00E87FAD" w:rsidRDefault="00E87FAD" w:rsidP="00E87FAD">
            <w:pPr>
              <w:rPr>
                <w:color w:val="000000"/>
                <w:szCs w:val="20"/>
              </w:rPr>
            </w:pPr>
          </w:p>
          <w:p w14:paraId="0B5F4FB4" w14:textId="77777777" w:rsidR="00E87FAD" w:rsidRPr="00E87FAD" w:rsidRDefault="00E87FAD" w:rsidP="00E87FAD">
            <w:pPr>
              <w:rPr>
                <w:b/>
                <w:color w:val="000000"/>
                <w:szCs w:val="20"/>
              </w:rPr>
            </w:pPr>
            <w:r w:rsidRPr="00E87FAD">
              <w:rPr>
                <w:b/>
                <w:color w:val="000000"/>
                <w:szCs w:val="20"/>
              </w:rPr>
              <w:t>Network Architecture Team</w:t>
            </w:r>
          </w:p>
          <w:p w14:paraId="628160C4" w14:textId="77777777" w:rsidR="00E87FAD" w:rsidRPr="00E87FAD" w:rsidRDefault="00E87FAD" w:rsidP="00E87FAD">
            <w:pPr>
              <w:rPr>
                <w:color w:val="000000"/>
                <w:szCs w:val="20"/>
              </w:rPr>
            </w:pPr>
            <w:r w:rsidRPr="00E87FAD">
              <w:rPr>
                <w:color w:val="000000"/>
                <w:szCs w:val="20"/>
              </w:rPr>
              <w:t xml:space="preserve">Primary </w:t>
            </w:r>
          </w:p>
          <w:p w14:paraId="186A17C5" w14:textId="77777777" w:rsidR="00E87FAD" w:rsidRPr="00E87FAD" w:rsidRDefault="00E87FAD" w:rsidP="00E87FAD">
            <w:pPr>
              <w:rPr>
                <w:color w:val="000000"/>
                <w:szCs w:val="20"/>
              </w:rPr>
            </w:pPr>
            <w:r w:rsidRPr="00E87FAD">
              <w:rPr>
                <w:color w:val="000000"/>
                <w:szCs w:val="20"/>
              </w:rPr>
              <w:t xml:space="preserve">Alternate </w:t>
            </w:r>
          </w:p>
          <w:p w14:paraId="391EAEDE" w14:textId="77777777" w:rsidR="00E87FAD" w:rsidRPr="00E87FAD" w:rsidRDefault="00E87FAD" w:rsidP="00E87FAD">
            <w:pPr>
              <w:rPr>
                <w:color w:val="000000"/>
                <w:szCs w:val="20"/>
              </w:rPr>
            </w:pPr>
          </w:p>
          <w:p w14:paraId="69274D5E" w14:textId="77777777" w:rsidR="00E87FAD" w:rsidRPr="00E87FAD" w:rsidRDefault="00E87FAD" w:rsidP="00E87FAD">
            <w:pPr>
              <w:rPr>
                <w:b/>
                <w:color w:val="000000"/>
                <w:szCs w:val="20"/>
              </w:rPr>
            </w:pPr>
            <w:r w:rsidRPr="00E87FAD">
              <w:rPr>
                <w:b/>
                <w:color w:val="000000"/>
                <w:szCs w:val="20"/>
              </w:rPr>
              <w:t>Operating System Architecture Team</w:t>
            </w:r>
          </w:p>
          <w:p w14:paraId="23CFFD5F" w14:textId="77777777" w:rsidR="00E87FAD" w:rsidRPr="00E87FAD" w:rsidRDefault="00E87FAD" w:rsidP="00E87FAD">
            <w:pPr>
              <w:rPr>
                <w:color w:val="000000"/>
                <w:szCs w:val="20"/>
              </w:rPr>
            </w:pPr>
            <w:r w:rsidRPr="00E87FAD">
              <w:rPr>
                <w:color w:val="000000"/>
                <w:szCs w:val="20"/>
              </w:rPr>
              <w:t xml:space="preserve">Primary </w:t>
            </w:r>
          </w:p>
          <w:p w14:paraId="7D37E067" w14:textId="77777777" w:rsidR="00E87FAD" w:rsidRPr="00E87FAD" w:rsidRDefault="00E87FAD" w:rsidP="00E87FAD">
            <w:pPr>
              <w:rPr>
                <w:color w:val="000000"/>
                <w:szCs w:val="20"/>
              </w:rPr>
            </w:pPr>
            <w:r w:rsidRPr="00E87FAD">
              <w:rPr>
                <w:color w:val="000000"/>
                <w:szCs w:val="20"/>
              </w:rPr>
              <w:t xml:space="preserve">Alternate </w:t>
            </w:r>
          </w:p>
          <w:p w14:paraId="63A8C6C7" w14:textId="77777777" w:rsidR="00E87FAD" w:rsidRPr="00E87FAD" w:rsidRDefault="00E87FAD" w:rsidP="00E87FAD">
            <w:pPr>
              <w:rPr>
                <w:color w:val="000000"/>
                <w:szCs w:val="20"/>
              </w:rPr>
            </w:pPr>
          </w:p>
          <w:p w14:paraId="5CDEA7C4" w14:textId="77777777" w:rsidR="00E87FAD" w:rsidRPr="00E87FAD" w:rsidRDefault="00E87FAD" w:rsidP="00E87FAD">
            <w:pPr>
              <w:rPr>
                <w:b/>
                <w:color w:val="000000"/>
                <w:szCs w:val="20"/>
              </w:rPr>
            </w:pPr>
            <w:r w:rsidRPr="00E87FAD">
              <w:rPr>
                <w:b/>
                <w:color w:val="000000"/>
                <w:szCs w:val="20"/>
              </w:rPr>
              <w:t>Business Applications Team</w:t>
            </w:r>
          </w:p>
          <w:p w14:paraId="64D7047C" w14:textId="77777777" w:rsidR="00E87FAD" w:rsidRPr="00E87FAD" w:rsidRDefault="00E87FAD" w:rsidP="00E87FAD">
            <w:pPr>
              <w:rPr>
                <w:color w:val="000000"/>
                <w:szCs w:val="20"/>
              </w:rPr>
            </w:pPr>
            <w:r w:rsidRPr="00E87FAD">
              <w:rPr>
                <w:color w:val="000000"/>
                <w:szCs w:val="20"/>
              </w:rPr>
              <w:t xml:space="preserve">Primary </w:t>
            </w:r>
          </w:p>
          <w:p w14:paraId="27D3F3AC" w14:textId="77777777" w:rsidR="00E87FAD" w:rsidRPr="00E87FAD" w:rsidRDefault="00E87FAD" w:rsidP="00E87FAD">
            <w:pPr>
              <w:rPr>
                <w:color w:val="000000"/>
                <w:szCs w:val="20"/>
              </w:rPr>
            </w:pPr>
            <w:r w:rsidRPr="00E87FAD">
              <w:rPr>
                <w:color w:val="000000"/>
                <w:szCs w:val="20"/>
              </w:rPr>
              <w:t xml:space="preserve">Alternate </w:t>
            </w:r>
          </w:p>
          <w:p w14:paraId="0937D32C" w14:textId="77777777" w:rsidR="00E87FAD" w:rsidRPr="00E87FAD" w:rsidRDefault="00E87FAD" w:rsidP="00E87FAD">
            <w:pPr>
              <w:rPr>
                <w:color w:val="000000"/>
                <w:szCs w:val="20"/>
              </w:rPr>
            </w:pPr>
          </w:p>
          <w:p w14:paraId="3DACEF9D" w14:textId="77777777" w:rsidR="00E87FAD" w:rsidRPr="00E87FAD" w:rsidRDefault="00E87FAD" w:rsidP="00E87FAD">
            <w:pPr>
              <w:rPr>
                <w:b/>
                <w:color w:val="000000"/>
                <w:szCs w:val="20"/>
              </w:rPr>
            </w:pPr>
            <w:r w:rsidRPr="00E87FAD">
              <w:rPr>
                <w:b/>
                <w:color w:val="000000"/>
                <w:szCs w:val="20"/>
              </w:rPr>
              <w:t>Online Sales Team</w:t>
            </w:r>
          </w:p>
          <w:p w14:paraId="2E712F74" w14:textId="77777777" w:rsidR="00E87FAD" w:rsidRPr="00E87FAD" w:rsidRDefault="00E87FAD" w:rsidP="00E87FAD">
            <w:pPr>
              <w:rPr>
                <w:color w:val="000000"/>
                <w:szCs w:val="20"/>
              </w:rPr>
            </w:pPr>
            <w:r w:rsidRPr="00E87FAD">
              <w:rPr>
                <w:color w:val="000000"/>
                <w:szCs w:val="20"/>
              </w:rPr>
              <w:t xml:space="preserve">Primary </w:t>
            </w:r>
          </w:p>
          <w:p w14:paraId="473651AD" w14:textId="77777777" w:rsidR="00E87FAD" w:rsidRPr="00E87FAD" w:rsidRDefault="00E87FAD" w:rsidP="00E87FAD">
            <w:pPr>
              <w:rPr>
                <w:color w:val="000000"/>
                <w:szCs w:val="20"/>
              </w:rPr>
            </w:pPr>
            <w:r w:rsidRPr="00E87FAD">
              <w:rPr>
                <w:color w:val="000000"/>
                <w:szCs w:val="20"/>
              </w:rPr>
              <w:t xml:space="preserve">Alternate </w:t>
            </w:r>
          </w:p>
          <w:p w14:paraId="09E84034" w14:textId="77777777" w:rsidR="00E87FAD" w:rsidRPr="00E87FAD" w:rsidRDefault="00E87FAD" w:rsidP="00E87FAD">
            <w:pPr>
              <w:rPr>
                <w:color w:val="000000"/>
                <w:szCs w:val="20"/>
              </w:rPr>
            </w:pPr>
          </w:p>
          <w:p w14:paraId="2DF3C303" w14:textId="77777777" w:rsidR="00E87FAD" w:rsidRPr="00E87FAD" w:rsidRDefault="00E87FAD" w:rsidP="00E87FAD">
            <w:pPr>
              <w:rPr>
                <w:b/>
                <w:color w:val="000000"/>
                <w:szCs w:val="20"/>
              </w:rPr>
            </w:pPr>
            <w:r w:rsidRPr="00E87FAD">
              <w:rPr>
                <w:b/>
                <w:color w:val="000000"/>
                <w:szCs w:val="20"/>
              </w:rPr>
              <w:t>Internal Audit Team</w:t>
            </w:r>
          </w:p>
          <w:p w14:paraId="7B8D25CC" w14:textId="77777777" w:rsidR="00E87FAD" w:rsidRPr="00E87FAD" w:rsidRDefault="00E87FAD" w:rsidP="00E87FAD">
            <w:pPr>
              <w:rPr>
                <w:color w:val="000000"/>
                <w:szCs w:val="20"/>
              </w:rPr>
            </w:pPr>
            <w:r w:rsidRPr="00E87FAD">
              <w:rPr>
                <w:color w:val="000000"/>
                <w:szCs w:val="20"/>
              </w:rPr>
              <w:t xml:space="preserve">Primary </w:t>
            </w:r>
          </w:p>
          <w:p w14:paraId="70F00FE6" w14:textId="77777777" w:rsidR="00E87FAD" w:rsidRPr="00E87FAD" w:rsidRDefault="00E87FAD" w:rsidP="00E87FAD">
            <w:pPr>
              <w:rPr>
                <w:color w:val="000000"/>
                <w:szCs w:val="20"/>
              </w:rPr>
            </w:pPr>
            <w:r w:rsidRPr="00E87FAD">
              <w:rPr>
                <w:color w:val="000000"/>
                <w:szCs w:val="20"/>
              </w:rPr>
              <w:t xml:space="preserve">Alternate </w:t>
            </w:r>
          </w:p>
          <w:p w14:paraId="449ED015" w14:textId="77777777" w:rsidR="00E87FAD" w:rsidRPr="00E87FAD" w:rsidRDefault="00E87FAD" w:rsidP="00E87FAD">
            <w:pPr>
              <w:rPr>
                <w:color w:val="000000"/>
                <w:szCs w:val="20"/>
              </w:rPr>
            </w:pPr>
          </w:p>
          <w:p w14:paraId="1BA19444" w14:textId="77777777" w:rsidR="00E87FAD" w:rsidRPr="00E87FAD" w:rsidRDefault="00E87FAD" w:rsidP="00E87FAD">
            <w:pPr>
              <w:rPr>
                <w:b/>
                <w:color w:val="000000"/>
                <w:szCs w:val="20"/>
              </w:rPr>
            </w:pPr>
            <w:r w:rsidRPr="00E87FAD">
              <w:rPr>
                <w:b/>
                <w:color w:val="000000"/>
                <w:szCs w:val="20"/>
              </w:rPr>
              <w:t xml:space="preserve">Customer Database Team </w:t>
            </w:r>
          </w:p>
          <w:p w14:paraId="20C1B7FE" w14:textId="77777777" w:rsidR="00E87FAD" w:rsidRPr="00E87FAD" w:rsidRDefault="00E87FAD" w:rsidP="00E87FAD">
            <w:pPr>
              <w:rPr>
                <w:color w:val="000000"/>
                <w:szCs w:val="20"/>
              </w:rPr>
            </w:pPr>
            <w:r w:rsidRPr="00E87FAD">
              <w:rPr>
                <w:color w:val="000000"/>
                <w:szCs w:val="20"/>
              </w:rPr>
              <w:t xml:space="preserve">Primary </w:t>
            </w:r>
          </w:p>
          <w:p w14:paraId="42BC4318" w14:textId="77777777" w:rsidR="00E87FAD" w:rsidRPr="00E87FAD" w:rsidRDefault="00E87FAD" w:rsidP="00E87FAD">
            <w:pPr>
              <w:rPr>
                <w:color w:val="000000"/>
                <w:szCs w:val="20"/>
              </w:rPr>
            </w:pPr>
            <w:r w:rsidRPr="00E87FAD">
              <w:rPr>
                <w:color w:val="000000"/>
                <w:szCs w:val="20"/>
              </w:rPr>
              <w:t xml:space="preserve">Alternate </w:t>
            </w:r>
          </w:p>
          <w:p w14:paraId="4B66D5EC" w14:textId="77777777" w:rsidR="00E87FAD" w:rsidRPr="00E87FAD" w:rsidRDefault="00E87FAD" w:rsidP="00E87FAD">
            <w:pPr>
              <w:rPr>
                <w:color w:val="000000"/>
                <w:szCs w:val="20"/>
              </w:rPr>
            </w:pPr>
          </w:p>
          <w:p w14:paraId="43298F48" w14:textId="77777777" w:rsidR="00E87FAD" w:rsidRPr="00E87FAD" w:rsidRDefault="00E87FAD" w:rsidP="00E87FAD">
            <w:pPr>
              <w:rPr>
                <w:b/>
                <w:color w:val="000000"/>
                <w:szCs w:val="20"/>
              </w:rPr>
            </w:pPr>
            <w:r w:rsidRPr="00E87FAD">
              <w:rPr>
                <w:b/>
                <w:color w:val="000000"/>
                <w:szCs w:val="20"/>
              </w:rPr>
              <w:t>Credit Payment Systems Team</w:t>
            </w:r>
          </w:p>
          <w:p w14:paraId="2C6AA11D" w14:textId="77777777" w:rsidR="00E87FAD" w:rsidRPr="00E87FAD" w:rsidRDefault="00E87FAD" w:rsidP="00E87FAD">
            <w:pPr>
              <w:rPr>
                <w:color w:val="000000"/>
                <w:szCs w:val="20"/>
              </w:rPr>
            </w:pPr>
            <w:r w:rsidRPr="00E87FAD">
              <w:rPr>
                <w:color w:val="000000"/>
                <w:szCs w:val="20"/>
              </w:rPr>
              <w:t xml:space="preserve">Primary </w:t>
            </w:r>
          </w:p>
          <w:p w14:paraId="11B394DA" w14:textId="77777777" w:rsidR="00E87FAD" w:rsidRPr="00E87FAD" w:rsidRDefault="00E87FAD" w:rsidP="00E87FAD">
            <w:pPr>
              <w:rPr>
                <w:color w:val="000000"/>
                <w:szCs w:val="20"/>
              </w:rPr>
            </w:pPr>
            <w:r w:rsidRPr="00E87FAD">
              <w:rPr>
                <w:color w:val="000000"/>
                <w:szCs w:val="20"/>
              </w:rPr>
              <w:t xml:space="preserve">Alternate </w:t>
            </w:r>
          </w:p>
          <w:p w14:paraId="31623554" w14:textId="77777777" w:rsidR="00E87FAD" w:rsidRPr="00E87FAD" w:rsidRDefault="00E87FAD" w:rsidP="00E87FAD">
            <w:pPr>
              <w:rPr>
                <w:color w:val="000000"/>
                <w:szCs w:val="20"/>
              </w:rPr>
            </w:pPr>
          </w:p>
          <w:p w14:paraId="1FA4B1F5" w14:textId="77777777" w:rsidR="00E87FAD" w:rsidRPr="00E87FAD" w:rsidRDefault="00E87FAD" w:rsidP="00E87FAD">
            <w:pPr>
              <w:rPr>
                <w:b/>
                <w:color w:val="000000"/>
                <w:szCs w:val="20"/>
              </w:rPr>
            </w:pPr>
            <w:r w:rsidRPr="00E87FAD">
              <w:rPr>
                <w:b/>
                <w:color w:val="000000"/>
                <w:szCs w:val="20"/>
              </w:rPr>
              <w:t>Legal Team</w:t>
            </w:r>
          </w:p>
          <w:p w14:paraId="0C4BC0B3" w14:textId="77777777" w:rsidR="00E87FAD" w:rsidRPr="00E87FAD" w:rsidRDefault="00E87FAD" w:rsidP="00E87FAD">
            <w:pPr>
              <w:rPr>
                <w:color w:val="000000"/>
                <w:szCs w:val="20"/>
              </w:rPr>
            </w:pPr>
            <w:r w:rsidRPr="00E87FAD">
              <w:rPr>
                <w:color w:val="000000"/>
                <w:szCs w:val="20"/>
              </w:rPr>
              <w:t xml:space="preserve">Primary </w:t>
            </w:r>
          </w:p>
          <w:p w14:paraId="512C4B73" w14:textId="77777777" w:rsidR="00E87FAD" w:rsidRPr="00E87FAD" w:rsidRDefault="00E87FAD" w:rsidP="00E87FAD">
            <w:pPr>
              <w:rPr>
                <w:color w:val="000000"/>
                <w:szCs w:val="20"/>
              </w:rPr>
            </w:pPr>
            <w:r w:rsidRPr="00E87FAD">
              <w:rPr>
                <w:color w:val="000000"/>
                <w:szCs w:val="20"/>
              </w:rPr>
              <w:t>Alternate</w:t>
            </w:r>
          </w:p>
        </w:tc>
      </w:tr>
    </w:tbl>
    <w:p w14:paraId="4F0B71F1" w14:textId="77777777" w:rsidR="004E3BA5" w:rsidRPr="00013AF3" w:rsidRDefault="004E3BA5" w:rsidP="004E3BA5">
      <w:pPr>
        <w:autoSpaceDE w:val="0"/>
        <w:autoSpaceDN w:val="0"/>
        <w:adjustRightInd w:val="0"/>
        <w:rPr>
          <w:color w:val="000000"/>
          <w:sz w:val="22"/>
          <w:szCs w:val="22"/>
        </w:rPr>
      </w:pPr>
    </w:p>
    <w:p w14:paraId="051F1182" w14:textId="77777777" w:rsidR="00CB267A" w:rsidRDefault="00CB267A" w:rsidP="00CB267A">
      <w:pPr>
        <w:rPr>
          <w:b/>
          <w:sz w:val="32"/>
          <w:szCs w:val="32"/>
        </w:rPr>
      </w:pPr>
    </w:p>
    <w:p w14:paraId="69483DCD" w14:textId="77777777" w:rsidR="005C6148" w:rsidRDefault="00CB267A" w:rsidP="00CB267A">
      <w:pPr>
        <w:pStyle w:val="Heading1"/>
      </w:pPr>
      <w:r>
        <w:br w:type="page"/>
      </w:r>
    </w:p>
    <w:p w14:paraId="13EF4B5F" w14:textId="0DDFCB32" w:rsidR="00AC1B0B" w:rsidRPr="008B11C6" w:rsidRDefault="000F4937" w:rsidP="00CB267A">
      <w:pPr>
        <w:pStyle w:val="Heading1"/>
      </w:pPr>
      <w:r>
        <w:lastRenderedPageBreak/>
        <w:br/>
      </w:r>
      <w:bookmarkStart w:id="23" w:name="_Toc37074030"/>
      <w:r w:rsidR="00AC1B0B" w:rsidRPr="008B11C6">
        <w:t xml:space="preserve">Appendix </w:t>
      </w:r>
      <w:r w:rsidR="00734EB4" w:rsidRPr="008B11C6">
        <w:t>C</w:t>
      </w:r>
      <w:r w:rsidR="00CB267A">
        <w:t xml:space="preserve"> - </w:t>
      </w:r>
      <w:r w:rsidR="00AC1B0B" w:rsidRPr="008B11C6">
        <w:t>Legislation</w:t>
      </w:r>
      <w:bookmarkEnd w:id="23"/>
    </w:p>
    <w:p w14:paraId="5E2B3641" w14:textId="77777777" w:rsidR="00AC1B0B" w:rsidRDefault="00AC1B0B" w:rsidP="00AC1B0B"/>
    <w:p w14:paraId="3ACD450A" w14:textId="77777777" w:rsidR="00AC1B0B" w:rsidRDefault="00AC1B0B" w:rsidP="00AC1B0B">
      <w:r>
        <w:t xml:space="preserve">The following are selected </w:t>
      </w:r>
      <w:smartTag w:uri="urn:schemas-microsoft-com:office:smarttags" w:element="country-region">
        <w:smartTag w:uri="urn:schemas-microsoft-com:office:smarttags" w:element="place">
          <w:r>
            <w:t>United States</w:t>
          </w:r>
        </w:smartTag>
      </w:smartTag>
      <w:r>
        <w:t xml:space="preserve"> laws and regulations relating to the breach of personal information about an individual. This Appendix should not be considered a complete list. </w:t>
      </w:r>
    </w:p>
    <w:p w14:paraId="6FDE59E9" w14:textId="77777777" w:rsidR="00CB267A" w:rsidRPr="00734EB4" w:rsidRDefault="00CB267A" w:rsidP="00AC1B0B"/>
    <w:p w14:paraId="402C3236" w14:textId="160F7A17" w:rsidR="00AC1B0B" w:rsidRPr="00CB267A" w:rsidRDefault="00CB267A" w:rsidP="00CB267A">
      <w:pPr>
        <w:pStyle w:val="Heading3"/>
        <w:rPr>
          <w:rStyle w:val="IntenseReference"/>
          <w:bCs w:val="0"/>
          <w:color w:val="auto"/>
          <w:spacing w:val="0"/>
        </w:rPr>
      </w:pPr>
      <w:bookmarkStart w:id="24" w:name="_Toc37074031"/>
      <w:r>
        <w:rPr>
          <w:rStyle w:val="IntenseReference"/>
          <w:bCs w:val="0"/>
          <w:color w:val="auto"/>
          <w:spacing w:val="0"/>
        </w:rPr>
        <w:t>A</w:t>
      </w:r>
      <w:r w:rsidR="00AC1B0B" w:rsidRPr="00CB267A">
        <w:rPr>
          <w:rStyle w:val="IntenseReference"/>
          <w:bCs w:val="0"/>
          <w:color w:val="auto"/>
          <w:spacing w:val="0"/>
        </w:rPr>
        <w:t xml:space="preserve">. </w:t>
      </w:r>
      <w:r w:rsidR="000F4937">
        <w:rPr>
          <w:rStyle w:val="IntenseReference"/>
          <w:bCs w:val="0"/>
          <w:color w:val="auto"/>
          <w:spacing w:val="0"/>
        </w:rPr>
        <w:t xml:space="preserve">U.S. </w:t>
      </w:r>
      <w:r w:rsidR="00967417">
        <w:rPr>
          <w:rStyle w:val="IntenseReference"/>
          <w:bCs w:val="0"/>
          <w:color w:val="auto"/>
          <w:spacing w:val="0"/>
        </w:rPr>
        <w:t>Security Breach</w:t>
      </w:r>
      <w:r w:rsidR="006E2E3E">
        <w:rPr>
          <w:rStyle w:val="IntenseReference"/>
          <w:bCs w:val="0"/>
          <w:color w:val="auto"/>
          <w:spacing w:val="0"/>
        </w:rPr>
        <w:t xml:space="preserve">/Breach Notification </w:t>
      </w:r>
      <w:r w:rsidR="00967417">
        <w:rPr>
          <w:rStyle w:val="IntenseReference"/>
          <w:bCs w:val="0"/>
          <w:color w:val="auto"/>
          <w:spacing w:val="0"/>
        </w:rPr>
        <w:t>Laws</w:t>
      </w:r>
      <w:bookmarkEnd w:id="24"/>
    </w:p>
    <w:p w14:paraId="7A8F111D" w14:textId="77777777" w:rsidR="006E2E3E" w:rsidRDefault="006E2E3E" w:rsidP="006E2E3E">
      <w:r>
        <w:t>In the event of a data breach, U.S. states and industry-specific laws and standards require notice to be provided to the affected individuals.  Compliance with federal industry-specific requirements may satisfy state breach notification requirements.  Laws are generally based on the state of residence of the individual whose data was compromised, not by the company’s place(s) of business.</w:t>
      </w:r>
    </w:p>
    <w:p w14:paraId="5D907B05" w14:textId="77777777" w:rsidR="006E2E3E" w:rsidRDefault="006E2E3E" w:rsidP="006E2E3E"/>
    <w:p w14:paraId="0ACC67D4" w14:textId="77777777" w:rsidR="00967417" w:rsidRDefault="00967417" w:rsidP="00AC1B0B">
      <w:r>
        <w:t>Many states have enacted security breach/data breach laws and regulations.  An updated list can be found on the web site of the National Conference of State Legislators</w:t>
      </w:r>
    </w:p>
    <w:p w14:paraId="5EB7F0E7" w14:textId="77777777" w:rsidR="00967417" w:rsidRDefault="00FC005A" w:rsidP="00AC1B0B">
      <w:hyperlink r:id="rId9" w:history="1">
        <w:r w:rsidR="00967417" w:rsidRPr="004F16F9">
          <w:rPr>
            <w:rStyle w:val="Hyperlink"/>
          </w:rPr>
          <w:t>http://www.ncsl.org/research/telecommunications-and-information-technology/security-breach-notification-laws.aspx</w:t>
        </w:r>
      </w:hyperlink>
      <w:r w:rsidR="00967417">
        <w:t xml:space="preserve"> </w:t>
      </w:r>
    </w:p>
    <w:p w14:paraId="51A1B34C" w14:textId="77777777" w:rsidR="00967417" w:rsidRDefault="00967417" w:rsidP="00AC1B0B"/>
    <w:p w14:paraId="43683B3B" w14:textId="77777777" w:rsidR="00AC1B0B" w:rsidRDefault="00967417" w:rsidP="00AC1B0B">
      <w:r>
        <w:t>For example, o</w:t>
      </w:r>
      <w:r w:rsidR="00AC1B0B">
        <w:t>n July 1, 2003, California Senate Bill 1386 became Civil Code 1798.82. The law requires companies that do business in California and own or license computerized data containing unencrypted personal information, to notify California residents of any security breach of their unencrypted personal information where the information was, or is reasonably believed to have been, acquired by an unauthorized person. Note: Be pre</w:t>
      </w:r>
      <w:r>
        <w:t xml:space="preserve">pared to identify and separate, if necessary, </w:t>
      </w:r>
      <w:r w:rsidR="00AC1B0B">
        <w:t xml:space="preserve">California residents from other records in databases containing personal information on individuals. </w:t>
      </w:r>
    </w:p>
    <w:p w14:paraId="10B5315C" w14:textId="77777777" w:rsidR="006E2E3E" w:rsidRDefault="006E2E3E" w:rsidP="00AC1B0B"/>
    <w:p w14:paraId="1233519E" w14:textId="77777777" w:rsidR="006E2E3E" w:rsidRDefault="006E2E3E" w:rsidP="006E2E3E">
      <w:r>
        <w:t>Contact the Office of the Attorney General of the appropriate state.  Have the following information ready:</w:t>
      </w:r>
    </w:p>
    <w:p w14:paraId="55CEE0E8" w14:textId="77777777" w:rsidR="006E2E3E" w:rsidRDefault="006E2E3E" w:rsidP="006E2E3E">
      <w:pPr>
        <w:numPr>
          <w:ilvl w:val="0"/>
          <w:numId w:val="57"/>
        </w:numPr>
      </w:pPr>
      <w:r>
        <w:t>Date(s) of breach.</w:t>
      </w:r>
    </w:p>
    <w:p w14:paraId="7C96FB32" w14:textId="77777777" w:rsidR="006E2E3E" w:rsidRDefault="006E2E3E" w:rsidP="006E2E3E">
      <w:pPr>
        <w:numPr>
          <w:ilvl w:val="0"/>
          <w:numId w:val="57"/>
        </w:numPr>
      </w:pPr>
      <w:r>
        <w:t>Date(s) of discovery of breach.</w:t>
      </w:r>
    </w:p>
    <w:p w14:paraId="472FA1FA" w14:textId="77777777" w:rsidR="006E2E3E" w:rsidRDefault="006E2E3E" w:rsidP="006E2E3E">
      <w:pPr>
        <w:numPr>
          <w:ilvl w:val="0"/>
          <w:numId w:val="57"/>
        </w:numPr>
      </w:pPr>
      <w:r>
        <w:t>Date(s) notice provided to consumers.</w:t>
      </w:r>
    </w:p>
    <w:p w14:paraId="0965D48E" w14:textId="77777777" w:rsidR="006E2E3E" w:rsidRDefault="006E2E3E" w:rsidP="006E2E3E">
      <w:pPr>
        <w:numPr>
          <w:ilvl w:val="0"/>
          <w:numId w:val="57"/>
        </w:numPr>
      </w:pPr>
      <w:r>
        <w:t>If notification was delayed due to a law enforcement investigation.</w:t>
      </w:r>
    </w:p>
    <w:p w14:paraId="2298122C" w14:textId="77777777" w:rsidR="006E2E3E" w:rsidRDefault="006E2E3E" w:rsidP="006E2E3E">
      <w:pPr>
        <w:numPr>
          <w:ilvl w:val="0"/>
          <w:numId w:val="57"/>
        </w:numPr>
      </w:pPr>
      <w:r>
        <w:t>Type of personal information involved in the breach.</w:t>
      </w:r>
    </w:p>
    <w:p w14:paraId="3EFDD982" w14:textId="77777777" w:rsidR="006E2E3E" w:rsidRDefault="006E2E3E" w:rsidP="006E2E3E">
      <w:pPr>
        <w:numPr>
          <w:ilvl w:val="0"/>
          <w:numId w:val="57"/>
        </w:numPr>
      </w:pPr>
      <w:r>
        <w:t>Brief description of the breach including number of records, accounts, individuals compromised.</w:t>
      </w:r>
    </w:p>
    <w:p w14:paraId="2B8E1A8F" w14:textId="77777777" w:rsidR="006E2E3E" w:rsidRDefault="006E2E3E" w:rsidP="006E2E3E">
      <w:pPr>
        <w:numPr>
          <w:ilvl w:val="0"/>
          <w:numId w:val="57"/>
        </w:numPr>
      </w:pPr>
      <w:r>
        <w:t>Type of breach (e.g. unintended disclosure, hacking/malware, payment card fraud, insider, physical access, portable/mobile device, stationary device).</w:t>
      </w:r>
    </w:p>
    <w:p w14:paraId="059D9A9F" w14:textId="77777777" w:rsidR="006E2E3E" w:rsidRDefault="006E2E3E" w:rsidP="006E2E3E">
      <w:pPr>
        <w:numPr>
          <w:ilvl w:val="0"/>
          <w:numId w:val="57"/>
        </w:numPr>
      </w:pPr>
      <w:r>
        <w:t>Location of breached information (e.g. laptop, desktop, network server, e-mail, portable/mobile device).</w:t>
      </w:r>
    </w:p>
    <w:p w14:paraId="0A4181DC" w14:textId="77777777" w:rsidR="006E2E3E" w:rsidRDefault="006E2E3E" w:rsidP="006E2E3E">
      <w:pPr>
        <w:numPr>
          <w:ilvl w:val="0"/>
          <w:numId w:val="57"/>
        </w:numPr>
      </w:pPr>
      <w:r>
        <w:t>Law enforcement agency notified including the report number (if a police report was filed).</w:t>
      </w:r>
    </w:p>
    <w:p w14:paraId="0E1F7BF7" w14:textId="77777777" w:rsidR="00CB267A" w:rsidRDefault="00CB267A" w:rsidP="00AC1B0B"/>
    <w:p w14:paraId="68E35831" w14:textId="77777777" w:rsidR="00AC1B0B" w:rsidRPr="00CB267A" w:rsidRDefault="00CB267A" w:rsidP="00CB267A">
      <w:pPr>
        <w:pStyle w:val="Heading3"/>
        <w:rPr>
          <w:rStyle w:val="IntenseReference"/>
          <w:bCs w:val="0"/>
          <w:color w:val="auto"/>
          <w:spacing w:val="0"/>
        </w:rPr>
      </w:pPr>
      <w:bookmarkStart w:id="25" w:name="_Toc37074032"/>
      <w:r>
        <w:rPr>
          <w:rStyle w:val="IntenseReference"/>
          <w:bCs w:val="0"/>
          <w:color w:val="auto"/>
          <w:spacing w:val="0"/>
        </w:rPr>
        <w:t>B</w:t>
      </w:r>
      <w:r w:rsidR="00AC1B0B" w:rsidRPr="00CB267A">
        <w:rPr>
          <w:rStyle w:val="IntenseReference"/>
          <w:bCs w:val="0"/>
          <w:color w:val="auto"/>
          <w:spacing w:val="0"/>
        </w:rPr>
        <w:t>. Gramm-Leach-Bliley Act (GLBA)</w:t>
      </w:r>
      <w:bookmarkEnd w:id="25"/>
      <w:r w:rsidR="00AC1B0B" w:rsidRPr="00CB267A">
        <w:rPr>
          <w:rStyle w:val="IntenseReference"/>
          <w:bCs w:val="0"/>
          <w:color w:val="auto"/>
          <w:spacing w:val="0"/>
        </w:rPr>
        <w:t xml:space="preserve"> </w:t>
      </w:r>
    </w:p>
    <w:p w14:paraId="74BB491B" w14:textId="77777777" w:rsidR="00AC1B0B" w:rsidRDefault="00AC1B0B" w:rsidP="00AC1B0B">
      <w:r>
        <w:t xml:space="preserve">The Financial Modernization Act of 1999, also known as the “Gramm-Leach-Bliley Act” or GLB Act, includes provisions to protect consumers’ personal financial information held by financial institutions.  There are three principal parts to the privacy requirements: the Financial Privacy Rule, Safeguards Rule and pretexting provisions. </w:t>
      </w:r>
    </w:p>
    <w:p w14:paraId="4FF093EF" w14:textId="77777777" w:rsidR="00AC1B0B" w:rsidRDefault="00AC1B0B" w:rsidP="00AC1B0B"/>
    <w:p w14:paraId="5B680CDE" w14:textId="77777777" w:rsidR="00AC1B0B" w:rsidRDefault="00AC1B0B" w:rsidP="00AC1B0B">
      <w:r>
        <w:t xml:space="preserve">The GLB Act gives authority to eight federal agencies and the states to administer and enforce the Financial Privacy Rule and the Safeguards Rule.  These two regulations apply to “financial institutions”, which include not only banks, securities firms and insurance companies, but also companies providing many other types of financial products and services to consumers.  Among these services are lending, brokering or servicing any type of consumer loan, transferring or </w:t>
      </w:r>
      <w:r>
        <w:lastRenderedPageBreak/>
        <w:t xml:space="preserve">safeguarding money, preparing individual tax returns, providing financial advice or credit counseling, providing residential real estate settlement services, collecting consumer debts and an array of other activities.  Such non-traditional “financial institutions” are regulated by the FTC. </w:t>
      </w:r>
    </w:p>
    <w:p w14:paraId="41C280B5" w14:textId="77777777" w:rsidR="00AC1B0B" w:rsidRDefault="00AC1B0B" w:rsidP="00AC1B0B"/>
    <w:p w14:paraId="5DD07459" w14:textId="77777777" w:rsidR="00AC1B0B" w:rsidRDefault="00AC1B0B" w:rsidP="00AC1B0B">
      <w:r>
        <w:t xml:space="preserve">The Financial Privacy Rule governs the collection and disclosure of customers’ personal financial information by financial institutions. It also applies to companies, whether or not they are financial institutions, who receive such information. </w:t>
      </w:r>
    </w:p>
    <w:p w14:paraId="210C56F2" w14:textId="77777777" w:rsidR="00AC1B0B" w:rsidRDefault="00AC1B0B" w:rsidP="00AC1B0B"/>
    <w:p w14:paraId="717048DE" w14:textId="77777777" w:rsidR="00AC1B0B" w:rsidRDefault="00AC1B0B" w:rsidP="00AC1B0B">
      <w:r>
        <w:t xml:space="preserve">The Safeguards Rule requires all financial institutions to design, implement and maintain safeguards to protect customer information.  The Safeguards Rule applies not only to financial institutions that collect information from their own customers, but also to financial institutions – such as credit reporting agencies – that receive customer information from other financial institutions.  The Rule requires the organization to consider all areas of its operations including employee management and training; information systems; and managing system failures.  Effective security includes the prevention, detection and response to attacks, intrusions or other system failures. Specific considerations include maintaining up-to-date and appropriate programs and controls by following a written contingency plan to address any breaches of nonpublic personal information and notify customers if their personal information is subject to loss, damage, or unauthorized access. </w:t>
      </w:r>
    </w:p>
    <w:p w14:paraId="7BA86D5F" w14:textId="77777777" w:rsidR="00AC1B0B" w:rsidRDefault="00AC1B0B" w:rsidP="00AC1B0B"/>
    <w:p w14:paraId="0778D81E" w14:textId="77777777" w:rsidR="00AC1B0B" w:rsidRDefault="00AC1B0B" w:rsidP="00AC1B0B">
      <w:r>
        <w:t xml:space="preserve">The Pretexting provisions of the GLB Act protect consumers from individuals and companies that obtain their personal financial information under false pretenses, a practice known as “pretexting.” </w:t>
      </w:r>
    </w:p>
    <w:p w14:paraId="42079B17" w14:textId="77777777" w:rsidR="00AC1B0B" w:rsidRDefault="00AC1B0B" w:rsidP="00AC1B0B"/>
    <w:p w14:paraId="38D590EE" w14:textId="77777777" w:rsidR="00AC1B0B" w:rsidRDefault="00AC1B0B" w:rsidP="00AC1B0B">
      <w:r>
        <w:t>The Privacy Rule took effect on November 13, 2000 and compliance on July 1, 2001. The Safeguard Rule was effective on May 23, 2003.</w:t>
      </w:r>
    </w:p>
    <w:p w14:paraId="7425D08D" w14:textId="77777777" w:rsidR="00CB267A" w:rsidRDefault="00CB267A" w:rsidP="00AC1B0B"/>
    <w:p w14:paraId="69BEA61C" w14:textId="77777777" w:rsidR="00AC1B0B" w:rsidRPr="00CB267A" w:rsidRDefault="00CB267A" w:rsidP="00CB267A">
      <w:pPr>
        <w:pStyle w:val="Heading3"/>
        <w:rPr>
          <w:rStyle w:val="IntenseReference"/>
          <w:bCs w:val="0"/>
          <w:color w:val="auto"/>
          <w:spacing w:val="0"/>
        </w:rPr>
      </w:pPr>
      <w:bookmarkStart w:id="26" w:name="_Toc37074033"/>
      <w:r>
        <w:rPr>
          <w:rStyle w:val="IntenseReference"/>
          <w:bCs w:val="0"/>
          <w:color w:val="auto"/>
          <w:spacing w:val="0"/>
        </w:rPr>
        <w:t>C</w:t>
      </w:r>
      <w:r w:rsidR="00AC1B0B" w:rsidRPr="00CB267A">
        <w:rPr>
          <w:rStyle w:val="IntenseReference"/>
          <w:bCs w:val="0"/>
          <w:color w:val="auto"/>
          <w:spacing w:val="0"/>
        </w:rPr>
        <w:t>. Health Insurance Portability and Accountability Act (HIPAA)</w:t>
      </w:r>
      <w:bookmarkEnd w:id="26"/>
      <w:r w:rsidR="00AC1B0B" w:rsidRPr="00CB267A">
        <w:rPr>
          <w:rStyle w:val="IntenseReference"/>
          <w:bCs w:val="0"/>
          <w:color w:val="auto"/>
          <w:spacing w:val="0"/>
        </w:rPr>
        <w:t xml:space="preserve"> </w:t>
      </w:r>
    </w:p>
    <w:p w14:paraId="51F767CC" w14:textId="77777777" w:rsidR="00AC1B0B" w:rsidRDefault="00AC1B0B" w:rsidP="00AC1B0B">
      <w:r>
        <w:t xml:space="preserve">The primary focus of HIPAA was to improve the health insurance accessibility to people changing employers or leaving the workforce.  It also addressed issues relating to electronic transmission of health-related data in Title II, Subtitle F of the Act entitled “Administrative Simplification”.  The administrative simplification provisions include four key areas: </w:t>
      </w:r>
    </w:p>
    <w:p w14:paraId="1B55DEF8" w14:textId="77777777" w:rsidR="00AC1B0B" w:rsidRDefault="00AC1B0B" w:rsidP="00AC1B0B">
      <w:pPr>
        <w:numPr>
          <w:ilvl w:val="0"/>
          <w:numId w:val="47"/>
        </w:numPr>
      </w:pPr>
      <w:r>
        <w:t xml:space="preserve">National standards for electronic transmission </w:t>
      </w:r>
    </w:p>
    <w:p w14:paraId="48578C1C" w14:textId="77777777" w:rsidR="00AC1B0B" w:rsidRDefault="00AC1B0B" w:rsidP="00AC1B0B">
      <w:pPr>
        <w:numPr>
          <w:ilvl w:val="0"/>
          <w:numId w:val="47"/>
        </w:numPr>
      </w:pPr>
      <w:r>
        <w:t xml:space="preserve">Unique health identifiers for providers, employers, health plans and individuals </w:t>
      </w:r>
    </w:p>
    <w:p w14:paraId="61A6FAF7" w14:textId="77777777" w:rsidR="00AC1B0B" w:rsidRDefault="00AC1B0B" w:rsidP="00AC1B0B">
      <w:pPr>
        <w:numPr>
          <w:ilvl w:val="0"/>
          <w:numId w:val="47"/>
        </w:numPr>
      </w:pPr>
      <w:r>
        <w:t xml:space="preserve">Security Standards </w:t>
      </w:r>
    </w:p>
    <w:p w14:paraId="5DF6CC0A" w14:textId="77777777" w:rsidR="00AC1B0B" w:rsidRDefault="00AC1B0B" w:rsidP="00AC1B0B">
      <w:pPr>
        <w:numPr>
          <w:ilvl w:val="0"/>
          <w:numId w:val="47"/>
        </w:numPr>
      </w:pPr>
      <w:r>
        <w:t xml:space="preserve">Privacy Standards </w:t>
      </w:r>
    </w:p>
    <w:p w14:paraId="5FFE9491" w14:textId="77777777" w:rsidR="00AC1B0B" w:rsidRDefault="00AC1B0B" w:rsidP="00AC1B0B"/>
    <w:p w14:paraId="44965EF5" w14:textId="77777777" w:rsidR="00AC1B0B" w:rsidRDefault="00AC1B0B" w:rsidP="00AC1B0B">
      <w:r>
        <w:t xml:space="preserve">The HIPAA Security Standards require a covered entity to implement policies and procedures to ensure: </w:t>
      </w:r>
    </w:p>
    <w:p w14:paraId="57C5C680" w14:textId="77777777" w:rsidR="00AC1B0B" w:rsidRDefault="00AC1B0B" w:rsidP="00AC1B0B">
      <w:pPr>
        <w:numPr>
          <w:ilvl w:val="0"/>
          <w:numId w:val="48"/>
        </w:numPr>
      </w:pPr>
      <w:r>
        <w:t xml:space="preserve">The confidentiality, integrity, and availability of all electronic protected health information </w:t>
      </w:r>
    </w:p>
    <w:p w14:paraId="595D131C" w14:textId="77777777" w:rsidR="00AC1B0B" w:rsidRDefault="00AC1B0B" w:rsidP="00AC1B0B">
      <w:pPr>
        <w:numPr>
          <w:ilvl w:val="0"/>
          <w:numId w:val="48"/>
        </w:numPr>
      </w:pPr>
      <w:r>
        <w:t xml:space="preserve">Protect against any reasonably anticipated threats or hazards to the security of such information </w:t>
      </w:r>
    </w:p>
    <w:p w14:paraId="62B3079D" w14:textId="77777777" w:rsidR="00AC1B0B" w:rsidRDefault="00AC1B0B" w:rsidP="00AC1B0B">
      <w:pPr>
        <w:numPr>
          <w:ilvl w:val="0"/>
          <w:numId w:val="48"/>
        </w:numPr>
      </w:pPr>
      <w:r>
        <w:t xml:space="preserve">Protect against any reasonably anticipated uses or disclosures that are not permitted </w:t>
      </w:r>
    </w:p>
    <w:p w14:paraId="09380833" w14:textId="77777777" w:rsidR="00AC1B0B" w:rsidRDefault="00AC1B0B" w:rsidP="00AC1B0B"/>
    <w:p w14:paraId="459F5129" w14:textId="77777777" w:rsidR="00AC1B0B" w:rsidRDefault="00AC1B0B" w:rsidP="00AC1B0B">
      <w:r>
        <w:t xml:space="preserve">Within this context, HIPAA requires a covered entity to implement policies and procedures to address security </w:t>
      </w:r>
      <w:r w:rsidR="00C721EB">
        <w:t>Incident</w:t>
      </w:r>
      <w:r>
        <w:t xml:space="preserve">s.  A security </w:t>
      </w:r>
      <w:r w:rsidR="00C721EB">
        <w:t>Incident</w:t>
      </w:r>
      <w:r>
        <w:t xml:space="preserve"> means the attempted or successful unauthorized access, use disclosure, modification, or destruction of information or interference with system operations in an information system.  Response and reporting implementation requirements include identifying and responding to suspected or known security </w:t>
      </w:r>
      <w:r w:rsidR="00C721EB">
        <w:t>Incident</w:t>
      </w:r>
      <w:r>
        <w:t xml:space="preserve">s; mitigate, to the extent practicable, harmful effects of security </w:t>
      </w:r>
      <w:r w:rsidR="00C721EB">
        <w:t>Incident</w:t>
      </w:r>
      <w:r>
        <w:t xml:space="preserve">s that are known to the covered entity; and document security </w:t>
      </w:r>
      <w:r w:rsidR="00C721EB">
        <w:t>Incident</w:t>
      </w:r>
      <w:r>
        <w:t xml:space="preserve">s and their outcomes. </w:t>
      </w:r>
    </w:p>
    <w:p w14:paraId="0BF97A6C" w14:textId="77777777" w:rsidR="00AC1B0B" w:rsidRDefault="00AC1B0B" w:rsidP="00AC1B0B"/>
    <w:p w14:paraId="7CDA439E" w14:textId="77777777" w:rsidR="00AC1B0B" w:rsidRDefault="00AC1B0B" w:rsidP="00AC1B0B">
      <w:r>
        <w:t>The HIPAA security standards were effective on April 21, 2003. The compliance date for covered entities is by April 21, 2005 and April 21, 2006 for small health plans.</w:t>
      </w:r>
    </w:p>
    <w:p w14:paraId="5C61020D" w14:textId="77777777" w:rsidR="00CB267A" w:rsidRDefault="00CB267A" w:rsidP="00AC1B0B"/>
    <w:p w14:paraId="10989E18" w14:textId="77777777" w:rsidR="00AC1B0B" w:rsidRPr="00CB267A" w:rsidRDefault="00CB267A" w:rsidP="00CB267A">
      <w:pPr>
        <w:pStyle w:val="Heading3"/>
        <w:rPr>
          <w:rStyle w:val="IntenseReference"/>
          <w:bCs w:val="0"/>
          <w:color w:val="auto"/>
          <w:spacing w:val="0"/>
        </w:rPr>
      </w:pPr>
      <w:bookmarkStart w:id="27" w:name="_Toc37074034"/>
      <w:r>
        <w:rPr>
          <w:rStyle w:val="IntenseReference"/>
          <w:bCs w:val="0"/>
          <w:color w:val="auto"/>
          <w:spacing w:val="0"/>
        </w:rPr>
        <w:t>D</w:t>
      </w:r>
      <w:r w:rsidR="00AC1B0B" w:rsidRPr="00CB267A">
        <w:rPr>
          <w:rStyle w:val="IntenseReference"/>
          <w:bCs w:val="0"/>
          <w:color w:val="auto"/>
          <w:spacing w:val="0"/>
        </w:rPr>
        <w:t>. Health Information Technology for Economic and Clinical Health (HITECH) Act</w:t>
      </w:r>
      <w:bookmarkEnd w:id="27"/>
    </w:p>
    <w:p w14:paraId="49F5AB60" w14:textId="77777777" w:rsidR="00AC1B0B" w:rsidRDefault="00AC1B0B" w:rsidP="00AC1B0B">
      <w:r w:rsidRPr="00AC1B0B">
        <w:lastRenderedPageBreak/>
        <w:t>The Health Information Technology for Economic and Clinical Health (HITECH) Act, enacted as part of the American Recovery and Reinvestment Act of 2009, was signed into law on February 17, 2009, to promote the adoption and meaningful use of health information technology.  Subtitle D of the HITECH Act addresses the privacy and security concerns associated with the electronic transmission of health information, in part, through several provisions that strengthen the civil and criminal enforcement of the HIPAA rules.</w:t>
      </w:r>
    </w:p>
    <w:p w14:paraId="70BC659A" w14:textId="77777777" w:rsidR="00AC1B0B" w:rsidRDefault="00AC1B0B" w:rsidP="00AC1B0B"/>
    <w:p w14:paraId="0692BC16" w14:textId="77777777" w:rsidR="009B0850" w:rsidRDefault="00AC1B0B" w:rsidP="009B0850">
      <w:r>
        <w:t>HITECH specifies the following notification requirements:</w:t>
      </w:r>
      <w:r w:rsidR="009B0850">
        <w:t xml:space="preserve"> The covered entity must notify each individual whose unsecured protected health information has been, or is reasonably believed to have been, accessed, acquired, or disclosed as a result of a breach:</w:t>
      </w:r>
    </w:p>
    <w:p w14:paraId="46464446" w14:textId="77777777" w:rsidR="009B0850" w:rsidRDefault="009B0850" w:rsidP="009B0850">
      <w:pPr>
        <w:numPr>
          <w:ilvl w:val="0"/>
          <w:numId w:val="52"/>
        </w:numPr>
      </w:pPr>
      <w:r>
        <w:t>Written notice of the breach sent via first class mail or e-mail (if the individual’s preference).</w:t>
      </w:r>
    </w:p>
    <w:p w14:paraId="10B618AF" w14:textId="77777777" w:rsidR="009B0850" w:rsidRDefault="009B0850" w:rsidP="009B0850">
      <w:pPr>
        <w:numPr>
          <w:ilvl w:val="0"/>
          <w:numId w:val="52"/>
        </w:numPr>
      </w:pPr>
      <w:r>
        <w:t>If more than 500 individuals have unsecured PHI disclosed, additional notice provided immediately to the Secretary of Health and Human Services and to prominent media outlets in the state where the individual resides.</w:t>
      </w:r>
    </w:p>
    <w:p w14:paraId="34DDB097" w14:textId="77777777" w:rsidR="00AC1B0B" w:rsidRDefault="009B0850" w:rsidP="009B0850">
      <w:pPr>
        <w:numPr>
          <w:ilvl w:val="0"/>
          <w:numId w:val="52"/>
        </w:numPr>
      </w:pPr>
      <w:r>
        <w:t>Business associates notify the covered entity if the associate experiences unauthorized disclosures of unsecured PHI.  The covered entity notifies affected individuals within 60 calendar days after the unauthorized disclosure is discovered.</w:t>
      </w:r>
    </w:p>
    <w:p w14:paraId="37CC617B" w14:textId="77777777" w:rsidR="00CB267A" w:rsidRDefault="00CB267A" w:rsidP="00AC1B0B"/>
    <w:p w14:paraId="69BF4D66" w14:textId="42DE5571" w:rsidR="000F4937" w:rsidRPr="00CB267A" w:rsidRDefault="000F4937" w:rsidP="000F4937">
      <w:pPr>
        <w:pStyle w:val="Heading3"/>
        <w:rPr>
          <w:rStyle w:val="IntenseReference"/>
          <w:bCs w:val="0"/>
          <w:color w:val="auto"/>
          <w:spacing w:val="0"/>
        </w:rPr>
      </w:pPr>
      <w:bookmarkStart w:id="28" w:name="_Toc37074035"/>
      <w:r>
        <w:rPr>
          <w:rStyle w:val="IntenseReference"/>
          <w:bCs w:val="0"/>
          <w:color w:val="auto"/>
          <w:spacing w:val="0"/>
        </w:rPr>
        <w:t>E</w:t>
      </w:r>
      <w:r w:rsidRPr="00CB267A">
        <w:rPr>
          <w:rStyle w:val="IntenseReference"/>
          <w:bCs w:val="0"/>
          <w:color w:val="auto"/>
          <w:spacing w:val="0"/>
        </w:rPr>
        <w:t xml:space="preserve">. </w:t>
      </w:r>
      <w:r>
        <w:rPr>
          <w:rStyle w:val="IntenseReference"/>
          <w:bCs w:val="0"/>
          <w:color w:val="auto"/>
          <w:spacing w:val="0"/>
        </w:rPr>
        <w:t>General Data Protection Regulation (GDPR)</w:t>
      </w:r>
      <w:bookmarkEnd w:id="28"/>
    </w:p>
    <w:p w14:paraId="6F18DD38" w14:textId="77777777" w:rsidR="000F4937" w:rsidRDefault="000F4937">
      <w:r>
        <w:t>Article 33 – Notification of a personal data breach</w:t>
      </w:r>
    </w:p>
    <w:p w14:paraId="6DFA446A" w14:textId="72B3999C" w:rsidR="000F4937" w:rsidRDefault="000F4937">
      <w:r w:rsidRPr="000F4937">
        <w:t>In the case of a personal data breach, the controller shall without undue delay and, where feasible, not later than 72 hours after having become aware of it, notify the personal data breach to the supervisory authority competent in accordance with Article 55, unless the personal data breach is unlikely to result in a risk to the rights and freedoms of natural persons.</w:t>
      </w:r>
    </w:p>
    <w:p w14:paraId="6C74F716" w14:textId="5E37F369" w:rsidR="000F4937" w:rsidRDefault="000F4937"/>
    <w:p w14:paraId="73954BA9" w14:textId="1E215C94" w:rsidR="000F4937" w:rsidRDefault="000F4937" w:rsidP="000F4937">
      <w:r>
        <w:t>The processor shall notify the controller without undue delay after becoming aware of a personal data breach.</w:t>
      </w:r>
    </w:p>
    <w:p w14:paraId="11E60DF5" w14:textId="77777777" w:rsidR="000F4937" w:rsidRDefault="000F4937" w:rsidP="000F4937"/>
    <w:p w14:paraId="41848CD4" w14:textId="39430841" w:rsidR="000F4937" w:rsidRDefault="000F4937" w:rsidP="000F4937">
      <w:r>
        <w:t>The notification shall at least:</w:t>
      </w:r>
    </w:p>
    <w:p w14:paraId="151B735D" w14:textId="77777777" w:rsidR="000F4937" w:rsidRDefault="000F4937" w:rsidP="000F4937">
      <w:r>
        <w:t>(a) Describe the nature of the personal data breach including where possible, the categories and approximate number of data subjects concerned and the categories and approximate number of personal data records concerned;</w:t>
      </w:r>
    </w:p>
    <w:p w14:paraId="59258229" w14:textId="77777777" w:rsidR="000F4937" w:rsidRDefault="000F4937" w:rsidP="000F4937">
      <w:r>
        <w:t>(b) Communicate the name and contact details of the data protection officer or other contact point where more information can be obtained;</w:t>
      </w:r>
    </w:p>
    <w:p w14:paraId="0EFF54C3" w14:textId="77777777" w:rsidR="000F4937" w:rsidRDefault="000F4937" w:rsidP="000F4937">
      <w:r>
        <w:t>(c) Describe the likely consequences of the personal data breach;</w:t>
      </w:r>
    </w:p>
    <w:p w14:paraId="74636599" w14:textId="5BA07842" w:rsidR="000F4937" w:rsidRDefault="000F4937" w:rsidP="000F4937">
      <w:r>
        <w:t>(d) Describe the measures taken or proposed to be taken by the controller to address the personal data breach, including, where appropriate, measures to mitigate its possible adverse effects.</w:t>
      </w:r>
    </w:p>
    <w:p w14:paraId="3632633B" w14:textId="77777777" w:rsidR="000F4937" w:rsidRDefault="000F4937" w:rsidP="000F4937"/>
    <w:p w14:paraId="243D9798" w14:textId="7D0A0C60" w:rsidR="000F4937" w:rsidRDefault="000F4937" w:rsidP="000F4937">
      <w:r>
        <w:t>Where, and in so far as, it is not possible to provide the information at the same time, the information may be provided in phases without undue further delay.</w:t>
      </w:r>
    </w:p>
    <w:p w14:paraId="0589ABC0" w14:textId="77777777" w:rsidR="000F4937" w:rsidRDefault="000F4937" w:rsidP="000F4937"/>
    <w:p w14:paraId="2381FD0E" w14:textId="32057FA8" w:rsidR="000F4937" w:rsidRDefault="000F4937" w:rsidP="000F4937">
      <w:r>
        <w:t>The controller shall document any personal data breaches, comprising the facts relating to the personal data breach, its effects and the remedial action taken. That documentation shall enable the supervisory authority to verify compliance with this Article.</w:t>
      </w:r>
    </w:p>
    <w:p w14:paraId="17FF2C92" w14:textId="335D9D07" w:rsidR="000F4937" w:rsidRDefault="000F4937" w:rsidP="000F4937"/>
    <w:p w14:paraId="1C766FE0" w14:textId="77777777" w:rsidR="000F4937" w:rsidRDefault="000F4937" w:rsidP="000F4937">
      <w:r>
        <w:t>Article 34 - Communication of a personal data breach to the data subject.</w:t>
      </w:r>
    </w:p>
    <w:p w14:paraId="7712092D" w14:textId="0CC2E353" w:rsidR="000F4937" w:rsidRDefault="000F4937" w:rsidP="000F4937">
      <w:r>
        <w:t>When the personal data breach is likely to result in a high risk to the rights and freedoms of natural persons, the controller shall communicate the personal data breach to the data subject without undue delay.</w:t>
      </w:r>
    </w:p>
    <w:p w14:paraId="2B979E00" w14:textId="77777777" w:rsidR="00274E35" w:rsidRDefault="00274E35" w:rsidP="000F4937"/>
    <w:p w14:paraId="09F70B92" w14:textId="7DC70BF9" w:rsidR="000F4937" w:rsidRDefault="000F4937" w:rsidP="000F4937">
      <w:r>
        <w:t>The communication to the data subject shall describe in clear and plain language the nature of the personal data breach and contain at least the information and measures referred to in points (b), (c) and (d) of Article 33(3).</w:t>
      </w:r>
    </w:p>
    <w:p w14:paraId="65839C34" w14:textId="66275953" w:rsidR="000F4937" w:rsidRDefault="000F4937" w:rsidP="000F4937">
      <w:r>
        <w:lastRenderedPageBreak/>
        <w:t>The communication to the data subject shall not be required if any of the following conditions are met:</w:t>
      </w:r>
    </w:p>
    <w:p w14:paraId="050C71A1" w14:textId="77777777" w:rsidR="000F4937" w:rsidRDefault="000F4937" w:rsidP="000F4937">
      <w:r>
        <w:t>(a) The controller has implemented appropriate technical and organizational protection measures, and those measures were applied to the personal data affected by the personal data breach, in particular those that render the personal data unintelligible to any person who is not authorized to access it, such as encryption;</w:t>
      </w:r>
    </w:p>
    <w:p w14:paraId="496FCED5" w14:textId="18941E06" w:rsidR="000F4937" w:rsidRDefault="000F4937" w:rsidP="000F4937">
      <w:r>
        <w:t>(b) The controller has taken subsequent measures which ensure that the high risk to the rights and freedoms of data subjects is no longer likely to materialize;</w:t>
      </w:r>
    </w:p>
    <w:p w14:paraId="615E94B3" w14:textId="77777777" w:rsidR="000F4937" w:rsidRDefault="000F4937" w:rsidP="000F4937">
      <w:r>
        <w:t>(c) It would involve disproportionate effort. In such a case, there shall instead be a public communication or similar measure whereby the data subjects are informed in an equally effective manner.</w:t>
      </w:r>
    </w:p>
    <w:p w14:paraId="5CF4C664" w14:textId="77777777" w:rsidR="00274E35" w:rsidRDefault="00274E35" w:rsidP="000F4937"/>
    <w:p w14:paraId="295DF407" w14:textId="6FEF530B" w:rsidR="000F4937" w:rsidRDefault="000F4937" w:rsidP="000F4937">
      <w:r>
        <w:t xml:space="preserve">If the controller has not already communicated the personal data breach to the data subject, the supervisory authority, having considered the likelihood of the personal data breach resulting in a high risk, may require it to do so or may decide that any of the conditions referred to in paragraph </w:t>
      </w:r>
      <w:r w:rsidR="00274E35">
        <w:t>above</w:t>
      </w:r>
      <w:r>
        <w:t xml:space="preserve"> are met.</w:t>
      </w:r>
    </w:p>
    <w:p w14:paraId="36C4703E" w14:textId="668095A8" w:rsidR="005C6148" w:rsidRDefault="005C6148">
      <w:r>
        <w:br w:type="page"/>
      </w:r>
    </w:p>
    <w:p w14:paraId="38BC05FB" w14:textId="77777777" w:rsidR="00CB267A" w:rsidRDefault="00CB267A" w:rsidP="00AC1B0B"/>
    <w:p w14:paraId="2912DC15" w14:textId="77777777" w:rsidR="00B7163E" w:rsidRPr="00E67786" w:rsidRDefault="00B7163E" w:rsidP="00523C3C">
      <w:pPr>
        <w:pStyle w:val="Heading1"/>
      </w:pPr>
      <w:bookmarkStart w:id="29" w:name="_Toc37074036"/>
      <w:r w:rsidRPr="00E67786">
        <w:t xml:space="preserve">Appendix </w:t>
      </w:r>
      <w:r w:rsidR="00734EB4" w:rsidRPr="00E67786">
        <w:t>D</w:t>
      </w:r>
      <w:r w:rsidR="00967417">
        <w:t xml:space="preserve"> - </w:t>
      </w:r>
      <w:r w:rsidRPr="00E67786">
        <w:t xml:space="preserve">Payment Card </w:t>
      </w:r>
      <w:r w:rsidR="00AC1B0B" w:rsidRPr="00E67786">
        <w:t>Standards</w:t>
      </w:r>
      <w:bookmarkEnd w:id="29"/>
    </w:p>
    <w:p w14:paraId="5391D823" w14:textId="77777777" w:rsidR="00523C3C" w:rsidRDefault="00523C3C" w:rsidP="00523C3C"/>
    <w:p w14:paraId="1D1D8DA2" w14:textId="77777777" w:rsidR="00B7163E" w:rsidRPr="00B7163E" w:rsidRDefault="00967417" w:rsidP="00523C3C">
      <w:pPr>
        <w:pStyle w:val="Heading3"/>
      </w:pPr>
      <w:bookmarkStart w:id="30" w:name="_Toc37074037"/>
      <w:r>
        <w:t>A</w:t>
      </w:r>
      <w:r w:rsidR="004E3BA5">
        <w:t xml:space="preserve">. </w:t>
      </w:r>
      <w:r>
        <w:t>Requirements</w:t>
      </w:r>
      <w:bookmarkEnd w:id="30"/>
    </w:p>
    <w:p w14:paraId="11CF4E4E" w14:textId="77777777" w:rsidR="00B7163E" w:rsidRPr="00B7163E" w:rsidRDefault="00B7163E" w:rsidP="00B7163E">
      <w:r w:rsidRPr="00B7163E">
        <w:t xml:space="preserve">The PCI Data Security Standard was the result of a joint initiative by VISA, MasterCard, American Express, Discover, Diners Club, and JCB to create a single security standard for storing and transmitting sensitive customer information. </w:t>
      </w:r>
    </w:p>
    <w:p w14:paraId="58FBC0A1" w14:textId="77777777" w:rsidR="00B7163E" w:rsidRPr="00B7163E" w:rsidRDefault="00B7163E" w:rsidP="00B7163E">
      <w:pPr>
        <w:rPr>
          <w:b/>
        </w:rPr>
      </w:pPr>
    </w:p>
    <w:p w14:paraId="4D19C677" w14:textId="77777777" w:rsidR="001050C6" w:rsidRDefault="00B7163E" w:rsidP="001050C6">
      <w:r w:rsidRPr="00B7163E">
        <w:t xml:space="preserve">The PCI Data Security Standard applies to all members, merchants, and service providers that store, process or transmit cardholder data. </w:t>
      </w:r>
      <w:r w:rsidR="001050C6" w:rsidRPr="00B7163E">
        <w:t xml:space="preserve">Failure to comply with the standards could result in a merchant being subjected to a fine or the loss of access to the credit card networks. </w:t>
      </w:r>
    </w:p>
    <w:p w14:paraId="70DFA53C" w14:textId="77777777" w:rsidR="001050C6" w:rsidRDefault="001050C6" w:rsidP="00B7163E"/>
    <w:p w14:paraId="4ED2DF1D" w14:textId="77777777" w:rsidR="00B7163E" w:rsidRPr="00B7163E" w:rsidRDefault="001050C6" w:rsidP="00B7163E">
      <w:r>
        <w:t>Refer to ABC Company’s PCI Policy for more information on PCI requirements.</w:t>
      </w:r>
    </w:p>
    <w:p w14:paraId="0AC6402B" w14:textId="77777777" w:rsidR="00B7163E" w:rsidRPr="00B7163E" w:rsidRDefault="00B7163E" w:rsidP="00B7163E"/>
    <w:p w14:paraId="729862EC" w14:textId="77777777" w:rsidR="00B7163E" w:rsidRPr="00523C3C" w:rsidRDefault="004E3BA5" w:rsidP="00523C3C">
      <w:pPr>
        <w:pStyle w:val="Heading3"/>
        <w:rPr>
          <w:rStyle w:val="IntenseReference"/>
          <w:bCs w:val="0"/>
          <w:color w:val="auto"/>
          <w:spacing w:val="0"/>
        </w:rPr>
      </w:pPr>
      <w:bookmarkStart w:id="31" w:name="_Toc37074038"/>
      <w:r w:rsidRPr="00523C3C">
        <w:rPr>
          <w:rStyle w:val="IntenseReference"/>
          <w:bCs w:val="0"/>
          <w:color w:val="auto"/>
          <w:spacing w:val="0"/>
        </w:rPr>
        <w:t xml:space="preserve">B. </w:t>
      </w:r>
      <w:r w:rsidR="00B7163E" w:rsidRPr="00523C3C">
        <w:rPr>
          <w:rStyle w:val="IntenseReference"/>
          <w:bCs w:val="0"/>
          <w:color w:val="auto"/>
          <w:spacing w:val="0"/>
        </w:rPr>
        <w:t>On-site reviews</w:t>
      </w:r>
      <w:bookmarkEnd w:id="31"/>
      <w:r w:rsidR="00B7163E" w:rsidRPr="00523C3C">
        <w:rPr>
          <w:rStyle w:val="IntenseReference"/>
          <w:bCs w:val="0"/>
          <w:color w:val="auto"/>
          <w:spacing w:val="0"/>
        </w:rPr>
        <w:t xml:space="preserve"> </w:t>
      </w:r>
    </w:p>
    <w:p w14:paraId="5B17E581" w14:textId="77777777" w:rsidR="00B7163E" w:rsidRPr="00B7163E" w:rsidRDefault="001050C6" w:rsidP="00B7163E">
      <w:r>
        <w:t>Certain m</w:t>
      </w:r>
      <w:r w:rsidR="00B7163E" w:rsidRPr="00B7163E">
        <w:t xml:space="preserve">erchants, including e-commerce merchants, are required to have an onsite review carried out annually.  Any other merchant can also be subjected to an onsite review at the discretion of the payment card institution.  The review can be carried out either by the merchant’s internal audit function or an independent assessor acceptable to the payment card institution. </w:t>
      </w:r>
    </w:p>
    <w:p w14:paraId="3ECC63C0" w14:textId="77777777" w:rsidR="00B7163E" w:rsidRPr="00B7163E" w:rsidRDefault="00B7163E" w:rsidP="00B7163E"/>
    <w:p w14:paraId="421B8714" w14:textId="77777777" w:rsidR="00B7163E" w:rsidRPr="004E3BA5" w:rsidRDefault="004E3BA5" w:rsidP="00523C3C">
      <w:pPr>
        <w:pStyle w:val="Heading3"/>
        <w:rPr>
          <w:rStyle w:val="IntenseReference"/>
        </w:rPr>
      </w:pPr>
      <w:bookmarkStart w:id="32" w:name="_Toc37074039"/>
      <w:r w:rsidRPr="004E3BA5">
        <w:rPr>
          <w:rStyle w:val="IntenseReference"/>
        </w:rPr>
        <w:t xml:space="preserve">C. </w:t>
      </w:r>
      <w:r w:rsidR="00B7163E" w:rsidRPr="004E3BA5">
        <w:rPr>
          <w:rStyle w:val="IntenseReference"/>
        </w:rPr>
        <w:t>Self-Assessments</w:t>
      </w:r>
      <w:bookmarkEnd w:id="32"/>
      <w:r w:rsidR="00B7163E" w:rsidRPr="004E3BA5">
        <w:rPr>
          <w:rStyle w:val="IntenseReference"/>
        </w:rPr>
        <w:t xml:space="preserve"> </w:t>
      </w:r>
    </w:p>
    <w:p w14:paraId="3519EB4C" w14:textId="793F0F00" w:rsidR="00B7163E" w:rsidRPr="00B7163E" w:rsidRDefault="001050C6" w:rsidP="00B7163E">
      <w:pPr>
        <w:rPr>
          <w:u w:val="single"/>
        </w:rPr>
      </w:pPr>
      <w:r>
        <w:t>T</w:t>
      </w:r>
      <w:r w:rsidR="00B7163E" w:rsidRPr="00B7163E">
        <w:t xml:space="preserve">he credit card companies recommend that </w:t>
      </w:r>
      <w:r>
        <w:t>a</w:t>
      </w:r>
      <w:r w:rsidR="00B7163E" w:rsidRPr="00B7163E">
        <w:t xml:space="preserve"> Self-Assessment be carried out on an annual basis.  For a copy of the Payment Card Industry Self-Assessment Questionnaire, see </w:t>
      </w:r>
      <w:r w:rsidR="00851A66" w:rsidRPr="00851A66">
        <w:rPr>
          <w:u w:val="single"/>
        </w:rPr>
        <w:t>https://www.pcisecuritystandards.org/pci_security/completing_self_assessment</w:t>
      </w:r>
    </w:p>
    <w:p w14:paraId="3E64A511" w14:textId="77777777" w:rsidR="00734EB4" w:rsidRPr="00B7163E" w:rsidRDefault="00734EB4" w:rsidP="00B7163E">
      <w:pPr>
        <w:rPr>
          <w:u w:val="single"/>
        </w:rPr>
      </w:pPr>
    </w:p>
    <w:p w14:paraId="361D4A94" w14:textId="77777777" w:rsidR="00523C3C" w:rsidRDefault="004E3BA5" w:rsidP="00523C3C">
      <w:pPr>
        <w:pStyle w:val="Heading3"/>
      </w:pPr>
      <w:bookmarkStart w:id="33" w:name="_Toc37074040"/>
      <w:r w:rsidRPr="00523C3C">
        <w:t xml:space="preserve">D. </w:t>
      </w:r>
      <w:r w:rsidR="00B7163E" w:rsidRPr="00523C3C">
        <w:t xml:space="preserve">PCI Data Security Standard </w:t>
      </w:r>
      <w:r w:rsidR="00EF516C" w:rsidRPr="00523C3C">
        <w:t>Plan</w:t>
      </w:r>
      <w:bookmarkEnd w:id="33"/>
    </w:p>
    <w:p w14:paraId="1CC2DB98" w14:textId="77777777" w:rsidR="001050C6" w:rsidRDefault="001050C6" w:rsidP="00523C3C">
      <w:pPr>
        <w:rPr>
          <w:bCs/>
        </w:rPr>
      </w:pPr>
      <w:r w:rsidRPr="001050C6">
        <w:t>Implement an incident response plan. Be prepared to respond immediately to a system breach.</w:t>
      </w:r>
    </w:p>
    <w:p w14:paraId="7A6F2929" w14:textId="77777777" w:rsidR="00B7163E" w:rsidRDefault="00B7163E" w:rsidP="00B7163E">
      <w:pPr>
        <w:jc w:val="center"/>
        <w:rPr>
          <w:b/>
          <w:sz w:val="22"/>
          <w:szCs w:val="22"/>
        </w:rPr>
      </w:pPr>
    </w:p>
    <w:p w14:paraId="158B0D06" w14:textId="77777777" w:rsidR="00B7163E" w:rsidRPr="00523C3C" w:rsidRDefault="001050C6" w:rsidP="00523C3C">
      <w:pPr>
        <w:pStyle w:val="Heading3"/>
        <w:rPr>
          <w:rStyle w:val="Strong"/>
        </w:rPr>
      </w:pPr>
      <w:bookmarkStart w:id="34" w:name="_Toc37074041"/>
      <w:r w:rsidRPr="00523C3C">
        <w:rPr>
          <w:rStyle w:val="Strong"/>
        </w:rPr>
        <w:t>E</w:t>
      </w:r>
      <w:r w:rsidR="00AC1B0B" w:rsidRPr="00523C3C">
        <w:rPr>
          <w:rStyle w:val="Strong"/>
        </w:rPr>
        <w:t xml:space="preserve">. </w:t>
      </w:r>
      <w:r w:rsidR="00B7163E" w:rsidRPr="00523C3C">
        <w:rPr>
          <w:rStyle w:val="Strong"/>
        </w:rPr>
        <w:t>MasterCard Specific Steps</w:t>
      </w:r>
      <w:bookmarkEnd w:id="34"/>
    </w:p>
    <w:p w14:paraId="127F4DDD" w14:textId="77777777" w:rsidR="00B7163E" w:rsidRDefault="00B7163E" w:rsidP="00B7163E">
      <w:pPr>
        <w:numPr>
          <w:ilvl w:val="0"/>
          <w:numId w:val="35"/>
        </w:numPr>
      </w:pPr>
      <w:r>
        <w:t xml:space="preserve">Within 24 hours of an account compromise event, notify the MasterCard Compromised Account Team via phone at 1-636-722-4100. In </w:t>
      </w:r>
      <w:smartTag w:uri="urn:schemas-microsoft-com:office:smarttags" w:element="country-region">
        <w:smartTag w:uri="urn:schemas-microsoft-com:office:smarttags" w:element="place">
          <w:r>
            <w:t>Canada</w:t>
          </w:r>
        </w:smartTag>
      </w:smartTag>
      <w:r>
        <w:t xml:space="preserve">, notify the MasterCard® Global Service™ emergency services via telephone at 1-800-622-2774. </w:t>
      </w:r>
    </w:p>
    <w:p w14:paraId="38DAD0FB" w14:textId="77777777" w:rsidR="00B7163E" w:rsidRDefault="00B7163E" w:rsidP="00B7163E">
      <w:pPr>
        <w:numPr>
          <w:ilvl w:val="0"/>
          <w:numId w:val="35"/>
        </w:numPr>
      </w:pPr>
      <w:r>
        <w:t xml:space="preserve">Provide a detailed written statement of fact about the account compromise (including the contributing circumstances) via secured e-mail, to compromised_account_team@mastercard.com. </w:t>
      </w:r>
    </w:p>
    <w:p w14:paraId="3D9001C7" w14:textId="77777777" w:rsidR="00B7163E" w:rsidRDefault="00B7163E" w:rsidP="00B7163E">
      <w:pPr>
        <w:numPr>
          <w:ilvl w:val="0"/>
          <w:numId w:val="35"/>
        </w:numPr>
      </w:pPr>
      <w:r>
        <w:t xml:space="preserve">Provide the MasterCard Merchant Fraud Control Department with the complete list of all known compromised account numbers. </w:t>
      </w:r>
    </w:p>
    <w:p w14:paraId="58A10BE7" w14:textId="77777777" w:rsidR="00B7163E" w:rsidRDefault="00B7163E" w:rsidP="00B7163E">
      <w:pPr>
        <w:numPr>
          <w:ilvl w:val="0"/>
          <w:numId w:val="35"/>
        </w:numPr>
      </w:pPr>
      <w:r>
        <w:t xml:space="preserve">Within 72 hours of knowledge of a suspected account compromise, engage the services of a data security firm acceptable to MasterCard to assess the vulnerability of the compromised data and related systems (such as a detailed forensics evaluation). </w:t>
      </w:r>
    </w:p>
    <w:p w14:paraId="35528A3D" w14:textId="77777777" w:rsidR="00B7163E" w:rsidRDefault="00B7163E" w:rsidP="00B7163E">
      <w:pPr>
        <w:numPr>
          <w:ilvl w:val="0"/>
          <w:numId w:val="35"/>
        </w:numPr>
      </w:pPr>
      <w:r>
        <w:t xml:space="preserve">Provide weekly written status reports to MasterCard, addressing open questions and issues, until the audit is complete to the satisfaction of MasterCard. </w:t>
      </w:r>
    </w:p>
    <w:p w14:paraId="3A8E2086" w14:textId="77777777" w:rsidR="00B7163E" w:rsidRDefault="00B7163E" w:rsidP="00B7163E">
      <w:pPr>
        <w:numPr>
          <w:ilvl w:val="0"/>
          <w:numId w:val="35"/>
        </w:numPr>
      </w:pPr>
      <w:r>
        <w:t xml:space="preserve">Promptly furnish updated lists of potential or known compromised account numbers, additional documentation, and other information that MasterCard may request. </w:t>
      </w:r>
    </w:p>
    <w:p w14:paraId="798290C3" w14:textId="77777777" w:rsidR="00B7163E" w:rsidRDefault="00B7163E" w:rsidP="00B7163E">
      <w:pPr>
        <w:numPr>
          <w:ilvl w:val="0"/>
          <w:numId w:val="35"/>
        </w:numPr>
      </w:pPr>
      <w:r>
        <w:t xml:space="preserve">Provide finding of all audits and investigations to the MasterCard Merchant Fraud Control department within the required time frame and continue to address any outstanding exposure or recommendation until resolved to the satisfaction of MasterCard. </w:t>
      </w:r>
    </w:p>
    <w:p w14:paraId="20F8921C" w14:textId="77777777" w:rsidR="00B7163E" w:rsidRDefault="00B7163E" w:rsidP="00B7163E"/>
    <w:p w14:paraId="7B0A0D04" w14:textId="77777777" w:rsidR="00B7163E" w:rsidRDefault="00B7163E" w:rsidP="00B7163E">
      <w:r>
        <w:t xml:space="preserve">Once MasterCard obtains the details of the account data compromise and the list of compromised account numbers, MasterCard will: </w:t>
      </w:r>
    </w:p>
    <w:p w14:paraId="4BA25248" w14:textId="77777777" w:rsidR="00B7163E" w:rsidRDefault="00B7163E" w:rsidP="00B7163E">
      <w:pPr>
        <w:numPr>
          <w:ilvl w:val="0"/>
          <w:numId w:val="34"/>
        </w:numPr>
      </w:pPr>
      <w:r>
        <w:t xml:space="preserve">Identify the issuers of the accounts that were suspected to have been compromised and group all known accounts under the respective parent member IDs </w:t>
      </w:r>
    </w:p>
    <w:p w14:paraId="2D3B6980" w14:textId="77777777" w:rsidR="00B7163E" w:rsidRDefault="00B7163E" w:rsidP="00B7163E">
      <w:pPr>
        <w:numPr>
          <w:ilvl w:val="0"/>
          <w:numId w:val="34"/>
        </w:numPr>
      </w:pPr>
      <w:r>
        <w:t xml:space="preserve">Distribute the account number data to its respective issuers. </w:t>
      </w:r>
    </w:p>
    <w:p w14:paraId="5B4B2911" w14:textId="77777777" w:rsidR="00B7163E" w:rsidRDefault="00B7163E" w:rsidP="00B7163E"/>
    <w:p w14:paraId="10C83ABF" w14:textId="77777777" w:rsidR="00523C3C" w:rsidRDefault="00523C3C" w:rsidP="00B7163E"/>
    <w:p w14:paraId="6C825FC4" w14:textId="77777777" w:rsidR="00B7163E" w:rsidRPr="00523C3C" w:rsidRDefault="001050C6" w:rsidP="00523C3C">
      <w:pPr>
        <w:pStyle w:val="Heading3"/>
        <w:rPr>
          <w:rStyle w:val="Strong"/>
        </w:rPr>
      </w:pPr>
      <w:bookmarkStart w:id="35" w:name="_Toc37074042"/>
      <w:r w:rsidRPr="00523C3C">
        <w:rPr>
          <w:rStyle w:val="Strong"/>
        </w:rPr>
        <w:t>F</w:t>
      </w:r>
      <w:r w:rsidR="00AC1B0B" w:rsidRPr="00523C3C">
        <w:rPr>
          <w:rStyle w:val="Strong"/>
        </w:rPr>
        <w:t xml:space="preserve">. </w:t>
      </w:r>
      <w:r w:rsidR="00B7163E" w:rsidRPr="00523C3C">
        <w:rPr>
          <w:rStyle w:val="Strong"/>
        </w:rPr>
        <w:t>Visa U.S.A. Specific Steps</w:t>
      </w:r>
      <w:bookmarkEnd w:id="35"/>
      <w:r w:rsidR="00B7163E" w:rsidRPr="00523C3C">
        <w:rPr>
          <w:rStyle w:val="Strong"/>
        </w:rPr>
        <w:t xml:space="preserve"> </w:t>
      </w:r>
    </w:p>
    <w:p w14:paraId="60A0CCC0" w14:textId="77777777" w:rsidR="00B7163E" w:rsidRDefault="00B7163E" w:rsidP="00B7163E">
      <w:r>
        <w:t xml:space="preserve">(Excerpted from Visa </w:t>
      </w:r>
      <w:smartTag w:uri="urn:schemas-microsoft-com:office:smarttags" w:element="country-region">
        <w:smartTag w:uri="urn:schemas-microsoft-com:office:smarttags" w:element="place">
          <w:r>
            <w:t>U.S.A.</w:t>
          </w:r>
        </w:smartTag>
      </w:smartTag>
      <w:r>
        <w:t xml:space="preserve"> Cardholder Information Security Program (CISP), What To Do If Compromised, 3/8/2004).  Refer to documentation online at </w:t>
      </w:r>
      <w:hyperlink r:id="rId10" w:history="1">
        <w:r w:rsidR="00390FFE" w:rsidRPr="00AC3A8F">
          <w:rPr>
            <w:rStyle w:val="Hyperlink"/>
          </w:rPr>
          <w:t>http://usa.visa.com/download/merchants/cisp_what_to_do_if_compromised.pdf</w:t>
        </w:r>
      </w:hyperlink>
      <w:r w:rsidR="00390FFE">
        <w:rPr>
          <w:u w:val="single"/>
        </w:rPr>
        <w:t xml:space="preserve">. </w:t>
      </w:r>
    </w:p>
    <w:p w14:paraId="13DBC6FB" w14:textId="77777777" w:rsidR="00B7163E" w:rsidRDefault="00B7163E" w:rsidP="00B7163E"/>
    <w:p w14:paraId="716D4DDE" w14:textId="77777777" w:rsidR="00B7163E" w:rsidRDefault="00B7163E" w:rsidP="00B7163E">
      <w:r>
        <w:t xml:space="preserve">In the event of a security breach, the Visa U.S.A. Operating Regulations require entities to immediately report the breach and the suspected or confirmed loss or theft of any material or records that contain cardholder data.  Entities must demonstrate the ability to prevent future loss or theft of account information, consistent with the requirements of the Visa U.S.A. Cardholder Information Security Program.  If Visa </w:t>
      </w:r>
      <w:smartTag w:uri="urn:schemas-microsoft-com:office:smarttags" w:element="country-region">
        <w:r>
          <w:t>U.S.A.</w:t>
        </w:r>
      </w:smartTag>
      <w:r>
        <w:t xml:space="preserve"> determines that an entity has been deficient or negligent in securely maintaining account information or reporting or investigating the loss of this information, Visa </w:t>
      </w:r>
      <w:smartTag w:uri="urn:schemas-microsoft-com:office:smarttags" w:element="country-region">
        <w:smartTag w:uri="urn:schemas-microsoft-com:office:smarttags" w:element="place">
          <w:r>
            <w:t>U.S.A.</w:t>
          </w:r>
        </w:smartTag>
      </w:smartTag>
      <w:r>
        <w:t xml:space="preserve"> may require immediate corrective action. </w:t>
      </w:r>
    </w:p>
    <w:p w14:paraId="095130D1" w14:textId="77777777" w:rsidR="00B7163E" w:rsidRDefault="00B7163E" w:rsidP="00B7163E">
      <w:r>
        <w:t xml:space="preserve">If a merchant or its agent does not comply with the security requirements or fails to rectify a security issue, Visa may: </w:t>
      </w:r>
    </w:p>
    <w:p w14:paraId="0ACA7C73" w14:textId="77777777" w:rsidR="00B7163E" w:rsidRDefault="00B7163E" w:rsidP="00B7163E">
      <w:pPr>
        <w:numPr>
          <w:ilvl w:val="0"/>
          <w:numId w:val="36"/>
        </w:numPr>
      </w:pPr>
      <w:r>
        <w:t xml:space="preserve">Fine the Member Bank </w:t>
      </w:r>
    </w:p>
    <w:p w14:paraId="1514F5F0" w14:textId="77777777" w:rsidR="00B7163E" w:rsidRDefault="00B7163E" w:rsidP="00B7163E">
      <w:pPr>
        <w:numPr>
          <w:ilvl w:val="0"/>
          <w:numId w:val="36"/>
        </w:numPr>
      </w:pPr>
      <w:r>
        <w:t xml:space="preserve">Impose restrictions on the merchant or its agent, or </w:t>
      </w:r>
    </w:p>
    <w:p w14:paraId="602BA777" w14:textId="77777777" w:rsidR="00B7163E" w:rsidRDefault="00B7163E" w:rsidP="00B7163E">
      <w:pPr>
        <w:numPr>
          <w:ilvl w:val="0"/>
          <w:numId w:val="36"/>
        </w:numPr>
      </w:pPr>
      <w:r>
        <w:t xml:space="preserve">Permanently prohibit the merchant or its agent from participating in Visa programs. </w:t>
      </w:r>
    </w:p>
    <w:p w14:paraId="05C471AD" w14:textId="77777777" w:rsidR="00B7163E" w:rsidRDefault="00B7163E" w:rsidP="00B7163E"/>
    <w:p w14:paraId="5C49AD79" w14:textId="77777777" w:rsidR="00B7163E" w:rsidRDefault="00B7163E" w:rsidP="00361A7A">
      <w:r>
        <w:t>Visa has provided the following step-by-step guidelines to assist an entity in the event of a compromise. In addition to the following, Visa may require additional investigation. This includes, but is not limited to, providing access to premises and all pertinent records.</w:t>
      </w:r>
    </w:p>
    <w:p w14:paraId="1190DA92" w14:textId="77777777" w:rsidR="00361A7A" w:rsidRPr="00361A7A" w:rsidRDefault="00361A7A" w:rsidP="00361A7A">
      <w:pPr>
        <w:rPr>
          <w:b/>
        </w:rPr>
      </w:pPr>
    </w:p>
    <w:p w14:paraId="7D1DBDD2" w14:textId="77777777" w:rsidR="00361A7A" w:rsidRPr="00523C3C" w:rsidRDefault="001050C6" w:rsidP="00523C3C">
      <w:pPr>
        <w:pStyle w:val="Heading3"/>
        <w:rPr>
          <w:rStyle w:val="Strong"/>
        </w:rPr>
      </w:pPr>
      <w:bookmarkStart w:id="36" w:name="_Toc37074043"/>
      <w:r w:rsidRPr="00523C3C">
        <w:rPr>
          <w:rStyle w:val="Strong"/>
        </w:rPr>
        <w:t>G</w:t>
      </w:r>
      <w:r w:rsidR="00AC1B0B" w:rsidRPr="00523C3C">
        <w:rPr>
          <w:rStyle w:val="Strong"/>
        </w:rPr>
        <w:t xml:space="preserve">. </w:t>
      </w:r>
      <w:r w:rsidR="00361A7A" w:rsidRPr="00523C3C">
        <w:rPr>
          <w:rStyle w:val="Strong"/>
        </w:rPr>
        <w:t>Steps and Requirements for Compromised Entities</w:t>
      </w:r>
      <w:bookmarkEnd w:id="36"/>
      <w:r w:rsidR="00361A7A" w:rsidRPr="00523C3C">
        <w:rPr>
          <w:rStyle w:val="Strong"/>
        </w:rPr>
        <w:t xml:space="preserve"> </w:t>
      </w:r>
    </w:p>
    <w:p w14:paraId="790816A0" w14:textId="77777777" w:rsidR="00361A7A" w:rsidRDefault="00361A7A" w:rsidP="00361A7A">
      <w:pPr>
        <w:numPr>
          <w:ilvl w:val="0"/>
          <w:numId w:val="37"/>
        </w:numPr>
      </w:pPr>
      <w:r>
        <w:t xml:space="preserve">Immediately contain and limit the exposure. </w:t>
      </w:r>
    </w:p>
    <w:p w14:paraId="4658E359" w14:textId="77777777" w:rsidR="00361A7A" w:rsidRDefault="00361A7A" w:rsidP="00361A7A">
      <w:pPr>
        <w:numPr>
          <w:ilvl w:val="0"/>
          <w:numId w:val="37"/>
        </w:numPr>
      </w:pPr>
      <w:r>
        <w:t xml:space="preserve">To prevent further loss of data, conduct a thorough investigation of the suspected or confirmed loss or theft of account information within 24 hours of the compromise. To facilitate the investigation: </w:t>
      </w:r>
    </w:p>
    <w:p w14:paraId="5B16A479" w14:textId="77777777" w:rsidR="00361A7A" w:rsidRDefault="00361A7A" w:rsidP="0046170A">
      <w:pPr>
        <w:numPr>
          <w:ilvl w:val="0"/>
          <w:numId w:val="39"/>
        </w:numPr>
        <w:ind w:left="1080"/>
      </w:pPr>
      <w:r>
        <w:t>Do not access or alter compromised systems (i.e., don’t log on at all to the machine and change passwords, do not log in as ROOT).</w:t>
      </w:r>
    </w:p>
    <w:p w14:paraId="0EB09951" w14:textId="77777777" w:rsidR="00361A7A" w:rsidRDefault="00361A7A" w:rsidP="0046170A">
      <w:pPr>
        <w:numPr>
          <w:ilvl w:val="0"/>
          <w:numId w:val="39"/>
        </w:numPr>
        <w:ind w:left="1080"/>
      </w:pPr>
      <w:r>
        <w:t xml:space="preserve">Do not turn the compromised machine off. Instead, isolate compromised systems from the network (i.e., unplug cable). </w:t>
      </w:r>
    </w:p>
    <w:p w14:paraId="27F6665C" w14:textId="77777777" w:rsidR="00361A7A" w:rsidRDefault="00361A7A" w:rsidP="0046170A">
      <w:pPr>
        <w:numPr>
          <w:ilvl w:val="0"/>
          <w:numId w:val="39"/>
        </w:numPr>
        <w:ind w:left="1080"/>
      </w:pPr>
      <w:r>
        <w:t xml:space="preserve">Preserve logs and electronic evidence. </w:t>
      </w:r>
    </w:p>
    <w:p w14:paraId="32C19829" w14:textId="77777777" w:rsidR="00361A7A" w:rsidRDefault="00361A7A" w:rsidP="0046170A">
      <w:pPr>
        <w:numPr>
          <w:ilvl w:val="0"/>
          <w:numId w:val="39"/>
        </w:numPr>
        <w:ind w:left="1080"/>
      </w:pPr>
      <w:r>
        <w:t xml:space="preserve">Log all actions taken. </w:t>
      </w:r>
    </w:p>
    <w:p w14:paraId="47F73456" w14:textId="77777777" w:rsidR="00361A7A" w:rsidRDefault="00361A7A" w:rsidP="0046170A">
      <w:pPr>
        <w:numPr>
          <w:ilvl w:val="0"/>
          <w:numId w:val="39"/>
        </w:numPr>
        <w:ind w:left="1080"/>
      </w:pPr>
      <w:r>
        <w:t xml:space="preserve">If using a wireless network, change Service Set Identifier (SSID) on the access point and other machines that may be using this connection (with the exception of any systems believed to be compromised). </w:t>
      </w:r>
    </w:p>
    <w:p w14:paraId="719FA01B" w14:textId="77777777" w:rsidR="00361A7A" w:rsidRDefault="00361A7A" w:rsidP="00361A7A">
      <w:pPr>
        <w:numPr>
          <w:ilvl w:val="0"/>
          <w:numId w:val="37"/>
        </w:numPr>
      </w:pPr>
      <w:r>
        <w:t xml:space="preserve">Be on HIGH alert and monitor all Visa systems.   Alert all necessary parties, including: </w:t>
      </w:r>
    </w:p>
    <w:p w14:paraId="13CE15FC" w14:textId="77777777" w:rsidR="00361A7A" w:rsidRDefault="00361A7A" w:rsidP="0046170A">
      <w:pPr>
        <w:numPr>
          <w:ilvl w:val="0"/>
          <w:numId w:val="50"/>
        </w:numPr>
        <w:ind w:left="1080"/>
      </w:pPr>
      <w:r>
        <w:t xml:space="preserve">Internal information security group and Incident Response Team, if applicable </w:t>
      </w:r>
    </w:p>
    <w:p w14:paraId="642E26DB" w14:textId="77777777" w:rsidR="00361A7A" w:rsidRDefault="00361A7A" w:rsidP="0046170A">
      <w:pPr>
        <w:numPr>
          <w:ilvl w:val="0"/>
          <w:numId w:val="50"/>
        </w:numPr>
        <w:ind w:left="1080"/>
      </w:pPr>
      <w:r>
        <w:t xml:space="preserve">Legal department </w:t>
      </w:r>
    </w:p>
    <w:p w14:paraId="5995963E" w14:textId="77777777" w:rsidR="00361A7A" w:rsidRDefault="00361A7A" w:rsidP="0046170A">
      <w:pPr>
        <w:numPr>
          <w:ilvl w:val="0"/>
          <w:numId w:val="50"/>
        </w:numPr>
        <w:ind w:left="1080"/>
      </w:pPr>
      <w:r>
        <w:t xml:space="preserve">Merchant bank </w:t>
      </w:r>
    </w:p>
    <w:p w14:paraId="5AB1BDEF" w14:textId="77777777" w:rsidR="00361A7A" w:rsidRDefault="00361A7A" w:rsidP="0046170A">
      <w:pPr>
        <w:numPr>
          <w:ilvl w:val="0"/>
          <w:numId w:val="50"/>
        </w:numPr>
        <w:ind w:left="1080"/>
      </w:pPr>
      <w:r>
        <w:t xml:space="preserve">Visa Fraud Control Group at (650) 432-2978 in the </w:t>
      </w:r>
      <w:smartTag w:uri="urn:schemas-microsoft-com:office:smarttags" w:element="country-region">
        <w:r>
          <w:t>U.S.</w:t>
        </w:r>
      </w:smartTag>
      <w:r>
        <w:t xml:space="preserve"> or Visa </w:t>
      </w:r>
      <w:smartTag w:uri="urn:schemas-microsoft-com:office:smarttags" w:element="country-region">
        <w:r>
          <w:t>Canada</w:t>
        </w:r>
      </w:smartTag>
      <w:r>
        <w:t xml:space="preserve"> Risk Management at 416-860-3090 in </w:t>
      </w:r>
      <w:smartTag w:uri="urn:schemas-microsoft-com:office:smarttags" w:element="country-region">
        <w:smartTag w:uri="urn:schemas-microsoft-com:office:smarttags" w:element="place">
          <w:r>
            <w:t>Canada</w:t>
          </w:r>
        </w:smartTag>
      </w:smartTag>
      <w:r>
        <w:t xml:space="preserve">. </w:t>
      </w:r>
    </w:p>
    <w:p w14:paraId="6FD06BDD" w14:textId="77777777" w:rsidR="00361A7A" w:rsidRDefault="00361A7A" w:rsidP="0046170A">
      <w:pPr>
        <w:numPr>
          <w:ilvl w:val="0"/>
          <w:numId w:val="50"/>
        </w:numPr>
        <w:ind w:left="1080"/>
      </w:pPr>
      <w:r>
        <w:t xml:space="preserve">Local FBI Office U.S. Secret Service, or RCMP local detachment, if Visa payment data is compromised. </w:t>
      </w:r>
    </w:p>
    <w:p w14:paraId="29C6E8A9" w14:textId="77777777" w:rsidR="00361A7A" w:rsidRDefault="00361A7A" w:rsidP="00361A7A">
      <w:pPr>
        <w:numPr>
          <w:ilvl w:val="0"/>
          <w:numId w:val="37"/>
        </w:numPr>
      </w:pPr>
      <w:r>
        <w:t xml:space="preserve">Provide the compromised Visa account to Visa Fraud Control Group at (650) 432-2978 within 24 hours or Visa Canada Risk Management at 416-860-3090 in </w:t>
      </w:r>
      <w:smartTag w:uri="urn:schemas-microsoft-com:office:smarttags" w:element="place">
        <w:smartTag w:uri="urn:schemas-microsoft-com:office:smarttags" w:element="country-region">
          <w:r>
            <w:t>Canada</w:t>
          </w:r>
        </w:smartTag>
      </w:smartTag>
      <w:r>
        <w:t xml:space="preserve">. </w:t>
      </w:r>
    </w:p>
    <w:p w14:paraId="4ED85A1C" w14:textId="77777777" w:rsidR="00361A7A" w:rsidRDefault="00361A7A" w:rsidP="00361A7A">
      <w:pPr>
        <w:numPr>
          <w:ilvl w:val="0"/>
          <w:numId w:val="37"/>
        </w:numPr>
      </w:pPr>
      <w:r>
        <w:t xml:space="preserve">Account numbers must be securely sent to Visa as instructed by Visa. It is critical that all potentially compromised accounts are provided. Visa will distribute the compromised Visa account numbers to Issuers and ensure the confidentiality of entity and non-public information. </w:t>
      </w:r>
    </w:p>
    <w:p w14:paraId="5D05BF49" w14:textId="77777777" w:rsidR="00361A7A" w:rsidRDefault="00361A7A" w:rsidP="00361A7A">
      <w:pPr>
        <w:numPr>
          <w:ilvl w:val="0"/>
          <w:numId w:val="37"/>
        </w:numPr>
      </w:pPr>
      <w:r>
        <w:t xml:space="preserve">Requirements for Compromised Entities - All merchant banks must: </w:t>
      </w:r>
    </w:p>
    <w:p w14:paraId="40882890" w14:textId="77777777" w:rsidR="00361A7A" w:rsidRDefault="00361A7A" w:rsidP="00361A7A">
      <w:pPr>
        <w:numPr>
          <w:ilvl w:val="1"/>
          <w:numId w:val="37"/>
        </w:numPr>
      </w:pPr>
      <w:r>
        <w:lastRenderedPageBreak/>
        <w:t xml:space="preserve">Within 48 hours of the reported compromise, proof of Cardholder Information Security Program compliance must be provided to Visa. </w:t>
      </w:r>
    </w:p>
    <w:p w14:paraId="4288FC5F" w14:textId="77777777" w:rsidR="00361A7A" w:rsidRDefault="00361A7A" w:rsidP="00361A7A"/>
    <w:p w14:paraId="1C469D1C" w14:textId="77777777" w:rsidR="00361A7A" w:rsidRDefault="00361A7A" w:rsidP="00361A7A">
      <w:pPr>
        <w:numPr>
          <w:ilvl w:val="1"/>
          <w:numId w:val="37"/>
        </w:numPr>
      </w:pPr>
      <w:r>
        <w:t xml:space="preserve">Provide an </w:t>
      </w:r>
      <w:r w:rsidR="00C721EB">
        <w:t>Incident</w:t>
      </w:r>
      <w:r>
        <w:t xml:space="preserve"> report document to Visa within four business days of the reported compromise </w:t>
      </w:r>
    </w:p>
    <w:p w14:paraId="5C05F16B" w14:textId="77777777" w:rsidR="00361A7A" w:rsidRDefault="00361A7A" w:rsidP="00361A7A">
      <w:pPr>
        <w:numPr>
          <w:ilvl w:val="1"/>
          <w:numId w:val="37"/>
        </w:numPr>
      </w:pPr>
      <w:r>
        <w:t xml:space="preserve">Depending on the level of risk and data elements obtained the following must be completed within four days of the reported compromise: </w:t>
      </w:r>
    </w:p>
    <w:p w14:paraId="6B0B8330" w14:textId="77777777" w:rsidR="00361A7A" w:rsidRDefault="00361A7A" w:rsidP="00361A7A">
      <w:pPr>
        <w:numPr>
          <w:ilvl w:val="2"/>
          <w:numId w:val="37"/>
        </w:numPr>
      </w:pPr>
      <w:r>
        <w:t xml:space="preserve">Undergo an independent forensic review </w:t>
      </w:r>
    </w:p>
    <w:p w14:paraId="33B4C92A" w14:textId="77777777" w:rsidR="00361A7A" w:rsidRDefault="00361A7A" w:rsidP="00361A7A">
      <w:pPr>
        <w:numPr>
          <w:ilvl w:val="2"/>
          <w:numId w:val="37"/>
        </w:numPr>
      </w:pPr>
      <w:r>
        <w:t>A compliance questionnaire and vulnerability scan upon Visa’s discretion</w:t>
      </w:r>
    </w:p>
    <w:p w14:paraId="39962C7F" w14:textId="77777777" w:rsidR="00FF7730" w:rsidRDefault="00FF7730" w:rsidP="00FF7730"/>
    <w:p w14:paraId="5135CE9D" w14:textId="77777777" w:rsidR="00FF7730" w:rsidRPr="00523C3C" w:rsidRDefault="001050C6" w:rsidP="00523C3C">
      <w:pPr>
        <w:pStyle w:val="Heading3"/>
        <w:rPr>
          <w:rStyle w:val="Strong"/>
        </w:rPr>
      </w:pPr>
      <w:bookmarkStart w:id="37" w:name="_Toc37074044"/>
      <w:r w:rsidRPr="00523C3C">
        <w:rPr>
          <w:rStyle w:val="Strong"/>
        </w:rPr>
        <w:t>H</w:t>
      </w:r>
      <w:r w:rsidR="00AC1B0B" w:rsidRPr="00523C3C">
        <w:rPr>
          <w:rStyle w:val="Strong"/>
        </w:rPr>
        <w:t xml:space="preserve">. </w:t>
      </w:r>
      <w:r w:rsidR="00FF7730" w:rsidRPr="00523C3C">
        <w:rPr>
          <w:rStyle w:val="Strong"/>
        </w:rPr>
        <w:t>Steps for Merchant Banks</w:t>
      </w:r>
      <w:bookmarkEnd w:id="37"/>
      <w:r w:rsidR="00FF7730" w:rsidRPr="00523C3C">
        <w:rPr>
          <w:rStyle w:val="Strong"/>
        </w:rPr>
        <w:t xml:space="preserve"> </w:t>
      </w:r>
    </w:p>
    <w:p w14:paraId="18444C02" w14:textId="77777777" w:rsidR="00FF7730" w:rsidRDefault="00FF7730" w:rsidP="00FF7730">
      <w:pPr>
        <w:numPr>
          <w:ilvl w:val="0"/>
          <w:numId w:val="40"/>
        </w:numPr>
      </w:pPr>
      <w:r>
        <w:t xml:space="preserve">Contact Visa USA Fraud Control Group immediately at (650) 432-2978.  </w:t>
      </w:r>
      <w:smartTag w:uri="urn:schemas-microsoft-com:office:smarttags" w:element="country-region">
        <w:smartTag w:uri="urn:schemas-microsoft-com:office:smarttags" w:element="place">
          <w:r>
            <w:t>Canada</w:t>
          </w:r>
        </w:smartTag>
      </w:smartTag>
      <w:r>
        <w:t xml:space="preserve"> merchants contact Visa Canada Risk Management at 416-860-3090. </w:t>
      </w:r>
    </w:p>
    <w:p w14:paraId="0F249C95" w14:textId="77777777" w:rsidR="00FF7730" w:rsidRDefault="00FF7730" w:rsidP="00FF7730">
      <w:pPr>
        <w:numPr>
          <w:ilvl w:val="0"/>
          <w:numId w:val="40"/>
        </w:numPr>
      </w:pPr>
      <w:r>
        <w:t xml:space="preserve">Participate in all discussions with the compromised entity and Visa </w:t>
      </w:r>
      <w:smartTag w:uri="urn:schemas-microsoft-com:office:smarttags" w:element="country-region">
        <w:r>
          <w:t>USA</w:t>
        </w:r>
      </w:smartTag>
      <w:r>
        <w:t xml:space="preserve">, or if we are a merchant in </w:t>
      </w:r>
      <w:smartTag w:uri="urn:schemas-microsoft-com:office:smarttags" w:element="country-region">
        <w:r>
          <w:t>Canada</w:t>
        </w:r>
      </w:smartTag>
      <w:r>
        <w:t xml:space="preserve"> with Visa </w:t>
      </w:r>
      <w:smartTag w:uri="urn:schemas-microsoft-com:office:smarttags" w:element="country-region">
        <w:smartTag w:uri="urn:schemas-microsoft-com:office:smarttags" w:element="place">
          <w:r>
            <w:t>Canada</w:t>
          </w:r>
        </w:smartTag>
      </w:smartTag>
      <w:r>
        <w:t xml:space="preserve">. </w:t>
      </w:r>
    </w:p>
    <w:p w14:paraId="0A97A7EB" w14:textId="77777777" w:rsidR="00FF7730" w:rsidRDefault="00FF7730" w:rsidP="00FF7730">
      <w:pPr>
        <w:numPr>
          <w:ilvl w:val="0"/>
          <w:numId w:val="40"/>
        </w:numPr>
      </w:pPr>
      <w:r>
        <w:t xml:space="preserve">Engage in a Visa approved security assessor to perform the forensic investigation </w:t>
      </w:r>
    </w:p>
    <w:p w14:paraId="7711A727" w14:textId="77777777" w:rsidR="00FF7730" w:rsidRDefault="00FF7730" w:rsidP="00FF7730">
      <w:pPr>
        <w:numPr>
          <w:ilvl w:val="0"/>
          <w:numId w:val="40"/>
        </w:numPr>
      </w:pPr>
      <w:r>
        <w:t xml:space="preserve">Obtain information about compromise from the entity </w:t>
      </w:r>
    </w:p>
    <w:p w14:paraId="7B4679A0" w14:textId="77777777" w:rsidR="00FF7730" w:rsidRDefault="00FF7730" w:rsidP="00FF7730">
      <w:pPr>
        <w:numPr>
          <w:ilvl w:val="0"/>
          <w:numId w:val="40"/>
        </w:numPr>
      </w:pPr>
      <w:r>
        <w:t xml:space="preserve">Determine if compromise has been contained </w:t>
      </w:r>
    </w:p>
    <w:p w14:paraId="59B4F612" w14:textId="77777777" w:rsidR="00FF7730" w:rsidRDefault="00FF7730" w:rsidP="00FF7730">
      <w:pPr>
        <w:numPr>
          <w:ilvl w:val="0"/>
          <w:numId w:val="40"/>
        </w:numPr>
      </w:pPr>
      <w:r>
        <w:t xml:space="preserve">Determine if an independent security firm has been engaged by the entity </w:t>
      </w:r>
    </w:p>
    <w:p w14:paraId="0E50EFA0" w14:textId="77777777" w:rsidR="00FF7730" w:rsidRDefault="00FF7730" w:rsidP="00FF7730">
      <w:pPr>
        <w:numPr>
          <w:ilvl w:val="0"/>
          <w:numId w:val="40"/>
        </w:numPr>
      </w:pPr>
      <w:r>
        <w:t xml:space="preserve">Provide the number of compromised Visa accounts to Visa Fraud Control Group or Visa Canada Risk Management within 24 hours </w:t>
      </w:r>
    </w:p>
    <w:p w14:paraId="520593DB" w14:textId="77777777" w:rsidR="00FF7730" w:rsidRDefault="00FF7730" w:rsidP="00FF7730">
      <w:pPr>
        <w:numPr>
          <w:ilvl w:val="0"/>
          <w:numId w:val="40"/>
        </w:numPr>
      </w:pPr>
      <w:r>
        <w:t xml:space="preserve">Inform Visa of investigation status within 48 hours </w:t>
      </w:r>
    </w:p>
    <w:p w14:paraId="3B062462" w14:textId="77777777" w:rsidR="00FF7730" w:rsidRDefault="00FF7730" w:rsidP="00FF7730">
      <w:pPr>
        <w:numPr>
          <w:ilvl w:val="0"/>
          <w:numId w:val="40"/>
        </w:numPr>
      </w:pPr>
      <w:r>
        <w:t xml:space="preserve">Complete steps necessary to bring entity into compliance with CISP according to timeframes described in “What to do if Compromised” </w:t>
      </w:r>
    </w:p>
    <w:p w14:paraId="75AE85AF" w14:textId="77777777" w:rsidR="00FF7730" w:rsidRDefault="00FF7730" w:rsidP="00FF7730">
      <w:pPr>
        <w:numPr>
          <w:ilvl w:val="0"/>
          <w:numId w:val="40"/>
        </w:numPr>
      </w:pPr>
      <w:r>
        <w:t>Ensure that entity has taken steps necessary to prevent future loss or theft of account information, consistent with the requirements of the Visa USA Cardholder Information Security Program</w:t>
      </w:r>
    </w:p>
    <w:p w14:paraId="434B92B8" w14:textId="77777777" w:rsidR="00FF7730" w:rsidRDefault="00FF7730" w:rsidP="00FF7730"/>
    <w:p w14:paraId="45487855" w14:textId="77777777" w:rsidR="00FF7730" w:rsidRPr="00523C3C" w:rsidRDefault="001050C6" w:rsidP="00523C3C">
      <w:pPr>
        <w:pStyle w:val="Heading3"/>
        <w:rPr>
          <w:rStyle w:val="Strong"/>
        </w:rPr>
      </w:pPr>
      <w:bookmarkStart w:id="38" w:name="_Toc37074045"/>
      <w:r w:rsidRPr="00523C3C">
        <w:rPr>
          <w:rStyle w:val="Strong"/>
        </w:rPr>
        <w:t>I</w:t>
      </w:r>
      <w:r w:rsidR="00AC1B0B" w:rsidRPr="00523C3C">
        <w:rPr>
          <w:rStyle w:val="Strong"/>
        </w:rPr>
        <w:t xml:space="preserve">. </w:t>
      </w:r>
      <w:r w:rsidR="00FF7730" w:rsidRPr="00523C3C">
        <w:rPr>
          <w:rStyle w:val="Strong"/>
        </w:rPr>
        <w:t>Forensic Investigation Guidelines</w:t>
      </w:r>
      <w:bookmarkEnd w:id="38"/>
      <w:r w:rsidR="00FF7730" w:rsidRPr="00523C3C">
        <w:rPr>
          <w:rStyle w:val="Strong"/>
        </w:rPr>
        <w:t xml:space="preserve"> </w:t>
      </w:r>
    </w:p>
    <w:p w14:paraId="083D2668" w14:textId="77777777" w:rsidR="00FF7730" w:rsidRDefault="00FF7730" w:rsidP="00FF7730">
      <w:r>
        <w:t xml:space="preserve">Entity must initiate investigation of the suspected or confirmed loss or theft of account information within 24 hours of compromise.  The following must be included as part of the forensic investigation: </w:t>
      </w:r>
    </w:p>
    <w:p w14:paraId="2CF708DF" w14:textId="77777777" w:rsidR="00FF7730" w:rsidRDefault="00FF7730" w:rsidP="00A27902">
      <w:pPr>
        <w:numPr>
          <w:ilvl w:val="0"/>
          <w:numId w:val="41"/>
        </w:numPr>
      </w:pPr>
      <w:r>
        <w:t xml:space="preserve">Determine cardholder information at risk. </w:t>
      </w:r>
    </w:p>
    <w:p w14:paraId="1C1C297B" w14:textId="77777777" w:rsidR="00FF7730" w:rsidRDefault="00FF7730" w:rsidP="00A27902">
      <w:pPr>
        <w:numPr>
          <w:ilvl w:val="0"/>
          <w:numId w:val="41"/>
        </w:numPr>
      </w:pPr>
      <w:r>
        <w:t xml:space="preserve">Number of accounts at risk, identify those stored and compromised on all test, development, and production systems </w:t>
      </w:r>
    </w:p>
    <w:p w14:paraId="7F701EAF" w14:textId="77777777" w:rsidR="00FF7730" w:rsidRDefault="00FF7730" w:rsidP="00A27902">
      <w:pPr>
        <w:numPr>
          <w:ilvl w:val="0"/>
          <w:numId w:val="41"/>
        </w:numPr>
      </w:pPr>
      <w:r>
        <w:t xml:space="preserve">Type of account information at risk </w:t>
      </w:r>
    </w:p>
    <w:p w14:paraId="0B5618F6" w14:textId="77777777" w:rsidR="00FF7730" w:rsidRDefault="00FF7730" w:rsidP="00A27902">
      <w:pPr>
        <w:numPr>
          <w:ilvl w:val="0"/>
          <w:numId w:val="41"/>
        </w:numPr>
      </w:pPr>
      <w:r>
        <w:t xml:space="preserve">Account number </w:t>
      </w:r>
    </w:p>
    <w:p w14:paraId="010852BD" w14:textId="77777777" w:rsidR="00FF7730" w:rsidRDefault="00FF7730" w:rsidP="00A27902">
      <w:pPr>
        <w:numPr>
          <w:ilvl w:val="0"/>
          <w:numId w:val="41"/>
        </w:numPr>
      </w:pPr>
      <w:r>
        <w:t xml:space="preserve">Expiration date </w:t>
      </w:r>
    </w:p>
    <w:p w14:paraId="375AC712" w14:textId="77777777" w:rsidR="00FF7730" w:rsidRDefault="00FF7730" w:rsidP="00A27902">
      <w:pPr>
        <w:numPr>
          <w:ilvl w:val="0"/>
          <w:numId w:val="41"/>
        </w:numPr>
      </w:pPr>
      <w:r>
        <w:t xml:space="preserve">Cardholder name </w:t>
      </w:r>
    </w:p>
    <w:p w14:paraId="3093D00A" w14:textId="77777777" w:rsidR="00FF7730" w:rsidRDefault="00FF7730" w:rsidP="00A27902">
      <w:pPr>
        <w:numPr>
          <w:ilvl w:val="0"/>
          <w:numId w:val="41"/>
        </w:numPr>
      </w:pPr>
      <w:r>
        <w:t xml:space="preserve">Cardholder address </w:t>
      </w:r>
    </w:p>
    <w:p w14:paraId="31A0CE0D" w14:textId="77777777" w:rsidR="00FF7730" w:rsidRDefault="00FF7730" w:rsidP="00A27902">
      <w:pPr>
        <w:numPr>
          <w:ilvl w:val="0"/>
          <w:numId w:val="41"/>
        </w:numPr>
      </w:pPr>
      <w:r>
        <w:t>CVV2</w:t>
      </w:r>
    </w:p>
    <w:p w14:paraId="010D87F7" w14:textId="77777777" w:rsidR="00FF7730" w:rsidRDefault="00FF7730" w:rsidP="00A27902">
      <w:pPr>
        <w:numPr>
          <w:ilvl w:val="0"/>
          <w:numId w:val="41"/>
        </w:numPr>
      </w:pPr>
      <w:r>
        <w:t>Track 1 and Track 2</w:t>
      </w:r>
    </w:p>
    <w:p w14:paraId="6858A8C0" w14:textId="3874D904" w:rsidR="00FF7730" w:rsidRDefault="00FF7730" w:rsidP="00FF7730">
      <w:pPr>
        <w:numPr>
          <w:ilvl w:val="0"/>
          <w:numId w:val="41"/>
        </w:numPr>
      </w:pPr>
      <w:r>
        <w:t xml:space="preserve">Any data exported by intruder </w:t>
      </w:r>
    </w:p>
    <w:p w14:paraId="2C4EBBF9" w14:textId="77777777" w:rsidR="00FF7730" w:rsidRDefault="00FF7730" w:rsidP="00A27902">
      <w:pPr>
        <w:numPr>
          <w:ilvl w:val="0"/>
          <w:numId w:val="41"/>
        </w:numPr>
      </w:pPr>
      <w:r>
        <w:t xml:space="preserve">Perform </w:t>
      </w:r>
      <w:r w:rsidR="00C721EB">
        <w:t>Incident</w:t>
      </w:r>
      <w:r>
        <w:t xml:space="preserve"> validation and assessment. </w:t>
      </w:r>
    </w:p>
    <w:p w14:paraId="638DFA59" w14:textId="77777777" w:rsidR="00FF7730" w:rsidRDefault="00FF7730" w:rsidP="00A27902">
      <w:pPr>
        <w:numPr>
          <w:ilvl w:val="0"/>
          <w:numId w:val="41"/>
        </w:numPr>
      </w:pPr>
      <w:r>
        <w:t xml:space="preserve">Establish how compromise occurred </w:t>
      </w:r>
    </w:p>
    <w:p w14:paraId="58CA1FB1" w14:textId="77777777" w:rsidR="00FF7730" w:rsidRDefault="00FF7730" w:rsidP="00A27902">
      <w:pPr>
        <w:numPr>
          <w:ilvl w:val="0"/>
          <w:numId w:val="41"/>
        </w:numPr>
      </w:pPr>
      <w:r>
        <w:t xml:space="preserve">Identify the source of compromise </w:t>
      </w:r>
    </w:p>
    <w:p w14:paraId="5D2EB0B3" w14:textId="77777777" w:rsidR="00FF7730" w:rsidRDefault="00FF7730" w:rsidP="00A27902">
      <w:pPr>
        <w:numPr>
          <w:ilvl w:val="0"/>
          <w:numId w:val="41"/>
        </w:numPr>
      </w:pPr>
      <w:r>
        <w:t xml:space="preserve">Determine timeframe of compromise </w:t>
      </w:r>
    </w:p>
    <w:p w14:paraId="633DB657" w14:textId="77777777" w:rsidR="00FF7730" w:rsidRDefault="00FF7730" w:rsidP="00A27902">
      <w:pPr>
        <w:numPr>
          <w:ilvl w:val="0"/>
          <w:numId w:val="41"/>
        </w:numPr>
      </w:pPr>
      <w:r>
        <w:t xml:space="preserve">Review entire network to identify all compromised or affected systems, considering the e-commerce, corporate, test, development, and production environments as well as VPN, modem, DSL and cable modem connections, and any third-party connections. </w:t>
      </w:r>
    </w:p>
    <w:p w14:paraId="51891659" w14:textId="77777777" w:rsidR="00FF7730" w:rsidRDefault="00FF7730" w:rsidP="00A27902">
      <w:pPr>
        <w:numPr>
          <w:ilvl w:val="0"/>
          <w:numId w:val="41"/>
        </w:numPr>
      </w:pPr>
      <w:r>
        <w:t xml:space="preserve">Determine if compromise has been contained. </w:t>
      </w:r>
    </w:p>
    <w:p w14:paraId="132B4002" w14:textId="77777777" w:rsidR="00FF7730" w:rsidRDefault="00FF7730" w:rsidP="00A27902">
      <w:pPr>
        <w:numPr>
          <w:ilvl w:val="0"/>
          <w:numId w:val="41"/>
        </w:numPr>
      </w:pPr>
      <w:r>
        <w:t xml:space="preserve">Check all potential database locations to ensure that CVV2, Track 1 and Track 2 data are not stored anywhere, whether encrypted or unencrypted (e.g., duplicate or backup tables </w:t>
      </w:r>
      <w:r>
        <w:lastRenderedPageBreak/>
        <w:t xml:space="preserve">or databases, databases used in development, stage or testing environments data on software engineers’ machines, etc.). </w:t>
      </w:r>
    </w:p>
    <w:p w14:paraId="7D4340E0" w14:textId="77777777" w:rsidR="00FF7730" w:rsidRDefault="00FF7730" w:rsidP="00A27902">
      <w:pPr>
        <w:numPr>
          <w:ilvl w:val="0"/>
          <w:numId w:val="41"/>
        </w:numPr>
      </w:pPr>
      <w:r>
        <w:t xml:space="preserve">If applicable, review VisaNet endpoint security and determine risk. </w:t>
      </w:r>
    </w:p>
    <w:p w14:paraId="181CBB67" w14:textId="77777777" w:rsidR="00FF7730" w:rsidRDefault="00FF7730" w:rsidP="00A27902">
      <w:pPr>
        <w:numPr>
          <w:ilvl w:val="0"/>
          <w:numId w:val="41"/>
        </w:numPr>
      </w:pPr>
      <w:r>
        <w:t xml:space="preserve">Preserve all potential electronic evidence on a platform suitable for review and analysis by a court of law if needed. </w:t>
      </w:r>
    </w:p>
    <w:p w14:paraId="214E12CC" w14:textId="77777777" w:rsidR="00FF7730" w:rsidRDefault="00FF7730" w:rsidP="00A27902">
      <w:pPr>
        <w:numPr>
          <w:ilvl w:val="0"/>
          <w:numId w:val="41"/>
        </w:numPr>
      </w:pPr>
      <w:r>
        <w:t>Perform remote vulnerability scan of entity’s Internet facing site(s).</w:t>
      </w:r>
    </w:p>
    <w:p w14:paraId="4B33CE50" w14:textId="77777777" w:rsidR="00734EB4" w:rsidRDefault="00734EB4" w:rsidP="00A27902"/>
    <w:p w14:paraId="1D7EA15D" w14:textId="77777777" w:rsidR="00A27902" w:rsidRPr="00523C3C" w:rsidRDefault="001050C6" w:rsidP="00523C3C">
      <w:pPr>
        <w:pStyle w:val="Heading3"/>
        <w:rPr>
          <w:rStyle w:val="Strong"/>
        </w:rPr>
      </w:pPr>
      <w:bookmarkStart w:id="39" w:name="_Toc37074046"/>
      <w:r w:rsidRPr="00523C3C">
        <w:rPr>
          <w:rStyle w:val="Strong"/>
        </w:rPr>
        <w:t>J</w:t>
      </w:r>
      <w:r w:rsidR="00AC1B0B" w:rsidRPr="00523C3C">
        <w:rPr>
          <w:rStyle w:val="Strong"/>
        </w:rPr>
        <w:t xml:space="preserve">. </w:t>
      </w:r>
      <w:r w:rsidR="00A27902" w:rsidRPr="00523C3C">
        <w:rPr>
          <w:rStyle w:val="Strong"/>
        </w:rPr>
        <w:t>Visa Incident Report Template</w:t>
      </w:r>
      <w:bookmarkEnd w:id="39"/>
      <w:r w:rsidR="00A27902" w:rsidRPr="00523C3C">
        <w:rPr>
          <w:rStyle w:val="Strong"/>
        </w:rPr>
        <w:t xml:space="preserve"> </w:t>
      </w:r>
    </w:p>
    <w:p w14:paraId="1E013F82" w14:textId="77777777" w:rsidR="00A27902" w:rsidRDefault="00A27902" w:rsidP="00A27902">
      <w:r>
        <w:t xml:space="preserve">This report must be provided to Visa within 14 days after initial report of </w:t>
      </w:r>
      <w:r w:rsidR="00C721EB">
        <w:t>Incident</w:t>
      </w:r>
      <w:r>
        <w:t xml:space="preserve"> to Visa. The following report content and standards must be followed when completing the </w:t>
      </w:r>
      <w:r w:rsidR="00C721EB">
        <w:t>Incident</w:t>
      </w:r>
      <w:r>
        <w:t xml:space="preserve"> report. Incident report must be securely distributed to Visa and Merchant Bank. Visa will classify the report as “Visa Secret”. </w:t>
      </w:r>
    </w:p>
    <w:p w14:paraId="30EE2616" w14:textId="77777777" w:rsidR="00A27902" w:rsidRDefault="00A27902" w:rsidP="00DD6BEF">
      <w:pPr>
        <w:numPr>
          <w:ilvl w:val="0"/>
          <w:numId w:val="42"/>
        </w:numPr>
      </w:pPr>
      <w:r>
        <w:t xml:space="preserve">Executive Summary </w:t>
      </w:r>
    </w:p>
    <w:p w14:paraId="3B37D4E3" w14:textId="77777777" w:rsidR="00A27902" w:rsidRDefault="00A27902" w:rsidP="00DD6BEF">
      <w:pPr>
        <w:numPr>
          <w:ilvl w:val="1"/>
          <w:numId w:val="42"/>
        </w:numPr>
      </w:pPr>
      <w:r>
        <w:t xml:space="preserve">Include overview of the </w:t>
      </w:r>
      <w:r w:rsidR="00C721EB">
        <w:t>Incident</w:t>
      </w:r>
      <w:r>
        <w:t xml:space="preserve"> </w:t>
      </w:r>
    </w:p>
    <w:p w14:paraId="67EED976" w14:textId="77777777" w:rsidR="00A27902" w:rsidRDefault="00A27902" w:rsidP="00DD6BEF">
      <w:pPr>
        <w:numPr>
          <w:ilvl w:val="1"/>
          <w:numId w:val="42"/>
        </w:numPr>
      </w:pPr>
      <w:r>
        <w:t xml:space="preserve">Include Risk Level (High, Medium, Low) </w:t>
      </w:r>
    </w:p>
    <w:p w14:paraId="51196B44" w14:textId="77777777" w:rsidR="00A27902" w:rsidRDefault="00A27902" w:rsidP="00DD6BEF">
      <w:pPr>
        <w:numPr>
          <w:ilvl w:val="1"/>
          <w:numId w:val="42"/>
        </w:numPr>
      </w:pPr>
      <w:r>
        <w:t xml:space="preserve">Determine if compromise has been contained </w:t>
      </w:r>
    </w:p>
    <w:p w14:paraId="57350304" w14:textId="77777777" w:rsidR="00A27902" w:rsidRDefault="00A27902" w:rsidP="00DD6BEF">
      <w:pPr>
        <w:numPr>
          <w:ilvl w:val="0"/>
          <w:numId w:val="42"/>
        </w:numPr>
      </w:pPr>
      <w:r>
        <w:t xml:space="preserve">Background </w:t>
      </w:r>
    </w:p>
    <w:p w14:paraId="27C19F33" w14:textId="77777777" w:rsidR="00A27902" w:rsidRDefault="00A27902" w:rsidP="00DD6BEF">
      <w:pPr>
        <w:numPr>
          <w:ilvl w:val="0"/>
          <w:numId w:val="42"/>
        </w:numPr>
      </w:pPr>
      <w:r>
        <w:t xml:space="preserve">Initial Analysis </w:t>
      </w:r>
    </w:p>
    <w:p w14:paraId="4A052CD6" w14:textId="77777777" w:rsidR="00A27902" w:rsidRDefault="00A27902" w:rsidP="00DD6BEF">
      <w:pPr>
        <w:numPr>
          <w:ilvl w:val="0"/>
          <w:numId w:val="42"/>
        </w:numPr>
      </w:pPr>
      <w:r>
        <w:t xml:space="preserve">Investigative Procedures - Include forensic tools used during investigation </w:t>
      </w:r>
    </w:p>
    <w:p w14:paraId="4395E841" w14:textId="77777777" w:rsidR="00A27902" w:rsidRDefault="00A27902" w:rsidP="00DD6BEF">
      <w:pPr>
        <w:numPr>
          <w:ilvl w:val="0"/>
          <w:numId w:val="42"/>
        </w:numPr>
      </w:pPr>
      <w:r>
        <w:t xml:space="preserve">Findings </w:t>
      </w:r>
    </w:p>
    <w:p w14:paraId="68FBEFA2" w14:textId="77777777" w:rsidR="00A27902" w:rsidRDefault="00A27902" w:rsidP="00DD6BEF">
      <w:pPr>
        <w:numPr>
          <w:ilvl w:val="1"/>
          <w:numId w:val="43"/>
        </w:numPr>
      </w:pPr>
      <w:r>
        <w:t xml:space="preserve">Number of accounts at risk, identify those stored and compromised </w:t>
      </w:r>
    </w:p>
    <w:p w14:paraId="24251AE1" w14:textId="77777777" w:rsidR="00A27902" w:rsidRDefault="00A27902" w:rsidP="00DD6BEF">
      <w:pPr>
        <w:numPr>
          <w:ilvl w:val="1"/>
          <w:numId w:val="43"/>
        </w:numPr>
      </w:pPr>
      <w:r>
        <w:t xml:space="preserve">Type of account information at risk </w:t>
      </w:r>
    </w:p>
    <w:p w14:paraId="3E84FB56" w14:textId="77777777" w:rsidR="00A27902" w:rsidRDefault="00A27902" w:rsidP="00DD6BEF">
      <w:pPr>
        <w:numPr>
          <w:ilvl w:val="1"/>
          <w:numId w:val="43"/>
        </w:numPr>
      </w:pPr>
      <w:r>
        <w:t xml:space="preserve">Identify ALL systems analyzed. Include the following: </w:t>
      </w:r>
    </w:p>
    <w:p w14:paraId="0EAAE4AB" w14:textId="77777777" w:rsidR="00A27902" w:rsidRDefault="00A27902" w:rsidP="00DD6BEF">
      <w:pPr>
        <w:numPr>
          <w:ilvl w:val="2"/>
          <w:numId w:val="43"/>
        </w:numPr>
      </w:pPr>
      <w:r>
        <w:t xml:space="preserve">Domain Name System (DNS) names </w:t>
      </w:r>
    </w:p>
    <w:p w14:paraId="4D13201B" w14:textId="77777777" w:rsidR="00A27902" w:rsidRDefault="00A27902" w:rsidP="00DD6BEF">
      <w:pPr>
        <w:numPr>
          <w:ilvl w:val="2"/>
          <w:numId w:val="43"/>
        </w:numPr>
      </w:pPr>
      <w:r>
        <w:t xml:space="preserve">Internet Protocol (IP) addresses </w:t>
      </w:r>
    </w:p>
    <w:p w14:paraId="71C3772F" w14:textId="77777777" w:rsidR="00A27902" w:rsidRDefault="00A27902" w:rsidP="00DD6BEF">
      <w:pPr>
        <w:numPr>
          <w:ilvl w:val="2"/>
          <w:numId w:val="43"/>
        </w:numPr>
      </w:pPr>
      <w:r>
        <w:t xml:space="preserve">Operating System (OS) version </w:t>
      </w:r>
    </w:p>
    <w:p w14:paraId="72C03BEF" w14:textId="77777777" w:rsidR="00A27902" w:rsidRDefault="00A27902" w:rsidP="00DD6BEF">
      <w:pPr>
        <w:numPr>
          <w:ilvl w:val="2"/>
          <w:numId w:val="43"/>
        </w:numPr>
      </w:pPr>
      <w:r>
        <w:t xml:space="preserve">Function of system(s) </w:t>
      </w:r>
    </w:p>
    <w:p w14:paraId="53C83563" w14:textId="77777777" w:rsidR="00A27902" w:rsidRDefault="00A27902" w:rsidP="00DD6BEF">
      <w:pPr>
        <w:ind w:left="1440" w:hanging="360"/>
      </w:pPr>
      <w:r>
        <w:t xml:space="preserve">d. Identify ALL compromised systems. Include the following: </w:t>
      </w:r>
    </w:p>
    <w:p w14:paraId="42B4F0A7" w14:textId="77777777" w:rsidR="00A27902" w:rsidRDefault="00A27902" w:rsidP="00DD6BEF">
      <w:pPr>
        <w:numPr>
          <w:ilvl w:val="2"/>
          <w:numId w:val="44"/>
        </w:numPr>
      </w:pPr>
      <w:r>
        <w:t xml:space="preserve">DNS names </w:t>
      </w:r>
    </w:p>
    <w:p w14:paraId="328120C4" w14:textId="77777777" w:rsidR="00A27902" w:rsidRDefault="00A27902" w:rsidP="00DD6BEF">
      <w:pPr>
        <w:numPr>
          <w:ilvl w:val="2"/>
          <w:numId w:val="44"/>
        </w:numPr>
      </w:pPr>
      <w:r>
        <w:t xml:space="preserve">IP addresses </w:t>
      </w:r>
    </w:p>
    <w:p w14:paraId="1ED2E0D6" w14:textId="77777777" w:rsidR="00A27902" w:rsidRDefault="00A27902" w:rsidP="00DD6BEF">
      <w:pPr>
        <w:numPr>
          <w:ilvl w:val="2"/>
          <w:numId w:val="44"/>
        </w:numPr>
      </w:pPr>
      <w:r>
        <w:t xml:space="preserve">OS version </w:t>
      </w:r>
    </w:p>
    <w:p w14:paraId="1B083F38" w14:textId="77777777" w:rsidR="00A27902" w:rsidRDefault="00A27902" w:rsidP="00DD6BEF">
      <w:pPr>
        <w:numPr>
          <w:ilvl w:val="2"/>
          <w:numId w:val="44"/>
        </w:numPr>
      </w:pPr>
      <w:r>
        <w:t xml:space="preserve">Function of system(s) </w:t>
      </w:r>
    </w:p>
    <w:p w14:paraId="266E1A24" w14:textId="77777777" w:rsidR="00A27902" w:rsidRDefault="00A27902" w:rsidP="00DD6BEF">
      <w:pPr>
        <w:ind w:left="1440" w:hanging="360"/>
      </w:pPr>
      <w:r>
        <w:t xml:space="preserve">e. Timeframe of compromise </w:t>
      </w:r>
    </w:p>
    <w:p w14:paraId="68EDA5E7" w14:textId="77777777" w:rsidR="00A27902" w:rsidRDefault="00A27902" w:rsidP="00DD6BEF">
      <w:pPr>
        <w:ind w:left="1440" w:hanging="360"/>
      </w:pPr>
      <w:r>
        <w:t xml:space="preserve">f. Any data exported by intruder </w:t>
      </w:r>
    </w:p>
    <w:p w14:paraId="00026C0F" w14:textId="77777777" w:rsidR="00A27902" w:rsidRDefault="00A27902" w:rsidP="00DD6BEF">
      <w:pPr>
        <w:ind w:left="1440" w:hanging="360"/>
      </w:pPr>
      <w:r>
        <w:t xml:space="preserve">g. Established how and source of compromise </w:t>
      </w:r>
    </w:p>
    <w:p w14:paraId="77F82674" w14:textId="77777777" w:rsidR="00A27902" w:rsidRDefault="00A27902" w:rsidP="00DD6BEF">
      <w:pPr>
        <w:ind w:left="1440" w:hanging="360"/>
      </w:pPr>
    </w:p>
    <w:p w14:paraId="05E83A63" w14:textId="77777777" w:rsidR="00A27902" w:rsidRDefault="00A27902" w:rsidP="00DD6BEF">
      <w:pPr>
        <w:ind w:left="1440" w:hanging="360"/>
      </w:pPr>
      <w:r>
        <w:t xml:space="preserve">h. Check all potential database locations to ensure that no CVV2, Track 1 or Track 2 data is stored anywhere, whether encrypted or unencrypted (e.g., duplicate or backup tables or databases, databases used in development, stage or testing environments data on software engineers’ machines, etc.). </w:t>
      </w:r>
    </w:p>
    <w:p w14:paraId="3914AE2C" w14:textId="77777777" w:rsidR="00A27902" w:rsidRDefault="00A27902" w:rsidP="00DD6BEF">
      <w:pPr>
        <w:ind w:left="1440" w:hanging="360"/>
      </w:pPr>
      <w:r>
        <w:t xml:space="preserve">i. If applicable, review VisaNet endpoint security and determine risk. </w:t>
      </w:r>
    </w:p>
    <w:p w14:paraId="696AAF64" w14:textId="77777777" w:rsidR="00A27902" w:rsidRDefault="00A27902" w:rsidP="00DD6BEF">
      <w:pPr>
        <w:numPr>
          <w:ilvl w:val="0"/>
          <w:numId w:val="42"/>
        </w:numPr>
      </w:pPr>
      <w:r>
        <w:t xml:space="preserve">Compromised Entity Action </w:t>
      </w:r>
    </w:p>
    <w:p w14:paraId="3CD76E43" w14:textId="77777777" w:rsidR="00A27902" w:rsidRDefault="00A27902" w:rsidP="00DD6BEF">
      <w:pPr>
        <w:numPr>
          <w:ilvl w:val="0"/>
          <w:numId w:val="42"/>
        </w:numPr>
      </w:pPr>
      <w:r>
        <w:t xml:space="preserve">Recommendations </w:t>
      </w:r>
    </w:p>
    <w:p w14:paraId="2FADDF80" w14:textId="77777777" w:rsidR="00A27902" w:rsidRDefault="00A27902" w:rsidP="00DD6BEF">
      <w:pPr>
        <w:numPr>
          <w:ilvl w:val="0"/>
          <w:numId w:val="42"/>
        </w:numPr>
      </w:pPr>
      <w:r>
        <w:t>Contact(s) at entity and security assessor performing investigation</w:t>
      </w:r>
    </w:p>
    <w:p w14:paraId="3C63FF34" w14:textId="77777777" w:rsidR="00DD6BEF" w:rsidRDefault="00DD6BEF" w:rsidP="00DD6BEF"/>
    <w:p w14:paraId="63422F3A" w14:textId="77777777" w:rsidR="003E67AA" w:rsidRPr="00523C3C" w:rsidRDefault="001050C6" w:rsidP="00523C3C">
      <w:pPr>
        <w:pStyle w:val="Heading3"/>
        <w:rPr>
          <w:rStyle w:val="Strong"/>
        </w:rPr>
      </w:pPr>
      <w:bookmarkStart w:id="40" w:name="_Toc37074047"/>
      <w:r w:rsidRPr="00523C3C">
        <w:rPr>
          <w:rStyle w:val="Strong"/>
        </w:rPr>
        <w:t>K</w:t>
      </w:r>
      <w:r w:rsidR="00AC1B0B" w:rsidRPr="00523C3C">
        <w:rPr>
          <w:rStyle w:val="Strong"/>
        </w:rPr>
        <w:t xml:space="preserve">. </w:t>
      </w:r>
      <w:r w:rsidR="003E67AA" w:rsidRPr="00523C3C">
        <w:rPr>
          <w:rStyle w:val="Strong"/>
        </w:rPr>
        <w:t>Discover Card Specific Steps</w:t>
      </w:r>
      <w:bookmarkEnd w:id="40"/>
    </w:p>
    <w:p w14:paraId="7D1AACE4" w14:textId="77777777" w:rsidR="003E67AA" w:rsidRDefault="003E67AA" w:rsidP="003E67AA">
      <w:pPr>
        <w:numPr>
          <w:ilvl w:val="0"/>
          <w:numId w:val="46"/>
        </w:numPr>
      </w:pPr>
      <w:r>
        <w:t xml:space="preserve">Within 24 hours of an account compromise event, notify Discover Fraud Prevention at (800) 347-3102. </w:t>
      </w:r>
    </w:p>
    <w:p w14:paraId="0367AB75" w14:textId="77777777" w:rsidR="003E67AA" w:rsidRDefault="003E67AA" w:rsidP="003E67AA">
      <w:pPr>
        <w:numPr>
          <w:ilvl w:val="0"/>
          <w:numId w:val="46"/>
        </w:numPr>
      </w:pPr>
      <w:r>
        <w:t xml:space="preserve">Prepare a detailed written statement of fact about the account compromise including the contributing circumstances. </w:t>
      </w:r>
    </w:p>
    <w:p w14:paraId="3B294819" w14:textId="77777777" w:rsidR="003E67AA" w:rsidRDefault="003E67AA" w:rsidP="003E67AA">
      <w:pPr>
        <w:numPr>
          <w:ilvl w:val="0"/>
          <w:numId w:val="46"/>
        </w:numPr>
      </w:pPr>
      <w:r>
        <w:t xml:space="preserve">Prepare a list of all known compromised account numbers. </w:t>
      </w:r>
    </w:p>
    <w:p w14:paraId="39BFC172" w14:textId="77777777" w:rsidR="003E67AA" w:rsidRDefault="003E67AA" w:rsidP="003E67AA">
      <w:pPr>
        <w:numPr>
          <w:ilvl w:val="0"/>
          <w:numId w:val="46"/>
        </w:numPr>
      </w:pPr>
      <w:r>
        <w:t xml:space="preserve">Obtain additional specific requirements from Discover Card. </w:t>
      </w:r>
    </w:p>
    <w:p w14:paraId="0C6D0E81" w14:textId="77777777" w:rsidR="003E67AA" w:rsidRPr="003E67AA" w:rsidRDefault="003E67AA" w:rsidP="003E67AA">
      <w:pPr>
        <w:rPr>
          <w:b/>
        </w:rPr>
      </w:pPr>
    </w:p>
    <w:p w14:paraId="4ED22768" w14:textId="77777777" w:rsidR="003E67AA" w:rsidRPr="00523C3C" w:rsidRDefault="001050C6" w:rsidP="00523C3C">
      <w:pPr>
        <w:pStyle w:val="Heading3"/>
        <w:rPr>
          <w:rStyle w:val="Strong"/>
        </w:rPr>
      </w:pPr>
      <w:bookmarkStart w:id="41" w:name="_Toc37074048"/>
      <w:r w:rsidRPr="00523C3C">
        <w:rPr>
          <w:rStyle w:val="Strong"/>
        </w:rPr>
        <w:t>L</w:t>
      </w:r>
      <w:r w:rsidR="00AC1B0B" w:rsidRPr="00523C3C">
        <w:rPr>
          <w:rStyle w:val="Strong"/>
        </w:rPr>
        <w:t xml:space="preserve">. </w:t>
      </w:r>
      <w:r w:rsidR="003E67AA" w:rsidRPr="00523C3C">
        <w:rPr>
          <w:rStyle w:val="Strong"/>
        </w:rPr>
        <w:t>American Express Specific Steps</w:t>
      </w:r>
      <w:bookmarkEnd w:id="41"/>
    </w:p>
    <w:p w14:paraId="6F3E91A0" w14:textId="77777777" w:rsidR="003E67AA" w:rsidRDefault="003E67AA" w:rsidP="003E67AA">
      <w:pPr>
        <w:numPr>
          <w:ilvl w:val="0"/>
          <w:numId w:val="45"/>
        </w:numPr>
      </w:pPr>
      <w:r>
        <w:t xml:space="preserve">Within 24 hours of an account compromise event, notify American Express Merchant Services at (800) 528-5200 in the </w:t>
      </w:r>
      <w:smartTag w:uri="urn:schemas-microsoft-com:office:smarttags" w:element="country-region">
        <w:r>
          <w:t>U.S.</w:t>
        </w:r>
      </w:smartTag>
      <w:r>
        <w:t xml:space="preserve"> and (800) 876-9786 (Option 2) in </w:t>
      </w:r>
      <w:smartTag w:uri="urn:schemas-microsoft-com:office:smarttags" w:element="country-region">
        <w:smartTag w:uri="urn:schemas-microsoft-com:office:smarttags" w:element="place">
          <w:r>
            <w:t>Canada</w:t>
          </w:r>
        </w:smartTag>
      </w:smartTag>
      <w:r>
        <w:t xml:space="preserve">. </w:t>
      </w:r>
    </w:p>
    <w:p w14:paraId="4E65A6F4" w14:textId="77777777" w:rsidR="003E67AA" w:rsidRDefault="003E67AA" w:rsidP="003E67AA">
      <w:pPr>
        <w:numPr>
          <w:ilvl w:val="0"/>
          <w:numId w:val="45"/>
        </w:numPr>
      </w:pPr>
      <w:r>
        <w:lastRenderedPageBreak/>
        <w:t xml:space="preserve">Prepare a detailed written statement of fact about the account compromise including the contributing circumstances. </w:t>
      </w:r>
    </w:p>
    <w:p w14:paraId="2CC2B3FC" w14:textId="77777777" w:rsidR="003E67AA" w:rsidRDefault="003E67AA" w:rsidP="003E67AA">
      <w:pPr>
        <w:numPr>
          <w:ilvl w:val="0"/>
          <w:numId w:val="45"/>
        </w:numPr>
      </w:pPr>
      <w:r>
        <w:t xml:space="preserve">Prepare a list of all known compromised account numbers. </w:t>
      </w:r>
    </w:p>
    <w:p w14:paraId="447FA01D" w14:textId="77777777" w:rsidR="00DD6BEF" w:rsidRDefault="003E67AA" w:rsidP="003E67AA">
      <w:pPr>
        <w:numPr>
          <w:ilvl w:val="0"/>
          <w:numId w:val="45"/>
        </w:numPr>
      </w:pPr>
      <w:r>
        <w:t>Obtain additional specific requirements from American Express.</w:t>
      </w:r>
    </w:p>
    <w:p w14:paraId="6F2E6301" w14:textId="75B64C7C" w:rsidR="00E67786" w:rsidRPr="008B11C6" w:rsidRDefault="00E67786" w:rsidP="00523C3C">
      <w:pPr>
        <w:pStyle w:val="Heading1"/>
      </w:pPr>
      <w:r>
        <w:br w:type="page"/>
      </w:r>
      <w:r w:rsidR="00AB2572">
        <w:lastRenderedPageBreak/>
        <w:br/>
      </w:r>
      <w:bookmarkStart w:id="42" w:name="_Toc37074049"/>
      <w:r w:rsidRPr="008B11C6">
        <w:t xml:space="preserve">Appendix </w:t>
      </w:r>
      <w:r>
        <w:t>E</w:t>
      </w:r>
      <w:r w:rsidR="001050C6">
        <w:t xml:space="preserve"> - </w:t>
      </w:r>
      <w:r>
        <w:t>Incident Response Team Procedures</w:t>
      </w:r>
      <w:bookmarkEnd w:id="42"/>
    </w:p>
    <w:p w14:paraId="619921D6" w14:textId="77777777" w:rsidR="00E67786" w:rsidRDefault="00E67786" w:rsidP="00013AF3"/>
    <w:p w14:paraId="4AB3EDFA" w14:textId="77777777" w:rsidR="00E67786" w:rsidRDefault="00E67786" w:rsidP="00E67786">
      <w:r>
        <w:t xml:space="preserve">Incident Response Team members must keep accurate notes of all actions taken, by whom, and the exact time and date.  Each person involved in the investigation must record his or her own actions. </w:t>
      </w:r>
    </w:p>
    <w:p w14:paraId="73BD647D" w14:textId="77777777" w:rsidR="00523C3C" w:rsidRDefault="00523C3C" w:rsidP="00E67786"/>
    <w:p w14:paraId="43C4F2FD" w14:textId="77777777" w:rsidR="00E67786" w:rsidRPr="00523C3C" w:rsidRDefault="00E67786" w:rsidP="00523C3C">
      <w:pPr>
        <w:pStyle w:val="Heading3"/>
        <w:rPr>
          <w:rStyle w:val="IntenseReference"/>
          <w:bCs w:val="0"/>
          <w:color w:val="auto"/>
          <w:spacing w:val="0"/>
        </w:rPr>
      </w:pPr>
      <w:bookmarkStart w:id="43" w:name="_Toc37074050"/>
      <w:r w:rsidRPr="00523C3C">
        <w:rPr>
          <w:rStyle w:val="IntenseReference"/>
          <w:bCs w:val="0"/>
          <w:color w:val="auto"/>
          <w:spacing w:val="0"/>
        </w:rPr>
        <w:t>A. IT Operations Team</w:t>
      </w:r>
      <w:bookmarkEnd w:id="43"/>
    </w:p>
    <w:p w14:paraId="75AABD2E" w14:textId="77777777" w:rsidR="00E67786" w:rsidRPr="00E67786" w:rsidRDefault="00E67786" w:rsidP="00E67786">
      <w:pPr>
        <w:rPr>
          <w:rStyle w:val="IntenseReference"/>
        </w:rPr>
      </w:pPr>
    </w:p>
    <w:tbl>
      <w:tblPr>
        <w:tblW w:w="0" w:type="auto"/>
        <w:tblBorders>
          <w:top w:val="nil"/>
          <w:left w:val="nil"/>
          <w:bottom w:val="nil"/>
          <w:right w:val="nil"/>
        </w:tblBorders>
        <w:tblLayout w:type="fixed"/>
        <w:tblLook w:val="0000" w:firstRow="0" w:lastRow="0" w:firstColumn="0" w:lastColumn="0" w:noHBand="0" w:noVBand="0"/>
      </w:tblPr>
      <w:tblGrid>
        <w:gridCol w:w="2101"/>
        <w:gridCol w:w="2101"/>
        <w:gridCol w:w="2101"/>
        <w:gridCol w:w="2103"/>
      </w:tblGrid>
      <w:tr w:rsidR="00E67786" w:rsidRPr="008C784A" w14:paraId="3EC1A67B" w14:textId="77777777" w:rsidTr="00BD6B94">
        <w:trPr>
          <w:trHeight w:val="248"/>
        </w:trPr>
        <w:tc>
          <w:tcPr>
            <w:tcW w:w="2101" w:type="dxa"/>
            <w:tcBorders>
              <w:top w:val="single" w:sz="12" w:space="0" w:color="000000"/>
              <w:bottom w:val="single" w:sz="6" w:space="0" w:color="000000"/>
              <w:right w:val="single" w:sz="6" w:space="0" w:color="000000"/>
            </w:tcBorders>
            <w:shd w:val="clear" w:color="auto" w:fill="E0E0E0"/>
          </w:tcPr>
          <w:p w14:paraId="322895C8" w14:textId="77777777" w:rsidR="00E67786" w:rsidRPr="00595527" w:rsidRDefault="00E67786" w:rsidP="00BD6B94">
            <w:pPr>
              <w:autoSpaceDE w:val="0"/>
              <w:autoSpaceDN w:val="0"/>
              <w:adjustRightInd w:val="0"/>
              <w:rPr>
                <w:color w:val="000000"/>
                <w:sz w:val="22"/>
                <w:szCs w:val="22"/>
              </w:rPr>
            </w:pPr>
            <w:r w:rsidRPr="00595527">
              <w:rPr>
                <w:color w:val="000000"/>
                <w:sz w:val="22"/>
                <w:szCs w:val="22"/>
              </w:rPr>
              <w:t xml:space="preserve">Contacts </w:t>
            </w:r>
          </w:p>
        </w:tc>
        <w:tc>
          <w:tcPr>
            <w:tcW w:w="2101" w:type="dxa"/>
            <w:tcBorders>
              <w:top w:val="single" w:sz="12" w:space="0" w:color="000000"/>
              <w:left w:val="single" w:sz="6" w:space="0" w:color="000000"/>
              <w:bottom w:val="single" w:sz="6" w:space="0" w:color="000000"/>
            </w:tcBorders>
            <w:shd w:val="clear" w:color="auto" w:fill="E0E0E0"/>
          </w:tcPr>
          <w:p w14:paraId="5A06EE19" w14:textId="77777777" w:rsidR="00E67786" w:rsidRPr="00595527" w:rsidRDefault="00E67786" w:rsidP="00BD6B94">
            <w:pPr>
              <w:autoSpaceDE w:val="0"/>
              <w:autoSpaceDN w:val="0"/>
              <w:adjustRightInd w:val="0"/>
              <w:rPr>
                <w:color w:val="000000"/>
                <w:sz w:val="22"/>
                <w:szCs w:val="22"/>
              </w:rPr>
            </w:pPr>
            <w:r w:rsidRPr="00595527">
              <w:rPr>
                <w:color w:val="000000"/>
                <w:sz w:val="22"/>
                <w:szCs w:val="22"/>
              </w:rPr>
              <w:t xml:space="preserve">Office Phone </w:t>
            </w:r>
          </w:p>
        </w:tc>
        <w:tc>
          <w:tcPr>
            <w:tcW w:w="2101" w:type="dxa"/>
            <w:tcBorders>
              <w:top w:val="single" w:sz="12" w:space="0" w:color="000000"/>
              <w:bottom w:val="single" w:sz="6" w:space="0" w:color="000000"/>
            </w:tcBorders>
            <w:shd w:val="clear" w:color="auto" w:fill="E0E0E0"/>
          </w:tcPr>
          <w:p w14:paraId="56E92A1E" w14:textId="77777777" w:rsidR="00E67786" w:rsidRPr="00595527" w:rsidRDefault="00E67786" w:rsidP="00BD6B94">
            <w:pPr>
              <w:autoSpaceDE w:val="0"/>
              <w:autoSpaceDN w:val="0"/>
              <w:adjustRightInd w:val="0"/>
              <w:rPr>
                <w:color w:val="000000"/>
                <w:sz w:val="22"/>
                <w:szCs w:val="22"/>
              </w:rPr>
            </w:pPr>
            <w:r>
              <w:rPr>
                <w:color w:val="000000"/>
                <w:sz w:val="22"/>
                <w:szCs w:val="22"/>
              </w:rPr>
              <w:t>Hotline</w:t>
            </w:r>
            <w:r w:rsidRPr="00595527">
              <w:rPr>
                <w:color w:val="000000"/>
                <w:sz w:val="22"/>
                <w:szCs w:val="22"/>
              </w:rPr>
              <w:t xml:space="preserve"> </w:t>
            </w:r>
          </w:p>
        </w:tc>
        <w:tc>
          <w:tcPr>
            <w:tcW w:w="2103" w:type="dxa"/>
            <w:tcBorders>
              <w:top w:val="single" w:sz="12" w:space="0" w:color="000000"/>
              <w:bottom w:val="single" w:sz="6" w:space="0" w:color="000000"/>
            </w:tcBorders>
            <w:shd w:val="clear" w:color="auto" w:fill="E0E0E0"/>
          </w:tcPr>
          <w:p w14:paraId="4A01B676" w14:textId="77777777" w:rsidR="00E67786" w:rsidRPr="00595527" w:rsidRDefault="00E67786" w:rsidP="00BD6B94">
            <w:pPr>
              <w:autoSpaceDE w:val="0"/>
              <w:autoSpaceDN w:val="0"/>
              <w:adjustRightInd w:val="0"/>
              <w:rPr>
                <w:color w:val="000000"/>
                <w:sz w:val="22"/>
                <w:szCs w:val="22"/>
              </w:rPr>
            </w:pPr>
            <w:r w:rsidRPr="00595527">
              <w:rPr>
                <w:color w:val="000000"/>
                <w:sz w:val="22"/>
                <w:szCs w:val="22"/>
              </w:rPr>
              <w:t xml:space="preserve">E-Mail </w:t>
            </w:r>
          </w:p>
        </w:tc>
      </w:tr>
      <w:tr w:rsidR="00E67786" w:rsidRPr="008C784A" w14:paraId="332BD451" w14:textId="77777777" w:rsidTr="00BD6B94">
        <w:trPr>
          <w:trHeight w:val="248"/>
        </w:trPr>
        <w:tc>
          <w:tcPr>
            <w:tcW w:w="8406" w:type="dxa"/>
            <w:gridSpan w:val="4"/>
            <w:tcBorders>
              <w:top w:val="single" w:sz="6" w:space="0" w:color="000000"/>
              <w:right w:val="single" w:sz="6" w:space="0" w:color="000000"/>
            </w:tcBorders>
          </w:tcPr>
          <w:p w14:paraId="261C9FD1" w14:textId="77777777" w:rsidR="00E67786" w:rsidRPr="008C784A" w:rsidRDefault="00E67786" w:rsidP="00BD6B94">
            <w:pPr>
              <w:autoSpaceDE w:val="0"/>
              <w:autoSpaceDN w:val="0"/>
              <w:adjustRightInd w:val="0"/>
              <w:rPr>
                <w:rFonts w:cs="Arial"/>
                <w:color w:val="000000"/>
                <w:sz w:val="22"/>
                <w:szCs w:val="22"/>
              </w:rPr>
            </w:pPr>
            <w:r w:rsidRPr="00595527">
              <w:rPr>
                <w:color w:val="000000"/>
                <w:sz w:val="22"/>
                <w:szCs w:val="22"/>
              </w:rPr>
              <w:t>Primary</w:t>
            </w:r>
            <w:r w:rsidRPr="008C784A">
              <w:rPr>
                <w:rFonts w:cs="Arial"/>
                <w:color w:val="000000"/>
                <w:sz w:val="22"/>
                <w:szCs w:val="22"/>
              </w:rPr>
              <w:t xml:space="preserve">: </w:t>
            </w:r>
          </w:p>
        </w:tc>
      </w:tr>
      <w:tr w:rsidR="00E67786" w:rsidRPr="008C784A" w14:paraId="5BBDB55C" w14:textId="77777777" w:rsidTr="00BD6B94">
        <w:trPr>
          <w:trHeight w:val="248"/>
        </w:trPr>
        <w:tc>
          <w:tcPr>
            <w:tcW w:w="8406" w:type="dxa"/>
            <w:gridSpan w:val="4"/>
            <w:tcBorders>
              <w:bottom w:val="single" w:sz="12" w:space="0" w:color="000000"/>
              <w:right w:val="single" w:sz="6" w:space="0" w:color="000000"/>
            </w:tcBorders>
          </w:tcPr>
          <w:p w14:paraId="337CF487" w14:textId="77777777" w:rsidR="00E67786" w:rsidRPr="008C784A" w:rsidRDefault="00E67786" w:rsidP="00BD6B94">
            <w:pPr>
              <w:autoSpaceDE w:val="0"/>
              <w:autoSpaceDN w:val="0"/>
              <w:adjustRightInd w:val="0"/>
              <w:rPr>
                <w:rFonts w:cs="Arial"/>
                <w:color w:val="000000"/>
                <w:sz w:val="22"/>
                <w:szCs w:val="22"/>
              </w:rPr>
            </w:pPr>
            <w:r w:rsidRPr="00595527">
              <w:rPr>
                <w:color w:val="000000"/>
                <w:sz w:val="22"/>
                <w:szCs w:val="22"/>
              </w:rPr>
              <w:t>Alternate</w:t>
            </w:r>
            <w:r w:rsidRPr="008C784A">
              <w:rPr>
                <w:rFonts w:cs="Arial"/>
                <w:color w:val="000000"/>
                <w:sz w:val="22"/>
                <w:szCs w:val="22"/>
              </w:rPr>
              <w:t xml:space="preserve">: </w:t>
            </w:r>
          </w:p>
        </w:tc>
      </w:tr>
    </w:tbl>
    <w:p w14:paraId="17E36DDB" w14:textId="77777777" w:rsidR="00E67786" w:rsidRDefault="00E67786" w:rsidP="00E67786"/>
    <w:p w14:paraId="0AFA1F76" w14:textId="77777777" w:rsidR="005A6A1A" w:rsidRDefault="00E67786" w:rsidP="005A6A1A">
      <w:pPr>
        <w:numPr>
          <w:ilvl w:val="0"/>
          <w:numId w:val="15"/>
        </w:numPr>
      </w:pPr>
      <w:r>
        <w:t>The IT Operations Team will serve as a central point of contact for reporting any suspected or confirmed breach of persona</w:t>
      </w:r>
      <w:r w:rsidR="003276A9">
        <w:t>l information on an individual.</w:t>
      </w:r>
      <w:r w:rsidR="005A6A1A">
        <w:t xml:space="preserve">  The following information will be collected by the IT Operations Team</w:t>
      </w:r>
      <w:r w:rsidR="005A6A1A">
        <w:br/>
        <w:t>- Date and time reported</w:t>
      </w:r>
      <w:r w:rsidR="005A6A1A">
        <w:br/>
        <w:t>- Staff member reporting Incident</w:t>
      </w:r>
    </w:p>
    <w:p w14:paraId="3895AE7C" w14:textId="77777777" w:rsidR="005A6A1A" w:rsidRDefault="005A6A1A" w:rsidP="005A6A1A">
      <w:pPr>
        <w:ind w:left="720"/>
      </w:pPr>
      <w:r>
        <w:t>- Date and time of Incident</w:t>
      </w:r>
    </w:p>
    <w:p w14:paraId="6153A2DC" w14:textId="77777777" w:rsidR="005A6A1A" w:rsidRDefault="005A6A1A" w:rsidP="005A6A1A">
      <w:pPr>
        <w:ind w:left="720"/>
      </w:pPr>
      <w:r>
        <w:t>- Description of Incident (e.g. lost laptop, unauthorized access, virus, etc.)</w:t>
      </w:r>
    </w:p>
    <w:p w14:paraId="609BCDA0" w14:textId="77777777" w:rsidR="005A6A1A" w:rsidRDefault="005A6A1A" w:rsidP="005A6A1A">
      <w:pPr>
        <w:ind w:left="720"/>
      </w:pPr>
      <w:r>
        <w:t>- Steps taken by person/department reporting Incident</w:t>
      </w:r>
    </w:p>
    <w:p w14:paraId="542C6F0E" w14:textId="77777777" w:rsidR="00E67786" w:rsidRDefault="005A6A1A" w:rsidP="005A6A1A">
      <w:pPr>
        <w:ind w:left="720"/>
      </w:pPr>
      <w:r>
        <w:t>- Other relevant information</w:t>
      </w:r>
    </w:p>
    <w:p w14:paraId="47AD568F" w14:textId="77777777" w:rsidR="00E67786" w:rsidRDefault="00E67786" w:rsidP="00E67786">
      <w:pPr>
        <w:numPr>
          <w:ilvl w:val="0"/>
          <w:numId w:val="15"/>
        </w:numPr>
      </w:pPr>
      <w:r>
        <w:t xml:space="preserve">After documenting the facts presented by the caller and verifying that a privacy breach or suspected privacy breach occurred, the IT Operations Team will open a Priority Incident Request.  This will begin an automated paging process to immediately notify the CSO. </w:t>
      </w:r>
    </w:p>
    <w:p w14:paraId="5FDE8A0F" w14:textId="77777777" w:rsidR="00E67786" w:rsidRDefault="00E67786" w:rsidP="00E67786">
      <w:pPr>
        <w:numPr>
          <w:ilvl w:val="0"/>
          <w:numId w:val="15"/>
        </w:numPr>
      </w:pPr>
      <w:r>
        <w:t xml:space="preserve">The IT Operations Team will page the primary and secondary contacts in the Information Security </w:t>
      </w:r>
      <w:r w:rsidR="003276A9">
        <w:t>Team</w:t>
      </w:r>
      <w:r>
        <w:t xml:space="preserve">.  The IT Operations Team advises that a breach or suspected breach of personal information on an individual has occurred.  After the Information Security </w:t>
      </w:r>
      <w:r w:rsidR="003276A9">
        <w:t>Team</w:t>
      </w:r>
      <w:r>
        <w:t xml:space="preserve"> analyzes the facts and confirms that the </w:t>
      </w:r>
      <w:r w:rsidR="00C721EB">
        <w:t>Incident</w:t>
      </w:r>
      <w:r>
        <w:t xml:space="preserve"> warrants </w:t>
      </w:r>
      <w:r w:rsidR="00C721EB">
        <w:t>Incident</w:t>
      </w:r>
      <w:r>
        <w:t xml:space="preserve"> response team activation, the Incident Request will be updated to indicate </w:t>
      </w:r>
      <w:r w:rsidRPr="00595527">
        <w:rPr>
          <w:b/>
        </w:rPr>
        <w:t>“</w:t>
      </w:r>
      <w:r w:rsidRPr="00595527">
        <w:rPr>
          <w:b/>
          <w:u w:val="single"/>
        </w:rPr>
        <w:t xml:space="preserve">Incident Response Team Activation </w:t>
      </w:r>
      <w:r w:rsidRPr="00595527">
        <w:rPr>
          <w:b/>
        </w:rPr>
        <w:t xml:space="preserve">– Critical </w:t>
      </w:r>
      <w:r w:rsidR="003276A9">
        <w:rPr>
          <w:b/>
        </w:rPr>
        <w:t>Incident</w:t>
      </w:r>
      <w:r w:rsidRPr="00595527">
        <w:rPr>
          <w:b/>
        </w:rPr>
        <w:t>”</w:t>
      </w:r>
      <w:r>
        <w:t>.</w:t>
      </w:r>
    </w:p>
    <w:p w14:paraId="776340AE" w14:textId="77777777" w:rsidR="00523C3C" w:rsidRDefault="00523C3C" w:rsidP="00523C3C"/>
    <w:p w14:paraId="35B54E3F" w14:textId="77777777" w:rsidR="00E67786" w:rsidRPr="00523C3C" w:rsidRDefault="00E67786" w:rsidP="00523C3C">
      <w:pPr>
        <w:pStyle w:val="Heading3"/>
        <w:rPr>
          <w:rStyle w:val="IntenseReference"/>
          <w:bCs w:val="0"/>
          <w:color w:val="auto"/>
          <w:spacing w:val="0"/>
        </w:rPr>
      </w:pPr>
      <w:bookmarkStart w:id="44" w:name="_Toc37074051"/>
      <w:r w:rsidRPr="00523C3C">
        <w:rPr>
          <w:rStyle w:val="IntenseReference"/>
          <w:bCs w:val="0"/>
          <w:color w:val="auto"/>
          <w:spacing w:val="0"/>
        </w:rPr>
        <w:t>B. Chief Security Officer (CSO)</w:t>
      </w:r>
      <w:bookmarkEnd w:id="44"/>
    </w:p>
    <w:p w14:paraId="07878442" w14:textId="77777777" w:rsidR="00E67786" w:rsidRPr="00E67786" w:rsidRDefault="00E67786" w:rsidP="00E67786">
      <w:pPr>
        <w:rPr>
          <w:rStyle w:val="IntenseReference"/>
        </w:rPr>
      </w:pPr>
    </w:p>
    <w:tbl>
      <w:tblPr>
        <w:tblW w:w="0" w:type="auto"/>
        <w:tblBorders>
          <w:top w:val="nil"/>
          <w:left w:val="nil"/>
          <w:bottom w:val="nil"/>
          <w:right w:val="nil"/>
        </w:tblBorders>
        <w:tblLayout w:type="fixed"/>
        <w:tblLook w:val="0000" w:firstRow="0" w:lastRow="0" w:firstColumn="0" w:lastColumn="0" w:noHBand="0" w:noVBand="0"/>
      </w:tblPr>
      <w:tblGrid>
        <w:gridCol w:w="2236"/>
        <w:gridCol w:w="2236"/>
        <w:gridCol w:w="2236"/>
        <w:gridCol w:w="2238"/>
      </w:tblGrid>
      <w:tr w:rsidR="00E67786" w:rsidRPr="008C784A" w14:paraId="5EDB72A4" w14:textId="77777777" w:rsidTr="00BD6B94">
        <w:trPr>
          <w:trHeight w:val="248"/>
        </w:trPr>
        <w:tc>
          <w:tcPr>
            <w:tcW w:w="2236" w:type="dxa"/>
            <w:tcBorders>
              <w:top w:val="single" w:sz="12" w:space="0" w:color="000000"/>
              <w:bottom w:val="single" w:sz="6" w:space="0" w:color="000000"/>
              <w:right w:val="single" w:sz="6" w:space="0" w:color="000000"/>
            </w:tcBorders>
            <w:shd w:val="clear" w:color="auto" w:fill="E0E0E0"/>
          </w:tcPr>
          <w:p w14:paraId="74E98262" w14:textId="77777777" w:rsidR="00E67786" w:rsidRPr="00595527" w:rsidRDefault="00E67786" w:rsidP="00BD6B94">
            <w:pPr>
              <w:rPr>
                <w:color w:val="000000"/>
                <w:sz w:val="22"/>
                <w:szCs w:val="22"/>
              </w:rPr>
            </w:pPr>
            <w:r w:rsidRPr="00595527">
              <w:rPr>
                <w:color w:val="000000"/>
                <w:sz w:val="22"/>
                <w:szCs w:val="22"/>
              </w:rPr>
              <w:t xml:space="preserve">Contacts </w:t>
            </w:r>
          </w:p>
        </w:tc>
        <w:tc>
          <w:tcPr>
            <w:tcW w:w="2236" w:type="dxa"/>
            <w:tcBorders>
              <w:top w:val="single" w:sz="12" w:space="0" w:color="000000"/>
              <w:left w:val="single" w:sz="6" w:space="0" w:color="000000"/>
              <w:bottom w:val="single" w:sz="6" w:space="0" w:color="000000"/>
            </w:tcBorders>
            <w:shd w:val="clear" w:color="auto" w:fill="E0E0E0"/>
          </w:tcPr>
          <w:p w14:paraId="3D3BE276" w14:textId="77777777" w:rsidR="00E67786" w:rsidRPr="00595527" w:rsidRDefault="00E67786" w:rsidP="00BD6B94">
            <w:pPr>
              <w:rPr>
                <w:color w:val="000000"/>
                <w:sz w:val="22"/>
                <w:szCs w:val="22"/>
              </w:rPr>
            </w:pPr>
            <w:r w:rsidRPr="00595527">
              <w:rPr>
                <w:color w:val="000000"/>
                <w:sz w:val="22"/>
                <w:szCs w:val="22"/>
              </w:rPr>
              <w:t xml:space="preserve">Office Phone </w:t>
            </w:r>
          </w:p>
        </w:tc>
        <w:tc>
          <w:tcPr>
            <w:tcW w:w="2236" w:type="dxa"/>
            <w:tcBorders>
              <w:top w:val="single" w:sz="12" w:space="0" w:color="000000"/>
              <w:bottom w:val="single" w:sz="6" w:space="0" w:color="000000"/>
            </w:tcBorders>
            <w:shd w:val="clear" w:color="auto" w:fill="E0E0E0"/>
          </w:tcPr>
          <w:p w14:paraId="3D6BA242" w14:textId="77777777" w:rsidR="00E67786" w:rsidRPr="00595527" w:rsidRDefault="00E67786" w:rsidP="00BD6B94">
            <w:pPr>
              <w:rPr>
                <w:color w:val="000000"/>
                <w:sz w:val="22"/>
                <w:szCs w:val="22"/>
              </w:rPr>
            </w:pPr>
            <w:r>
              <w:rPr>
                <w:color w:val="000000"/>
                <w:sz w:val="22"/>
                <w:szCs w:val="22"/>
              </w:rPr>
              <w:t>Cell</w:t>
            </w:r>
            <w:r w:rsidRPr="00595527">
              <w:rPr>
                <w:color w:val="000000"/>
                <w:sz w:val="22"/>
                <w:szCs w:val="22"/>
              </w:rPr>
              <w:t xml:space="preserve"> </w:t>
            </w:r>
          </w:p>
        </w:tc>
        <w:tc>
          <w:tcPr>
            <w:tcW w:w="2236" w:type="dxa"/>
            <w:tcBorders>
              <w:top w:val="single" w:sz="12" w:space="0" w:color="000000"/>
              <w:bottom w:val="single" w:sz="6" w:space="0" w:color="000000"/>
            </w:tcBorders>
            <w:shd w:val="clear" w:color="auto" w:fill="E0E0E0"/>
          </w:tcPr>
          <w:p w14:paraId="653C8C33" w14:textId="77777777" w:rsidR="00E67786" w:rsidRPr="00595527" w:rsidRDefault="00E67786" w:rsidP="00BD6B94">
            <w:pPr>
              <w:rPr>
                <w:color w:val="000000"/>
                <w:sz w:val="22"/>
                <w:szCs w:val="22"/>
              </w:rPr>
            </w:pPr>
            <w:r w:rsidRPr="00595527">
              <w:rPr>
                <w:color w:val="000000"/>
                <w:sz w:val="22"/>
                <w:szCs w:val="22"/>
              </w:rPr>
              <w:t xml:space="preserve">E-Mail </w:t>
            </w:r>
          </w:p>
        </w:tc>
      </w:tr>
      <w:tr w:rsidR="00E67786" w:rsidRPr="008C784A" w14:paraId="1505EB42" w14:textId="77777777" w:rsidTr="00BD6B94">
        <w:trPr>
          <w:trHeight w:val="248"/>
        </w:trPr>
        <w:tc>
          <w:tcPr>
            <w:tcW w:w="8946" w:type="dxa"/>
            <w:gridSpan w:val="4"/>
            <w:tcBorders>
              <w:top w:val="single" w:sz="6" w:space="0" w:color="000000"/>
              <w:right w:val="single" w:sz="6" w:space="0" w:color="000000"/>
            </w:tcBorders>
          </w:tcPr>
          <w:p w14:paraId="23C9EFEC" w14:textId="77777777" w:rsidR="00E67786" w:rsidRPr="00595527" w:rsidRDefault="00E67786" w:rsidP="00BD6B94">
            <w:pPr>
              <w:rPr>
                <w:color w:val="000000"/>
                <w:sz w:val="22"/>
                <w:szCs w:val="22"/>
              </w:rPr>
            </w:pPr>
            <w:r w:rsidRPr="00595527">
              <w:rPr>
                <w:color w:val="000000"/>
                <w:sz w:val="22"/>
                <w:szCs w:val="22"/>
              </w:rPr>
              <w:t xml:space="preserve">Primary: Chief Security Officer </w:t>
            </w:r>
          </w:p>
        </w:tc>
      </w:tr>
      <w:tr w:rsidR="00E67786" w:rsidRPr="008C784A" w14:paraId="01157B00" w14:textId="77777777" w:rsidTr="00BD6B94">
        <w:trPr>
          <w:trHeight w:val="248"/>
        </w:trPr>
        <w:tc>
          <w:tcPr>
            <w:tcW w:w="8946" w:type="dxa"/>
            <w:gridSpan w:val="4"/>
            <w:tcBorders>
              <w:bottom w:val="single" w:sz="12" w:space="0" w:color="000000"/>
              <w:right w:val="single" w:sz="6" w:space="0" w:color="000000"/>
            </w:tcBorders>
          </w:tcPr>
          <w:p w14:paraId="1F1EF122" w14:textId="77777777" w:rsidR="00E67786" w:rsidRPr="00595527" w:rsidRDefault="00E67786" w:rsidP="00BD6B94">
            <w:pPr>
              <w:rPr>
                <w:color w:val="000000"/>
                <w:sz w:val="22"/>
                <w:szCs w:val="22"/>
              </w:rPr>
            </w:pPr>
            <w:r w:rsidRPr="00595527">
              <w:rPr>
                <w:color w:val="000000"/>
                <w:sz w:val="22"/>
                <w:szCs w:val="22"/>
              </w:rPr>
              <w:t xml:space="preserve">Alternate: Information Security Manager </w:t>
            </w:r>
          </w:p>
        </w:tc>
      </w:tr>
    </w:tbl>
    <w:p w14:paraId="301C53B7" w14:textId="77777777" w:rsidR="00E67786" w:rsidRDefault="00E67786" w:rsidP="00E67786">
      <w:pPr>
        <w:ind w:left="360"/>
      </w:pPr>
    </w:p>
    <w:p w14:paraId="49C46D78" w14:textId="77777777" w:rsidR="00E67786" w:rsidRDefault="00E67786" w:rsidP="00E67786">
      <w:pPr>
        <w:numPr>
          <w:ilvl w:val="0"/>
          <w:numId w:val="18"/>
        </w:numPr>
        <w:tabs>
          <w:tab w:val="clear" w:pos="1080"/>
          <w:tab w:val="num" w:pos="720"/>
        </w:tabs>
        <w:ind w:left="720"/>
      </w:pPr>
      <w:r>
        <w:t xml:space="preserve">When notified by the IT Operations Team, the CSO performs a preliminary analysis of the facts and assess the situation to determine the nature and scope of the </w:t>
      </w:r>
      <w:r w:rsidR="00C721EB">
        <w:t>Incident</w:t>
      </w:r>
      <w:r>
        <w:t xml:space="preserve">. </w:t>
      </w:r>
    </w:p>
    <w:p w14:paraId="0FA87FB5" w14:textId="77777777" w:rsidR="00E67786" w:rsidRDefault="00E67786" w:rsidP="00E67786">
      <w:pPr>
        <w:numPr>
          <w:ilvl w:val="0"/>
          <w:numId w:val="18"/>
        </w:numPr>
        <w:tabs>
          <w:tab w:val="clear" w:pos="1080"/>
          <w:tab w:val="num" w:pos="720"/>
        </w:tabs>
        <w:ind w:left="720"/>
      </w:pPr>
      <w:r>
        <w:t xml:space="preserve">Informs the Legal Department and the Chief Privacy Officer that a possible privacy breach has been reported and provides them an overview of the situation. </w:t>
      </w:r>
    </w:p>
    <w:p w14:paraId="4E37FC26" w14:textId="77777777" w:rsidR="00E67786" w:rsidRDefault="00E67786" w:rsidP="00E67786">
      <w:pPr>
        <w:numPr>
          <w:ilvl w:val="0"/>
          <w:numId w:val="18"/>
        </w:numPr>
        <w:tabs>
          <w:tab w:val="clear" w:pos="1080"/>
          <w:tab w:val="num" w:pos="720"/>
        </w:tabs>
        <w:ind w:left="720"/>
      </w:pPr>
      <w:r>
        <w:t xml:space="preserve">Contacts the individual who reported the problem. </w:t>
      </w:r>
    </w:p>
    <w:p w14:paraId="54D11CE3" w14:textId="77777777" w:rsidR="00E67786" w:rsidRDefault="00E67786" w:rsidP="00E67786">
      <w:pPr>
        <w:numPr>
          <w:ilvl w:val="0"/>
          <w:numId w:val="18"/>
        </w:numPr>
        <w:tabs>
          <w:tab w:val="clear" w:pos="1080"/>
          <w:tab w:val="num" w:pos="720"/>
        </w:tabs>
        <w:ind w:left="720"/>
      </w:pPr>
      <w:r>
        <w:t xml:space="preserve">Identifies the systems and type(s) of information affected and determines whether the </w:t>
      </w:r>
      <w:r w:rsidR="00C721EB">
        <w:t>Incident</w:t>
      </w:r>
      <w:r>
        <w:t xml:space="preserve"> could be a breach, or suspected breach of personal information about an individual.  Every breach may not require participation of all Incident Response Team members (e.g., if the breach was a result of hard copy disposal or theft, the investigation may not require the involvement of system administrators, the firewall administrator, and other technical support staff). </w:t>
      </w:r>
    </w:p>
    <w:p w14:paraId="754E1D8F" w14:textId="77777777" w:rsidR="00E67786" w:rsidRDefault="00E67786" w:rsidP="00E67786">
      <w:pPr>
        <w:numPr>
          <w:ilvl w:val="0"/>
          <w:numId w:val="18"/>
        </w:numPr>
        <w:tabs>
          <w:tab w:val="clear" w:pos="1080"/>
          <w:tab w:val="num" w:pos="720"/>
        </w:tabs>
        <w:ind w:left="720"/>
      </w:pPr>
      <w:r>
        <w:t xml:space="preserve">Reviews the preliminary details with the Legal Department and the Chief Privacy Office. </w:t>
      </w:r>
    </w:p>
    <w:p w14:paraId="50D0E2C5" w14:textId="77777777" w:rsidR="00E67786" w:rsidRDefault="00E67786" w:rsidP="00E67786">
      <w:pPr>
        <w:numPr>
          <w:ilvl w:val="0"/>
          <w:numId w:val="18"/>
        </w:numPr>
        <w:tabs>
          <w:tab w:val="clear" w:pos="1080"/>
          <w:tab w:val="num" w:pos="720"/>
        </w:tabs>
        <w:ind w:left="720"/>
      </w:pPr>
      <w:r>
        <w:lastRenderedPageBreak/>
        <w:t xml:space="preserve">If a privacy breach affecting personal information is confirmed, Incident Response Team activation is warranted.  Contact the IT Operations Team and advise them to update the Incident Request with “Incident Response Team Activation – Critical Security Problem”. </w:t>
      </w:r>
    </w:p>
    <w:p w14:paraId="78988817" w14:textId="77777777" w:rsidR="00E67786" w:rsidRDefault="00E67786" w:rsidP="00E67786">
      <w:pPr>
        <w:numPr>
          <w:ilvl w:val="0"/>
          <w:numId w:val="18"/>
        </w:numPr>
        <w:tabs>
          <w:tab w:val="clear" w:pos="1080"/>
          <w:tab w:val="num" w:pos="720"/>
        </w:tabs>
        <w:ind w:left="720"/>
      </w:pPr>
      <w:r>
        <w:t xml:space="preserve">Notify the Public Relations Department of the details of the investigation and breach. Keep them updated on key findings as the investigation proceeds. </w:t>
      </w:r>
    </w:p>
    <w:p w14:paraId="0EA9C31C" w14:textId="77777777" w:rsidR="00E67786" w:rsidRDefault="00E67786" w:rsidP="00E67786">
      <w:pPr>
        <w:numPr>
          <w:ilvl w:val="0"/>
          <w:numId w:val="18"/>
        </w:numPr>
        <w:tabs>
          <w:tab w:val="clear" w:pos="1080"/>
          <w:tab w:val="num" w:pos="720"/>
        </w:tabs>
        <w:ind w:left="720"/>
      </w:pPr>
      <w:r>
        <w:t xml:space="preserve">The Information Security </w:t>
      </w:r>
      <w:r w:rsidR="00076775">
        <w:t>Team</w:t>
      </w:r>
      <w:r>
        <w:t xml:space="preserve"> is responsible for documenting all details of an </w:t>
      </w:r>
      <w:r w:rsidR="00C721EB">
        <w:t>Incident</w:t>
      </w:r>
      <w:r>
        <w:t xml:space="preserve"> and facilitating communication to executive management and other auxiliary members as needed. </w:t>
      </w:r>
    </w:p>
    <w:p w14:paraId="21AEBA41" w14:textId="77777777" w:rsidR="00E67786" w:rsidRDefault="00E67786" w:rsidP="00E67786">
      <w:pPr>
        <w:numPr>
          <w:ilvl w:val="0"/>
          <w:numId w:val="18"/>
        </w:numPr>
        <w:tabs>
          <w:tab w:val="clear" w:pos="1080"/>
          <w:tab w:val="num" w:pos="720"/>
        </w:tabs>
        <w:ind w:left="720"/>
      </w:pPr>
      <w:r>
        <w:t xml:space="preserve">Contact all appropriate database and system administrators to assist in the investigation effort.  Direct and coordinate all activities involved with Incident Response Team members in determining the details of the breach. </w:t>
      </w:r>
    </w:p>
    <w:p w14:paraId="472C021D" w14:textId="77777777" w:rsidR="00E67786" w:rsidRDefault="00E67786" w:rsidP="00E67786">
      <w:pPr>
        <w:numPr>
          <w:ilvl w:val="0"/>
          <w:numId w:val="18"/>
        </w:numPr>
        <w:tabs>
          <w:tab w:val="clear" w:pos="1080"/>
          <w:tab w:val="num" w:pos="720"/>
        </w:tabs>
        <w:ind w:left="720"/>
      </w:pPr>
      <w:r>
        <w:t xml:space="preserve">Contact appropriate Incident Response Team members and First-Level Escalation members. </w:t>
      </w:r>
    </w:p>
    <w:p w14:paraId="7E59FCB4" w14:textId="77777777" w:rsidR="00E67786" w:rsidRDefault="00E67786" w:rsidP="00E67786">
      <w:pPr>
        <w:numPr>
          <w:ilvl w:val="0"/>
          <w:numId w:val="18"/>
        </w:numPr>
        <w:tabs>
          <w:tab w:val="clear" w:pos="1080"/>
          <w:tab w:val="num" w:pos="720"/>
        </w:tabs>
        <w:ind w:left="720"/>
      </w:pPr>
      <w:r>
        <w:t xml:space="preserve">Identify and contact the appropriate Data Owner affected by the breach. In coordination with the Legal Department, Information Privacy </w:t>
      </w:r>
      <w:r w:rsidR="00076775">
        <w:t>Team</w:t>
      </w:r>
      <w:r>
        <w:t xml:space="preserve"> and Data Owner, determine additional notification requirements (e.g., Human Resources, external parties). </w:t>
      </w:r>
    </w:p>
    <w:p w14:paraId="5D40945A" w14:textId="77777777" w:rsidR="00E67786" w:rsidRDefault="00E67786" w:rsidP="00E67786">
      <w:pPr>
        <w:numPr>
          <w:ilvl w:val="0"/>
          <w:numId w:val="18"/>
        </w:numPr>
        <w:tabs>
          <w:tab w:val="clear" w:pos="1080"/>
          <w:tab w:val="num" w:pos="720"/>
        </w:tabs>
        <w:ind w:left="720"/>
      </w:pPr>
      <w:r>
        <w:t xml:space="preserve">If the breach occurred at a third party location, determine if a legal contract exists.  Work with the Legal Department, </w:t>
      </w:r>
      <w:r w:rsidR="00076775">
        <w:t>Information Privacy Team</w:t>
      </w:r>
      <w:r>
        <w:t xml:space="preserve"> and Data Owner to review contract terms and determine next course of action. </w:t>
      </w:r>
    </w:p>
    <w:p w14:paraId="1188306B" w14:textId="77777777" w:rsidR="00E67786" w:rsidRDefault="00E67786" w:rsidP="00E67786">
      <w:pPr>
        <w:numPr>
          <w:ilvl w:val="0"/>
          <w:numId w:val="18"/>
        </w:numPr>
        <w:tabs>
          <w:tab w:val="clear" w:pos="1080"/>
          <w:tab w:val="num" w:pos="720"/>
        </w:tabs>
        <w:ind w:left="720"/>
      </w:pPr>
      <w:r>
        <w:t xml:space="preserve">Work with the appropriate parties to determine the extent of the potential breach. Identify data stored and compromised on all test, development and production systems and the number of individuals at risk. </w:t>
      </w:r>
    </w:p>
    <w:p w14:paraId="30B625AE" w14:textId="77777777" w:rsidR="00E67786" w:rsidRDefault="00E67786" w:rsidP="00E67786">
      <w:pPr>
        <w:numPr>
          <w:ilvl w:val="0"/>
          <w:numId w:val="18"/>
        </w:numPr>
        <w:tabs>
          <w:tab w:val="clear" w:pos="1080"/>
          <w:tab w:val="num" w:pos="720"/>
        </w:tabs>
        <w:ind w:left="720"/>
      </w:pPr>
      <w:r>
        <w:t xml:space="preserve">Determine the type of personal information that is at risk, including but not limited to: Name, Address, Social Security Number/Social Insurance Number, Account number, Cardholder name, Cardholder address, Medical and Health Information </w:t>
      </w:r>
    </w:p>
    <w:p w14:paraId="56D04F83" w14:textId="77777777" w:rsidR="00E67786" w:rsidRDefault="00E67786" w:rsidP="00E67786">
      <w:pPr>
        <w:numPr>
          <w:ilvl w:val="0"/>
          <w:numId w:val="18"/>
        </w:numPr>
        <w:tabs>
          <w:tab w:val="clear" w:pos="1080"/>
          <w:tab w:val="num" w:pos="720"/>
        </w:tabs>
        <w:ind w:left="720"/>
      </w:pPr>
      <w:r>
        <w:t xml:space="preserve">If personal information is involved, have the Data Owner determine who might be affected.  Coordinate next steps with the Legal Department, </w:t>
      </w:r>
      <w:r w:rsidR="00076775">
        <w:t>Information Privacy Team</w:t>
      </w:r>
      <w:r>
        <w:t xml:space="preserve"> and Public Relations (e.g., individual notification procedures). </w:t>
      </w:r>
    </w:p>
    <w:p w14:paraId="1087437D" w14:textId="77777777" w:rsidR="00E67786" w:rsidRDefault="00E67786" w:rsidP="00E67786">
      <w:pPr>
        <w:numPr>
          <w:ilvl w:val="0"/>
          <w:numId w:val="18"/>
        </w:numPr>
        <w:tabs>
          <w:tab w:val="clear" w:pos="1080"/>
          <w:tab w:val="num" w:pos="720"/>
        </w:tabs>
        <w:ind w:left="720"/>
      </w:pPr>
      <w:r>
        <w:t>Determine if an intruder has exported, or deleted any personal information data.</w:t>
      </w:r>
    </w:p>
    <w:p w14:paraId="3034BF4B" w14:textId="77777777" w:rsidR="00E67786" w:rsidRDefault="00E67786" w:rsidP="00E67786">
      <w:pPr>
        <w:numPr>
          <w:ilvl w:val="0"/>
          <w:numId w:val="18"/>
        </w:numPr>
        <w:tabs>
          <w:tab w:val="clear" w:pos="1080"/>
          <w:tab w:val="num" w:pos="720"/>
        </w:tabs>
        <w:ind w:left="720"/>
      </w:pPr>
      <w:r>
        <w:t xml:space="preserve">Determine where and how the breach occurred. </w:t>
      </w:r>
    </w:p>
    <w:p w14:paraId="729B7284" w14:textId="77777777" w:rsidR="00E67786" w:rsidRDefault="00E67786" w:rsidP="00E67786">
      <w:pPr>
        <w:numPr>
          <w:ilvl w:val="0"/>
          <w:numId w:val="16"/>
        </w:numPr>
        <w:tabs>
          <w:tab w:val="num" w:pos="720"/>
        </w:tabs>
      </w:pPr>
      <w:r>
        <w:t xml:space="preserve">Identify the source of compromise, and the timeframe involved. </w:t>
      </w:r>
    </w:p>
    <w:p w14:paraId="50851CBA" w14:textId="77777777" w:rsidR="00E67786" w:rsidRDefault="00E67786" w:rsidP="00E67786">
      <w:pPr>
        <w:numPr>
          <w:ilvl w:val="0"/>
          <w:numId w:val="16"/>
        </w:numPr>
        <w:tabs>
          <w:tab w:val="num" w:pos="720"/>
        </w:tabs>
      </w:pPr>
      <w:r>
        <w:t xml:space="preserve">Review the network to identify all compromised or affected systems. Consider e-commerce third party connections, the internal corporate network, test and production environments, virtual private networks, and modem connections.  Look at appropriate system and audit logs for each type of system affected. </w:t>
      </w:r>
    </w:p>
    <w:p w14:paraId="1DABDF45" w14:textId="77777777" w:rsidR="00E67786" w:rsidRDefault="00E67786" w:rsidP="00E67786">
      <w:pPr>
        <w:numPr>
          <w:ilvl w:val="0"/>
          <w:numId w:val="16"/>
        </w:numPr>
        <w:tabs>
          <w:tab w:val="num" w:pos="720"/>
        </w:tabs>
      </w:pPr>
      <w:r>
        <w:t xml:space="preserve">Document all internet protocol (IP) addresses, operating systems, domain name system names and other pertinent system information. </w:t>
      </w:r>
    </w:p>
    <w:p w14:paraId="65A1096B" w14:textId="77777777" w:rsidR="00E67786" w:rsidRDefault="00E67786" w:rsidP="00E67786">
      <w:pPr>
        <w:numPr>
          <w:ilvl w:val="0"/>
          <w:numId w:val="18"/>
        </w:numPr>
        <w:tabs>
          <w:tab w:val="clear" w:pos="1080"/>
          <w:tab w:val="num" w:pos="720"/>
        </w:tabs>
        <w:ind w:left="720"/>
      </w:pPr>
      <w:r>
        <w:t xml:space="preserve">Take measures to contain and control the </w:t>
      </w:r>
      <w:r w:rsidR="00C721EB">
        <w:t>Incident</w:t>
      </w:r>
      <w:r>
        <w:t xml:space="preserve"> to prevent further unauthorized access to or use of personal information on individuals, including shutting down particular applications or third party connections, reconfiguring firewalls, changing computer access codes, and modifying physical access controls.  Change all applicable passwords for IDs that have access to personal information, including system processes and authorized users. If it is determined that an authorized user’s account was compromised and used by the intruder, disable the account. </w:t>
      </w:r>
    </w:p>
    <w:p w14:paraId="6DF34647" w14:textId="77777777" w:rsidR="00E67786" w:rsidRDefault="00E67786" w:rsidP="00E67786">
      <w:pPr>
        <w:numPr>
          <w:ilvl w:val="0"/>
          <w:numId w:val="19"/>
        </w:numPr>
        <w:tabs>
          <w:tab w:val="num" w:pos="720"/>
        </w:tabs>
      </w:pPr>
      <w:r>
        <w:t xml:space="preserve">Do not access or alter the compromised system. </w:t>
      </w:r>
    </w:p>
    <w:p w14:paraId="28DC0E07" w14:textId="77777777" w:rsidR="00E67786" w:rsidRDefault="00E67786" w:rsidP="00E67786">
      <w:pPr>
        <w:numPr>
          <w:ilvl w:val="0"/>
          <w:numId w:val="19"/>
        </w:numPr>
        <w:tabs>
          <w:tab w:val="num" w:pos="720"/>
        </w:tabs>
      </w:pPr>
      <w:r>
        <w:t xml:space="preserve">Do not turn off the compromised machine. Isolate the system from the network (i.e., unplug cable). </w:t>
      </w:r>
    </w:p>
    <w:p w14:paraId="1D12DC51" w14:textId="77777777" w:rsidR="00E67786" w:rsidRDefault="00E67786" w:rsidP="00E67786">
      <w:pPr>
        <w:numPr>
          <w:ilvl w:val="0"/>
          <w:numId w:val="19"/>
        </w:numPr>
        <w:tabs>
          <w:tab w:val="num" w:pos="720"/>
        </w:tabs>
      </w:pPr>
      <w:r>
        <w:t xml:space="preserve">Change the wireless network Service Set Identifier (SSID) on the access point (AP) and other authorized devices that may be using the corporate wireless network. </w:t>
      </w:r>
    </w:p>
    <w:p w14:paraId="779AC49F" w14:textId="77777777" w:rsidR="00E67786" w:rsidRDefault="00E67786" w:rsidP="00E67786">
      <w:pPr>
        <w:numPr>
          <w:ilvl w:val="0"/>
          <w:numId w:val="18"/>
        </w:numPr>
        <w:tabs>
          <w:tab w:val="clear" w:pos="1080"/>
          <w:tab w:val="num" w:pos="720"/>
        </w:tabs>
        <w:ind w:left="720"/>
      </w:pPr>
      <w:r>
        <w:t xml:space="preserve">Monitor systems and the network for signs of continued intruder access. </w:t>
      </w:r>
    </w:p>
    <w:p w14:paraId="0776069E" w14:textId="77777777" w:rsidR="00E67786" w:rsidRDefault="00E67786" w:rsidP="00E67786">
      <w:pPr>
        <w:numPr>
          <w:ilvl w:val="0"/>
          <w:numId w:val="18"/>
        </w:numPr>
        <w:tabs>
          <w:tab w:val="clear" w:pos="1080"/>
          <w:tab w:val="num" w:pos="720"/>
        </w:tabs>
        <w:ind w:left="720"/>
      </w:pPr>
      <w:r>
        <w:t xml:space="preserve">Preserve all system and audit logs and evidence for law enforcement and potential criminal investigations.  Ensure that the format and platform used is suitable for review and analysis by a court of law if needed.  Document all actions taken, by whom, and the exact time and date.  Each employee involved in the investigation must record his or her own actions. Record all forensic tools used in the investigation. </w:t>
      </w:r>
    </w:p>
    <w:p w14:paraId="55E8A2CE" w14:textId="77777777" w:rsidR="00E67786" w:rsidRDefault="00E67786" w:rsidP="00E67786">
      <w:pPr>
        <w:numPr>
          <w:ilvl w:val="0"/>
          <w:numId w:val="18"/>
        </w:numPr>
        <w:tabs>
          <w:tab w:val="clear" w:pos="1080"/>
          <w:tab w:val="num" w:pos="720"/>
        </w:tabs>
        <w:ind w:left="720"/>
      </w:pPr>
      <w:r>
        <w:t xml:space="preserve">Note: Visa has specific procedures that must be followed for evidence preservation. </w:t>
      </w:r>
    </w:p>
    <w:p w14:paraId="58BA96A5" w14:textId="77777777" w:rsidR="00E67786" w:rsidRDefault="00E67786" w:rsidP="00E67786">
      <w:pPr>
        <w:numPr>
          <w:ilvl w:val="0"/>
          <w:numId w:val="18"/>
        </w:numPr>
        <w:tabs>
          <w:tab w:val="clear" w:pos="1080"/>
          <w:tab w:val="num" w:pos="720"/>
        </w:tabs>
        <w:ind w:left="720"/>
      </w:pPr>
      <w:r>
        <w:lastRenderedPageBreak/>
        <w:t xml:space="preserve">Notify the CPO in coordination with the Legal Department as appropriate. Provide a summary of confirmed findings, and of the steps taken to mitigate the situation. </w:t>
      </w:r>
    </w:p>
    <w:p w14:paraId="093221AB" w14:textId="77777777" w:rsidR="00E67786" w:rsidRPr="00630144" w:rsidRDefault="00E67786" w:rsidP="00E67786">
      <w:pPr>
        <w:numPr>
          <w:ilvl w:val="0"/>
          <w:numId w:val="18"/>
        </w:numPr>
        <w:tabs>
          <w:tab w:val="clear" w:pos="1080"/>
          <w:tab w:val="num" w:pos="720"/>
        </w:tabs>
        <w:ind w:left="720"/>
        <w:rPr>
          <w:b/>
        </w:rPr>
      </w:pPr>
      <w:r>
        <w:t>If Protected Health Information (PHI) is involved, follow the additional steps outlined under Appendix C – U.S. Privacy Legislation, Health Information Technology for Economic and Clinical Health (HITECH) Act.</w:t>
      </w:r>
    </w:p>
    <w:p w14:paraId="63425BE9" w14:textId="77777777" w:rsidR="00E67786" w:rsidRDefault="00E67786" w:rsidP="00E67786">
      <w:pPr>
        <w:numPr>
          <w:ilvl w:val="0"/>
          <w:numId w:val="18"/>
        </w:numPr>
        <w:tabs>
          <w:tab w:val="clear" w:pos="1080"/>
          <w:tab w:val="num" w:pos="720"/>
        </w:tabs>
        <w:ind w:left="720"/>
        <w:rPr>
          <w:b/>
        </w:rPr>
      </w:pPr>
      <w:r>
        <w:t xml:space="preserve">If credit cardholder data is involved, follow additional steps outlined under Appendix D – Payment Card Standards.  Bankcard companies, specifically Visa and MasterCard, have detailed requirements for reporting security </w:t>
      </w:r>
      <w:r w:rsidR="00C721EB">
        <w:t>Incident</w:t>
      </w:r>
      <w:r>
        <w:t xml:space="preserve">s and the suspected or confirmed compromise of cardholder data. </w:t>
      </w:r>
      <w:r w:rsidRPr="00630144">
        <w:rPr>
          <w:b/>
        </w:rPr>
        <w:t xml:space="preserve">Reporting is typically required within 24 hours of compromise. </w:t>
      </w:r>
    </w:p>
    <w:p w14:paraId="03CCDBBB" w14:textId="77777777" w:rsidR="00E67786" w:rsidRDefault="00E67786" w:rsidP="00E67786">
      <w:pPr>
        <w:numPr>
          <w:ilvl w:val="0"/>
          <w:numId w:val="18"/>
        </w:numPr>
        <w:tabs>
          <w:tab w:val="clear" w:pos="1080"/>
          <w:tab w:val="num" w:pos="720"/>
        </w:tabs>
        <w:ind w:left="720"/>
      </w:pPr>
      <w:r>
        <w:t>If an internal user (authorized or unauthorized employee, contractor, consultant, etc.) was responsible for the breach, contact the appropriate Human Resource Manager for disciplinary action and possible termination.  In the case of contractors, temporaries, or other third-party personnel, ensure discontinuance of the user's service agreement with the company.</w:t>
      </w:r>
    </w:p>
    <w:p w14:paraId="65163F7E" w14:textId="77777777" w:rsidR="00523C3C" w:rsidRPr="008F7DFE" w:rsidRDefault="00523C3C" w:rsidP="00523C3C"/>
    <w:p w14:paraId="218EA535" w14:textId="77777777" w:rsidR="00076775" w:rsidRPr="00523C3C" w:rsidRDefault="00076775" w:rsidP="00523C3C">
      <w:pPr>
        <w:pStyle w:val="Heading3"/>
        <w:rPr>
          <w:rStyle w:val="IntenseReference"/>
          <w:bCs w:val="0"/>
          <w:color w:val="auto"/>
          <w:spacing w:val="0"/>
        </w:rPr>
      </w:pPr>
      <w:bookmarkStart w:id="45" w:name="_Toc37074052"/>
      <w:r w:rsidRPr="00523C3C">
        <w:rPr>
          <w:rStyle w:val="IntenseReference"/>
          <w:bCs w:val="0"/>
          <w:color w:val="auto"/>
          <w:spacing w:val="0"/>
        </w:rPr>
        <w:t>C. Information Privacy Team</w:t>
      </w:r>
      <w:bookmarkEnd w:id="45"/>
    </w:p>
    <w:p w14:paraId="7864B353" w14:textId="77777777" w:rsidR="008F7DFE" w:rsidRPr="008F7DFE" w:rsidRDefault="008F7DFE" w:rsidP="008F7DFE"/>
    <w:tbl>
      <w:tblPr>
        <w:tblW w:w="0" w:type="auto"/>
        <w:tblBorders>
          <w:top w:val="nil"/>
          <w:left w:val="nil"/>
          <w:bottom w:val="nil"/>
          <w:right w:val="nil"/>
        </w:tblBorders>
        <w:tblLayout w:type="fixed"/>
        <w:tblLook w:val="0000" w:firstRow="0" w:lastRow="0" w:firstColumn="0" w:lastColumn="0" w:noHBand="0" w:noVBand="0"/>
      </w:tblPr>
      <w:tblGrid>
        <w:gridCol w:w="2101"/>
        <w:gridCol w:w="2101"/>
        <w:gridCol w:w="2101"/>
        <w:gridCol w:w="2103"/>
      </w:tblGrid>
      <w:tr w:rsidR="008F7DFE" w:rsidRPr="008C784A" w14:paraId="299F7360" w14:textId="77777777" w:rsidTr="00BD6B94">
        <w:trPr>
          <w:trHeight w:val="248"/>
        </w:trPr>
        <w:tc>
          <w:tcPr>
            <w:tcW w:w="2101" w:type="dxa"/>
            <w:tcBorders>
              <w:top w:val="single" w:sz="12" w:space="0" w:color="000000"/>
              <w:bottom w:val="single" w:sz="6" w:space="0" w:color="000000"/>
              <w:right w:val="single" w:sz="6" w:space="0" w:color="000000"/>
            </w:tcBorders>
            <w:shd w:val="clear" w:color="auto" w:fill="E0E0E0"/>
          </w:tcPr>
          <w:p w14:paraId="4A406585" w14:textId="77777777" w:rsidR="008F7DFE" w:rsidRPr="00B7163E" w:rsidRDefault="008F7DFE" w:rsidP="00BD6B94">
            <w:pPr>
              <w:rPr>
                <w:color w:val="000000"/>
                <w:sz w:val="22"/>
                <w:szCs w:val="22"/>
              </w:rPr>
            </w:pPr>
            <w:r w:rsidRPr="00B7163E">
              <w:rPr>
                <w:color w:val="000000"/>
                <w:sz w:val="22"/>
                <w:szCs w:val="22"/>
              </w:rPr>
              <w:t xml:space="preserve">Contacts </w:t>
            </w:r>
          </w:p>
        </w:tc>
        <w:tc>
          <w:tcPr>
            <w:tcW w:w="2101" w:type="dxa"/>
            <w:tcBorders>
              <w:top w:val="single" w:sz="12" w:space="0" w:color="000000"/>
              <w:left w:val="single" w:sz="6" w:space="0" w:color="000000"/>
              <w:bottom w:val="single" w:sz="6" w:space="0" w:color="000000"/>
            </w:tcBorders>
            <w:shd w:val="clear" w:color="auto" w:fill="E0E0E0"/>
          </w:tcPr>
          <w:p w14:paraId="23838E96" w14:textId="77777777" w:rsidR="008F7DFE" w:rsidRPr="00B7163E" w:rsidRDefault="008F7DFE" w:rsidP="00BD6B94">
            <w:pPr>
              <w:rPr>
                <w:color w:val="000000"/>
                <w:sz w:val="22"/>
                <w:szCs w:val="22"/>
              </w:rPr>
            </w:pPr>
            <w:r w:rsidRPr="00B7163E">
              <w:rPr>
                <w:color w:val="000000"/>
                <w:sz w:val="22"/>
                <w:szCs w:val="22"/>
              </w:rPr>
              <w:t xml:space="preserve">Office Phone </w:t>
            </w:r>
          </w:p>
        </w:tc>
        <w:tc>
          <w:tcPr>
            <w:tcW w:w="2101" w:type="dxa"/>
            <w:tcBorders>
              <w:top w:val="single" w:sz="12" w:space="0" w:color="000000"/>
              <w:bottom w:val="single" w:sz="6" w:space="0" w:color="000000"/>
            </w:tcBorders>
            <w:shd w:val="clear" w:color="auto" w:fill="E0E0E0"/>
          </w:tcPr>
          <w:p w14:paraId="0901E038" w14:textId="77777777" w:rsidR="008F7DFE" w:rsidRPr="00B7163E" w:rsidRDefault="008F7DFE" w:rsidP="00BD6B94">
            <w:pPr>
              <w:rPr>
                <w:color w:val="000000"/>
                <w:sz w:val="22"/>
                <w:szCs w:val="22"/>
              </w:rPr>
            </w:pPr>
            <w:r>
              <w:rPr>
                <w:color w:val="000000"/>
                <w:sz w:val="22"/>
                <w:szCs w:val="22"/>
              </w:rPr>
              <w:t>Cell</w:t>
            </w:r>
            <w:r w:rsidRPr="00B7163E">
              <w:rPr>
                <w:color w:val="000000"/>
                <w:sz w:val="22"/>
                <w:szCs w:val="22"/>
              </w:rPr>
              <w:t xml:space="preserve"> </w:t>
            </w:r>
          </w:p>
        </w:tc>
        <w:tc>
          <w:tcPr>
            <w:tcW w:w="2103" w:type="dxa"/>
            <w:tcBorders>
              <w:top w:val="single" w:sz="12" w:space="0" w:color="000000"/>
              <w:bottom w:val="single" w:sz="6" w:space="0" w:color="000000"/>
            </w:tcBorders>
            <w:shd w:val="clear" w:color="auto" w:fill="E0E0E0"/>
          </w:tcPr>
          <w:p w14:paraId="28038203" w14:textId="77777777" w:rsidR="008F7DFE" w:rsidRPr="00B7163E" w:rsidRDefault="008F7DFE" w:rsidP="00BD6B94">
            <w:pPr>
              <w:rPr>
                <w:color w:val="000000"/>
                <w:sz w:val="22"/>
                <w:szCs w:val="22"/>
              </w:rPr>
            </w:pPr>
            <w:r w:rsidRPr="00B7163E">
              <w:rPr>
                <w:color w:val="000000"/>
                <w:sz w:val="22"/>
                <w:szCs w:val="22"/>
              </w:rPr>
              <w:t xml:space="preserve">E-Mail </w:t>
            </w:r>
          </w:p>
        </w:tc>
      </w:tr>
      <w:tr w:rsidR="008F7DFE" w:rsidRPr="008C784A" w14:paraId="2E7B3E48" w14:textId="77777777" w:rsidTr="00BD6B94">
        <w:trPr>
          <w:trHeight w:val="248"/>
        </w:trPr>
        <w:tc>
          <w:tcPr>
            <w:tcW w:w="8406" w:type="dxa"/>
            <w:gridSpan w:val="4"/>
            <w:tcBorders>
              <w:top w:val="single" w:sz="6" w:space="0" w:color="000000"/>
              <w:right w:val="single" w:sz="6" w:space="0" w:color="000000"/>
            </w:tcBorders>
          </w:tcPr>
          <w:p w14:paraId="6519EBE3" w14:textId="77777777" w:rsidR="008F7DFE" w:rsidRPr="00B7163E" w:rsidRDefault="008F7DFE" w:rsidP="00BD6B94">
            <w:pPr>
              <w:rPr>
                <w:color w:val="000000"/>
                <w:sz w:val="22"/>
                <w:szCs w:val="22"/>
              </w:rPr>
            </w:pPr>
            <w:r w:rsidRPr="00B7163E">
              <w:rPr>
                <w:color w:val="000000"/>
                <w:sz w:val="22"/>
                <w:szCs w:val="22"/>
              </w:rPr>
              <w:t xml:space="preserve">Primary: </w:t>
            </w:r>
          </w:p>
        </w:tc>
      </w:tr>
      <w:tr w:rsidR="008F7DFE" w:rsidRPr="008C784A" w14:paraId="2D9FA5B2" w14:textId="77777777" w:rsidTr="00BD6B94">
        <w:trPr>
          <w:trHeight w:val="248"/>
        </w:trPr>
        <w:tc>
          <w:tcPr>
            <w:tcW w:w="8406" w:type="dxa"/>
            <w:gridSpan w:val="4"/>
            <w:tcBorders>
              <w:bottom w:val="single" w:sz="12" w:space="0" w:color="000000"/>
              <w:right w:val="single" w:sz="6" w:space="0" w:color="000000"/>
            </w:tcBorders>
          </w:tcPr>
          <w:p w14:paraId="49110954" w14:textId="77777777" w:rsidR="008F7DFE" w:rsidRPr="00B7163E" w:rsidRDefault="008F7DFE" w:rsidP="00BD6B94">
            <w:pPr>
              <w:rPr>
                <w:color w:val="000000"/>
                <w:sz w:val="22"/>
                <w:szCs w:val="22"/>
              </w:rPr>
            </w:pPr>
            <w:r w:rsidRPr="00B7163E">
              <w:rPr>
                <w:color w:val="000000"/>
                <w:sz w:val="22"/>
                <w:szCs w:val="22"/>
              </w:rPr>
              <w:t xml:space="preserve">Alternate: </w:t>
            </w:r>
          </w:p>
        </w:tc>
      </w:tr>
    </w:tbl>
    <w:p w14:paraId="60A470C2" w14:textId="77777777" w:rsidR="00076775" w:rsidRDefault="00076775" w:rsidP="00E67786">
      <w:pPr>
        <w:rPr>
          <w:b/>
          <w:u w:val="single"/>
        </w:rPr>
      </w:pPr>
    </w:p>
    <w:p w14:paraId="1F86AD2D" w14:textId="77777777" w:rsidR="008F7DFE" w:rsidRPr="00D03413" w:rsidRDefault="008F7DFE" w:rsidP="008F7DFE">
      <w:pPr>
        <w:numPr>
          <w:ilvl w:val="0"/>
          <w:numId w:val="56"/>
        </w:numPr>
      </w:pPr>
      <w:r w:rsidRPr="00D03413">
        <w:t xml:space="preserve">Coordinates activities with </w:t>
      </w:r>
      <w:r>
        <w:t>the CSO</w:t>
      </w:r>
      <w:r w:rsidR="003049A3">
        <w:t>.</w:t>
      </w:r>
    </w:p>
    <w:p w14:paraId="0CAE6401" w14:textId="77777777" w:rsidR="008F7DFE" w:rsidRPr="00D03413" w:rsidRDefault="008F7DFE" w:rsidP="008F7DFE">
      <w:pPr>
        <w:numPr>
          <w:ilvl w:val="0"/>
          <w:numId w:val="56"/>
        </w:numPr>
      </w:pPr>
      <w:r w:rsidRPr="00D03413">
        <w:t>Documents the types of personal informatio</w:t>
      </w:r>
      <w:r w:rsidR="003049A3">
        <w:t>n that may have been breached.</w:t>
      </w:r>
    </w:p>
    <w:p w14:paraId="193F26E0" w14:textId="77777777" w:rsidR="008F7DFE" w:rsidRPr="00D03413" w:rsidRDefault="008F7DFE" w:rsidP="008F7DFE">
      <w:pPr>
        <w:numPr>
          <w:ilvl w:val="0"/>
          <w:numId w:val="56"/>
        </w:numPr>
      </w:pPr>
      <w:r w:rsidRPr="00D03413">
        <w:t>Provides guidance throughout the investigation on issues relating to privacy of customer an</w:t>
      </w:r>
      <w:r w:rsidR="003049A3">
        <w:t>d employee personal information.</w:t>
      </w:r>
    </w:p>
    <w:p w14:paraId="26C30ECE" w14:textId="77777777" w:rsidR="008F7DFE" w:rsidRDefault="008F7DFE" w:rsidP="008F7DFE">
      <w:pPr>
        <w:numPr>
          <w:ilvl w:val="0"/>
          <w:numId w:val="56"/>
        </w:numPr>
      </w:pPr>
      <w:r w:rsidRPr="00D03413">
        <w:t>Assists in developing appropriate co</w:t>
      </w:r>
      <w:r w:rsidR="003049A3">
        <w:t>mmunication to impacted parties.</w:t>
      </w:r>
    </w:p>
    <w:p w14:paraId="241BCDDA" w14:textId="77777777" w:rsidR="001F0DD6" w:rsidRPr="00D03413" w:rsidRDefault="001F0DD6" w:rsidP="008F7DFE">
      <w:pPr>
        <w:numPr>
          <w:ilvl w:val="0"/>
          <w:numId w:val="56"/>
        </w:numPr>
      </w:pPr>
      <w:r>
        <w:t>Coordinates with the Public Relations Team.</w:t>
      </w:r>
    </w:p>
    <w:p w14:paraId="59B4F5F1" w14:textId="77777777" w:rsidR="00076775" w:rsidRDefault="008F7DFE" w:rsidP="00E67786">
      <w:pPr>
        <w:numPr>
          <w:ilvl w:val="0"/>
          <w:numId w:val="56"/>
        </w:numPr>
      </w:pPr>
      <w:r w:rsidRPr="00D03413">
        <w:t xml:space="preserve">Assesses the need to change privacy policies, procedures, and/or practices as a result of </w:t>
      </w:r>
      <w:r>
        <w:t>a</w:t>
      </w:r>
      <w:r w:rsidR="003049A3">
        <w:t xml:space="preserve"> breach.</w:t>
      </w:r>
    </w:p>
    <w:p w14:paraId="0E4BFEE9" w14:textId="77777777" w:rsidR="00523C3C" w:rsidRPr="008F7DFE" w:rsidRDefault="00523C3C" w:rsidP="00523C3C"/>
    <w:p w14:paraId="147EFAC0" w14:textId="77777777" w:rsidR="00076775" w:rsidRPr="00523C3C" w:rsidRDefault="00076775" w:rsidP="00523C3C">
      <w:pPr>
        <w:pStyle w:val="Heading3"/>
        <w:rPr>
          <w:rStyle w:val="IntenseReference"/>
          <w:bCs w:val="0"/>
          <w:color w:val="auto"/>
          <w:spacing w:val="0"/>
        </w:rPr>
      </w:pPr>
      <w:bookmarkStart w:id="46" w:name="_Toc37074053"/>
      <w:r w:rsidRPr="00523C3C">
        <w:rPr>
          <w:rStyle w:val="IntenseReference"/>
          <w:bCs w:val="0"/>
          <w:color w:val="auto"/>
          <w:spacing w:val="0"/>
        </w:rPr>
        <w:t>D. Network Architecture Team</w:t>
      </w:r>
      <w:bookmarkEnd w:id="46"/>
    </w:p>
    <w:p w14:paraId="666663E0" w14:textId="77777777" w:rsidR="008F7DFE" w:rsidRPr="008F7DFE" w:rsidRDefault="008F7DFE" w:rsidP="008F7DFE">
      <w:r>
        <w:t xml:space="preserve"> </w:t>
      </w:r>
    </w:p>
    <w:tbl>
      <w:tblPr>
        <w:tblW w:w="0" w:type="auto"/>
        <w:tblBorders>
          <w:top w:val="nil"/>
          <w:left w:val="nil"/>
          <w:bottom w:val="nil"/>
          <w:right w:val="nil"/>
        </w:tblBorders>
        <w:tblLayout w:type="fixed"/>
        <w:tblLook w:val="0000" w:firstRow="0" w:lastRow="0" w:firstColumn="0" w:lastColumn="0" w:noHBand="0" w:noVBand="0"/>
      </w:tblPr>
      <w:tblGrid>
        <w:gridCol w:w="2101"/>
        <w:gridCol w:w="2101"/>
        <w:gridCol w:w="2101"/>
        <w:gridCol w:w="2103"/>
      </w:tblGrid>
      <w:tr w:rsidR="008F7DFE" w:rsidRPr="008C784A" w14:paraId="31DDFA22" w14:textId="77777777" w:rsidTr="00BD6B94">
        <w:trPr>
          <w:trHeight w:val="248"/>
        </w:trPr>
        <w:tc>
          <w:tcPr>
            <w:tcW w:w="2101" w:type="dxa"/>
            <w:tcBorders>
              <w:top w:val="single" w:sz="12" w:space="0" w:color="000000"/>
              <w:bottom w:val="single" w:sz="6" w:space="0" w:color="000000"/>
              <w:right w:val="single" w:sz="6" w:space="0" w:color="000000"/>
            </w:tcBorders>
            <w:shd w:val="clear" w:color="auto" w:fill="E0E0E0"/>
          </w:tcPr>
          <w:p w14:paraId="01127733" w14:textId="77777777" w:rsidR="008F7DFE" w:rsidRPr="00B7163E" w:rsidRDefault="008F7DFE" w:rsidP="00BD6B94">
            <w:pPr>
              <w:rPr>
                <w:color w:val="000000"/>
                <w:sz w:val="22"/>
                <w:szCs w:val="22"/>
              </w:rPr>
            </w:pPr>
            <w:r w:rsidRPr="00B7163E">
              <w:rPr>
                <w:color w:val="000000"/>
                <w:sz w:val="22"/>
                <w:szCs w:val="22"/>
              </w:rPr>
              <w:t xml:space="preserve">Contacts </w:t>
            </w:r>
          </w:p>
        </w:tc>
        <w:tc>
          <w:tcPr>
            <w:tcW w:w="2101" w:type="dxa"/>
            <w:tcBorders>
              <w:top w:val="single" w:sz="12" w:space="0" w:color="000000"/>
              <w:left w:val="single" w:sz="6" w:space="0" w:color="000000"/>
              <w:bottom w:val="single" w:sz="6" w:space="0" w:color="000000"/>
            </w:tcBorders>
            <w:shd w:val="clear" w:color="auto" w:fill="E0E0E0"/>
          </w:tcPr>
          <w:p w14:paraId="3C738571" w14:textId="77777777" w:rsidR="008F7DFE" w:rsidRPr="00B7163E" w:rsidRDefault="008F7DFE" w:rsidP="00BD6B94">
            <w:pPr>
              <w:rPr>
                <w:color w:val="000000"/>
                <w:sz w:val="22"/>
                <w:szCs w:val="22"/>
              </w:rPr>
            </w:pPr>
            <w:r w:rsidRPr="00B7163E">
              <w:rPr>
                <w:color w:val="000000"/>
                <w:sz w:val="22"/>
                <w:szCs w:val="22"/>
              </w:rPr>
              <w:t xml:space="preserve">Office Phone </w:t>
            </w:r>
          </w:p>
        </w:tc>
        <w:tc>
          <w:tcPr>
            <w:tcW w:w="2101" w:type="dxa"/>
            <w:tcBorders>
              <w:top w:val="single" w:sz="12" w:space="0" w:color="000000"/>
              <w:bottom w:val="single" w:sz="6" w:space="0" w:color="000000"/>
            </w:tcBorders>
            <w:shd w:val="clear" w:color="auto" w:fill="E0E0E0"/>
          </w:tcPr>
          <w:p w14:paraId="36D31672" w14:textId="77777777" w:rsidR="008F7DFE" w:rsidRPr="00B7163E" w:rsidRDefault="008F7DFE" w:rsidP="00BD6B94">
            <w:pPr>
              <w:rPr>
                <w:color w:val="000000"/>
                <w:sz w:val="22"/>
                <w:szCs w:val="22"/>
              </w:rPr>
            </w:pPr>
            <w:r>
              <w:rPr>
                <w:color w:val="000000"/>
                <w:sz w:val="22"/>
                <w:szCs w:val="22"/>
              </w:rPr>
              <w:t>Cell</w:t>
            </w:r>
            <w:r w:rsidRPr="00B7163E">
              <w:rPr>
                <w:color w:val="000000"/>
                <w:sz w:val="22"/>
                <w:szCs w:val="22"/>
              </w:rPr>
              <w:t xml:space="preserve"> </w:t>
            </w:r>
          </w:p>
        </w:tc>
        <w:tc>
          <w:tcPr>
            <w:tcW w:w="2103" w:type="dxa"/>
            <w:tcBorders>
              <w:top w:val="single" w:sz="12" w:space="0" w:color="000000"/>
              <w:bottom w:val="single" w:sz="6" w:space="0" w:color="000000"/>
            </w:tcBorders>
            <w:shd w:val="clear" w:color="auto" w:fill="E0E0E0"/>
          </w:tcPr>
          <w:p w14:paraId="5B10E2E9" w14:textId="77777777" w:rsidR="008F7DFE" w:rsidRPr="00B7163E" w:rsidRDefault="008F7DFE" w:rsidP="00BD6B94">
            <w:pPr>
              <w:rPr>
                <w:color w:val="000000"/>
                <w:sz w:val="22"/>
                <w:szCs w:val="22"/>
              </w:rPr>
            </w:pPr>
            <w:r w:rsidRPr="00B7163E">
              <w:rPr>
                <w:color w:val="000000"/>
                <w:sz w:val="22"/>
                <w:szCs w:val="22"/>
              </w:rPr>
              <w:t xml:space="preserve">E-Mail </w:t>
            </w:r>
          </w:p>
        </w:tc>
      </w:tr>
      <w:tr w:rsidR="008F7DFE" w:rsidRPr="008C784A" w14:paraId="284C69E4" w14:textId="77777777" w:rsidTr="00BD6B94">
        <w:trPr>
          <w:trHeight w:val="248"/>
        </w:trPr>
        <w:tc>
          <w:tcPr>
            <w:tcW w:w="8406" w:type="dxa"/>
            <w:gridSpan w:val="4"/>
            <w:tcBorders>
              <w:top w:val="single" w:sz="6" w:space="0" w:color="000000"/>
              <w:right w:val="single" w:sz="6" w:space="0" w:color="000000"/>
            </w:tcBorders>
          </w:tcPr>
          <w:p w14:paraId="2BD1BD00" w14:textId="77777777" w:rsidR="008F7DFE" w:rsidRPr="00B7163E" w:rsidRDefault="008F7DFE" w:rsidP="00BD6B94">
            <w:pPr>
              <w:rPr>
                <w:color w:val="000000"/>
                <w:sz w:val="22"/>
                <w:szCs w:val="22"/>
              </w:rPr>
            </w:pPr>
            <w:r w:rsidRPr="00B7163E">
              <w:rPr>
                <w:color w:val="000000"/>
                <w:sz w:val="22"/>
                <w:szCs w:val="22"/>
              </w:rPr>
              <w:t xml:space="preserve">Primary: </w:t>
            </w:r>
          </w:p>
        </w:tc>
      </w:tr>
      <w:tr w:rsidR="008F7DFE" w:rsidRPr="008C784A" w14:paraId="56514517" w14:textId="77777777" w:rsidTr="00BD6B94">
        <w:trPr>
          <w:trHeight w:val="248"/>
        </w:trPr>
        <w:tc>
          <w:tcPr>
            <w:tcW w:w="8406" w:type="dxa"/>
            <w:gridSpan w:val="4"/>
            <w:tcBorders>
              <w:bottom w:val="single" w:sz="12" w:space="0" w:color="000000"/>
              <w:right w:val="single" w:sz="6" w:space="0" w:color="000000"/>
            </w:tcBorders>
          </w:tcPr>
          <w:p w14:paraId="16870ED8" w14:textId="77777777" w:rsidR="008F7DFE" w:rsidRPr="00B7163E" w:rsidRDefault="008F7DFE" w:rsidP="00BD6B94">
            <w:pPr>
              <w:rPr>
                <w:color w:val="000000"/>
                <w:sz w:val="22"/>
                <w:szCs w:val="22"/>
              </w:rPr>
            </w:pPr>
            <w:r w:rsidRPr="00B7163E">
              <w:rPr>
                <w:color w:val="000000"/>
                <w:sz w:val="22"/>
                <w:szCs w:val="22"/>
              </w:rPr>
              <w:t xml:space="preserve">Alternate: </w:t>
            </w:r>
          </w:p>
        </w:tc>
      </w:tr>
    </w:tbl>
    <w:p w14:paraId="06D46E48" w14:textId="77777777" w:rsidR="008F7DFE" w:rsidRDefault="008F7DFE" w:rsidP="008F7DFE"/>
    <w:p w14:paraId="1E977B5A" w14:textId="77777777" w:rsidR="008F7DFE" w:rsidRDefault="008F7DFE" w:rsidP="008F7DFE">
      <w:pPr>
        <w:numPr>
          <w:ilvl w:val="0"/>
          <w:numId w:val="29"/>
        </w:numPr>
      </w:pPr>
      <w:r>
        <w:t xml:space="preserve">When notified by the CSO that the </w:t>
      </w:r>
      <w:r w:rsidR="003276A9">
        <w:t xml:space="preserve">Incident Response Team </w:t>
      </w:r>
      <w:r>
        <w:t xml:space="preserve">is activated, provide assistance as determined by the details of the potential breach. </w:t>
      </w:r>
    </w:p>
    <w:p w14:paraId="3463F234" w14:textId="77777777" w:rsidR="008F7DFE" w:rsidRDefault="008F7DFE" w:rsidP="008F7DFE">
      <w:pPr>
        <w:numPr>
          <w:ilvl w:val="0"/>
          <w:numId w:val="29"/>
        </w:numPr>
      </w:pPr>
      <w:r>
        <w:t xml:space="preserve">Review firewall logs for correlating evidence of unauthorized access. </w:t>
      </w:r>
    </w:p>
    <w:p w14:paraId="794F8BCE" w14:textId="77777777" w:rsidR="00076775" w:rsidRDefault="008F7DFE" w:rsidP="00E67786">
      <w:pPr>
        <w:numPr>
          <w:ilvl w:val="0"/>
          <w:numId w:val="29"/>
        </w:numPr>
      </w:pPr>
      <w:r>
        <w:t>Implement firewall rules as needed to close any exposures identified during the investigation.</w:t>
      </w:r>
    </w:p>
    <w:p w14:paraId="7BB352A5" w14:textId="77777777" w:rsidR="00523C3C" w:rsidRPr="008F7DFE" w:rsidRDefault="00523C3C" w:rsidP="00523C3C"/>
    <w:p w14:paraId="29768B0A" w14:textId="77777777" w:rsidR="00076775" w:rsidRPr="00523C3C" w:rsidRDefault="00076775" w:rsidP="00523C3C">
      <w:pPr>
        <w:pStyle w:val="Heading3"/>
        <w:rPr>
          <w:rStyle w:val="IntenseReference"/>
          <w:bCs w:val="0"/>
          <w:color w:val="auto"/>
          <w:spacing w:val="0"/>
        </w:rPr>
      </w:pPr>
      <w:bookmarkStart w:id="47" w:name="_Toc37074054"/>
      <w:r w:rsidRPr="00523C3C">
        <w:rPr>
          <w:rStyle w:val="IntenseReference"/>
          <w:bCs w:val="0"/>
          <w:color w:val="auto"/>
          <w:spacing w:val="0"/>
        </w:rPr>
        <w:t>E. Operating System Architecture Team</w:t>
      </w:r>
      <w:bookmarkEnd w:id="47"/>
    </w:p>
    <w:p w14:paraId="43C0C54A" w14:textId="77777777" w:rsidR="008F7DFE" w:rsidRPr="008F7DFE" w:rsidRDefault="008F7DFE" w:rsidP="008F7DFE"/>
    <w:tbl>
      <w:tblPr>
        <w:tblW w:w="0" w:type="auto"/>
        <w:tblBorders>
          <w:top w:val="nil"/>
          <w:left w:val="nil"/>
          <w:bottom w:val="nil"/>
          <w:right w:val="nil"/>
        </w:tblBorders>
        <w:tblLayout w:type="fixed"/>
        <w:tblLook w:val="0000" w:firstRow="0" w:lastRow="0" w:firstColumn="0" w:lastColumn="0" w:noHBand="0" w:noVBand="0"/>
      </w:tblPr>
      <w:tblGrid>
        <w:gridCol w:w="2101"/>
        <w:gridCol w:w="2101"/>
        <w:gridCol w:w="2101"/>
        <w:gridCol w:w="2103"/>
      </w:tblGrid>
      <w:tr w:rsidR="008F7DFE" w:rsidRPr="008C784A" w14:paraId="2AD85C7A" w14:textId="77777777" w:rsidTr="00BD6B94">
        <w:trPr>
          <w:trHeight w:val="248"/>
        </w:trPr>
        <w:tc>
          <w:tcPr>
            <w:tcW w:w="2101" w:type="dxa"/>
            <w:tcBorders>
              <w:top w:val="single" w:sz="12" w:space="0" w:color="000000"/>
              <w:bottom w:val="single" w:sz="6" w:space="0" w:color="000000"/>
              <w:right w:val="single" w:sz="6" w:space="0" w:color="000000"/>
            </w:tcBorders>
            <w:shd w:val="clear" w:color="auto" w:fill="E0E0E0"/>
          </w:tcPr>
          <w:p w14:paraId="555D8CBC" w14:textId="77777777" w:rsidR="008F7DFE" w:rsidRPr="00B7163E" w:rsidRDefault="008F7DFE" w:rsidP="00BD6B94">
            <w:pPr>
              <w:rPr>
                <w:color w:val="000000"/>
                <w:sz w:val="22"/>
                <w:szCs w:val="22"/>
              </w:rPr>
            </w:pPr>
            <w:r w:rsidRPr="00B7163E">
              <w:rPr>
                <w:color w:val="000000"/>
                <w:sz w:val="22"/>
                <w:szCs w:val="22"/>
              </w:rPr>
              <w:t xml:space="preserve">Contacts </w:t>
            </w:r>
          </w:p>
        </w:tc>
        <w:tc>
          <w:tcPr>
            <w:tcW w:w="2101" w:type="dxa"/>
            <w:tcBorders>
              <w:top w:val="single" w:sz="12" w:space="0" w:color="000000"/>
              <w:left w:val="single" w:sz="6" w:space="0" w:color="000000"/>
              <w:bottom w:val="single" w:sz="6" w:space="0" w:color="000000"/>
            </w:tcBorders>
            <w:shd w:val="clear" w:color="auto" w:fill="E0E0E0"/>
          </w:tcPr>
          <w:p w14:paraId="00ECF4DF" w14:textId="77777777" w:rsidR="008F7DFE" w:rsidRPr="00B7163E" w:rsidRDefault="008F7DFE" w:rsidP="00BD6B94">
            <w:pPr>
              <w:rPr>
                <w:color w:val="000000"/>
                <w:sz w:val="22"/>
                <w:szCs w:val="22"/>
              </w:rPr>
            </w:pPr>
            <w:r w:rsidRPr="00B7163E">
              <w:rPr>
                <w:color w:val="000000"/>
                <w:sz w:val="22"/>
                <w:szCs w:val="22"/>
              </w:rPr>
              <w:t xml:space="preserve">Office Phone </w:t>
            </w:r>
          </w:p>
        </w:tc>
        <w:tc>
          <w:tcPr>
            <w:tcW w:w="2101" w:type="dxa"/>
            <w:tcBorders>
              <w:top w:val="single" w:sz="12" w:space="0" w:color="000000"/>
              <w:bottom w:val="single" w:sz="6" w:space="0" w:color="000000"/>
            </w:tcBorders>
            <w:shd w:val="clear" w:color="auto" w:fill="E0E0E0"/>
          </w:tcPr>
          <w:p w14:paraId="1D7ACA0F" w14:textId="77777777" w:rsidR="008F7DFE" w:rsidRPr="00B7163E" w:rsidRDefault="008F7DFE" w:rsidP="00BD6B94">
            <w:pPr>
              <w:rPr>
                <w:color w:val="000000"/>
                <w:sz w:val="22"/>
                <w:szCs w:val="22"/>
              </w:rPr>
            </w:pPr>
            <w:r>
              <w:rPr>
                <w:color w:val="000000"/>
                <w:sz w:val="22"/>
                <w:szCs w:val="22"/>
              </w:rPr>
              <w:t>Cell</w:t>
            </w:r>
            <w:r w:rsidRPr="00B7163E">
              <w:rPr>
                <w:color w:val="000000"/>
                <w:sz w:val="22"/>
                <w:szCs w:val="22"/>
              </w:rPr>
              <w:t xml:space="preserve"> </w:t>
            </w:r>
          </w:p>
        </w:tc>
        <w:tc>
          <w:tcPr>
            <w:tcW w:w="2103" w:type="dxa"/>
            <w:tcBorders>
              <w:top w:val="single" w:sz="12" w:space="0" w:color="000000"/>
              <w:bottom w:val="single" w:sz="6" w:space="0" w:color="000000"/>
            </w:tcBorders>
            <w:shd w:val="clear" w:color="auto" w:fill="E0E0E0"/>
          </w:tcPr>
          <w:p w14:paraId="0AA65A06" w14:textId="77777777" w:rsidR="008F7DFE" w:rsidRPr="00B7163E" w:rsidRDefault="008F7DFE" w:rsidP="00BD6B94">
            <w:pPr>
              <w:rPr>
                <w:color w:val="000000"/>
                <w:sz w:val="22"/>
                <w:szCs w:val="22"/>
              </w:rPr>
            </w:pPr>
            <w:r w:rsidRPr="00B7163E">
              <w:rPr>
                <w:color w:val="000000"/>
                <w:sz w:val="22"/>
                <w:szCs w:val="22"/>
              </w:rPr>
              <w:t xml:space="preserve">E-Mail </w:t>
            </w:r>
          </w:p>
        </w:tc>
      </w:tr>
      <w:tr w:rsidR="008F7DFE" w:rsidRPr="008C784A" w14:paraId="189AD83D" w14:textId="77777777" w:rsidTr="00BD6B94">
        <w:trPr>
          <w:trHeight w:val="248"/>
        </w:trPr>
        <w:tc>
          <w:tcPr>
            <w:tcW w:w="8406" w:type="dxa"/>
            <w:gridSpan w:val="4"/>
            <w:tcBorders>
              <w:top w:val="single" w:sz="6" w:space="0" w:color="000000"/>
              <w:right w:val="single" w:sz="6" w:space="0" w:color="000000"/>
            </w:tcBorders>
          </w:tcPr>
          <w:p w14:paraId="496090AB" w14:textId="77777777" w:rsidR="008F7DFE" w:rsidRPr="00B7163E" w:rsidRDefault="008F7DFE" w:rsidP="00BD6B94">
            <w:pPr>
              <w:rPr>
                <w:color w:val="000000"/>
                <w:sz w:val="22"/>
                <w:szCs w:val="22"/>
              </w:rPr>
            </w:pPr>
            <w:r w:rsidRPr="00B7163E">
              <w:rPr>
                <w:color w:val="000000"/>
                <w:sz w:val="22"/>
                <w:szCs w:val="22"/>
              </w:rPr>
              <w:t xml:space="preserve">Primary: </w:t>
            </w:r>
          </w:p>
        </w:tc>
      </w:tr>
      <w:tr w:rsidR="008F7DFE" w:rsidRPr="008C784A" w14:paraId="7A661941" w14:textId="77777777" w:rsidTr="00BD6B94">
        <w:trPr>
          <w:trHeight w:val="248"/>
        </w:trPr>
        <w:tc>
          <w:tcPr>
            <w:tcW w:w="8406" w:type="dxa"/>
            <w:gridSpan w:val="4"/>
            <w:tcBorders>
              <w:bottom w:val="single" w:sz="12" w:space="0" w:color="000000"/>
              <w:right w:val="single" w:sz="6" w:space="0" w:color="000000"/>
            </w:tcBorders>
          </w:tcPr>
          <w:p w14:paraId="07664B5E" w14:textId="77777777" w:rsidR="008F7DFE" w:rsidRPr="00B7163E" w:rsidRDefault="008F7DFE" w:rsidP="00BD6B94">
            <w:pPr>
              <w:rPr>
                <w:color w:val="000000"/>
                <w:sz w:val="22"/>
                <w:szCs w:val="22"/>
              </w:rPr>
            </w:pPr>
            <w:r w:rsidRPr="00B7163E">
              <w:rPr>
                <w:color w:val="000000"/>
                <w:sz w:val="22"/>
                <w:szCs w:val="22"/>
              </w:rPr>
              <w:t xml:space="preserve">Alternate: </w:t>
            </w:r>
          </w:p>
        </w:tc>
      </w:tr>
    </w:tbl>
    <w:p w14:paraId="39E3D716" w14:textId="77777777" w:rsidR="00076775" w:rsidRDefault="00076775" w:rsidP="00E67786">
      <w:pPr>
        <w:rPr>
          <w:b/>
          <w:u w:val="single"/>
        </w:rPr>
      </w:pPr>
    </w:p>
    <w:p w14:paraId="74BF4639" w14:textId="77777777" w:rsidR="008F7DFE" w:rsidRPr="00D03413" w:rsidRDefault="008F7DFE" w:rsidP="008F7DFE">
      <w:pPr>
        <w:numPr>
          <w:ilvl w:val="0"/>
          <w:numId w:val="53"/>
        </w:numPr>
      </w:pPr>
      <w:r>
        <w:t>Ensure</w:t>
      </w:r>
      <w:r w:rsidRPr="00D03413">
        <w:t xml:space="preserve"> all service packs and patches are curren</w:t>
      </w:r>
      <w:r>
        <w:t>t on mission-critical computers.</w:t>
      </w:r>
    </w:p>
    <w:p w14:paraId="68F5F3BD" w14:textId="77777777" w:rsidR="008F7DFE" w:rsidRPr="00D03413" w:rsidRDefault="008F7DFE" w:rsidP="008F7DFE">
      <w:pPr>
        <w:numPr>
          <w:ilvl w:val="0"/>
          <w:numId w:val="53"/>
        </w:numPr>
      </w:pPr>
      <w:r w:rsidRPr="00D03413">
        <w:t>Ensures backups are in</w:t>
      </w:r>
      <w:r>
        <w:t xml:space="preserve"> place for all critical systems.</w:t>
      </w:r>
    </w:p>
    <w:p w14:paraId="3E947D64" w14:textId="77777777" w:rsidR="00076775" w:rsidRDefault="008F7DFE" w:rsidP="00E67786">
      <w:pPr>
        <w:numPr>
          <w:ilvl w:val="0"/>
          <w:numId w:val="53"/>
        </w:numPr>
      </w:pPr>
      <w:r w:rsidRPr="00D03413">
        <w:t>Examines system logs of critic</w:t>
      </w:r>
      <w:r>
        <w:t>al systems for unusual activity.</w:t>
      </w:r>
    </w:p>
    <w:p w14:paraId="619B3619" w14:textId="77777777" w:rsidR="00523C3C" w:rsidRPr="008F7DFE" w:rsidRDefault="001F0DD6" w:rsidP="00523C3C">
      <w:r>
        <w:br w:type="page"/>
      </w:r>
    </w:p>
    <w:p w14:paraId="1A7755F2" w14:textId="77777777" w:rsidR="00076775" w:rsidRPr="00523C3C" w:rsidRDefault="00076775" w:rsidP="00523C3C">
      <w:pPr>
        <w:pStyle w:val="Heading3"/>
        <w:rPr>
          <w:rStyle w:val="IntenseReference"/>
          <w:bCs w:val="0"/>
          <w:color w:val="auto"/>
          <w:spacing w:val="0"/>
        </w:rPr>
      </w:pPr>
      <w:bookmarkStart w:id="48" w:name="_Toc37074055"/>
      <w:r w:rsidRPr="00523C3C">
        <w:rPr>
          <w:rStyle w:val="IntenseReference"/>
          <w:bCs w:val="0"/>
          <w:color w:val="auto"/>
          <w:spacing w:val="0"/>
        </w:rPr>
        <w:lastRenderedPageBreak/>
        <w:t>F. Business Applications Team</w:t>
      </w:r>
      <w:bookmarkEnd w:id="48"/>
    </w:p>
    <w:p w14:paraId="6F28D7DD" w14:textId="77777777" w:rsidR="008F7DFE" w:rsidRPr="008F7DFE" w:rsidRDefault="008F7DFE" w:rsidP="008F7DFE"/>
    <w:tbl>
      <w:tblPr>
        <w:tblW w:w="0" w:type="auto"/>
        <w:tblBorders>
          <w:top w:val="nil"/>
          <w:left w:val="nil"/>
          <w:bottom w:val="nil"/>
          <w:right w:val="nil"/>
        </w:tblBorders>
        <w:tblLayout w:type="fixed"/>
        <w:tblLook w:val="0000" w:firstRow="0" w:lastRow="0" w:firstColumn="0" w:lastColumn="0" w:noHBand="0" w:noVBand="0"/>
      </w:tblPr>
      <w:tblGrid>
        <w:gridCol w:w="2101"/>
        <w:gridCol w:w="2101"/>
        <w:gridCol w:w="2101"/>
        <w:gridCol w:w="2103"/>
      </w:tblGrid>
      <w:tr w:rsidR="008F7DFE" w:rsidRPr="008C784A" w14:paraId="458E3571" w14:textId="77777777" w:rsidTr="00BD6B94">
        <w:trPr>
          <w:trHeight w:val="248"/>
        </w:trPr>
        <w:tc>
          <w:tcPr>
            <w:tcW w:w="2101" w:type="dxa"/>
            <w:tcBorders>
              <w:top w:val="single" w:sz="12" w:space="0" w:color="000000"/>
              <w:bottom w:val="single" w:sz="6" w:space="0" w:color="000000"/>
              <w:right w:val="single" w:sz="6" w:space="0" w:color="000000"/>
            </w:tcBorders>
            <w:shd w:val="clear" w:color="auto" w:fill="E0E0E0"/>
          </w:tcPr>
          <w:p w14:paraId="0CEE26E9" w14:textId="77777777" w:rsidR="008F7DFE" w:rsidRPr="00B7163E" w:rsidRDefault="008F7DFE" w:rsidP="00BD6B94">
            <w:pPr>
              <w:rPr>
                <w:color w:val="000000"/>
                <w:sz w:val="22"/>
                <w:szCs w:val="22"/>
              </w:rPr>
            </w:pPr>
            <w:r w:rsidRPr="00B7163E">
              <w:rPr>
                <w:color w:val="000000"/>
                <w:sz w:val="22"/>
                <w:szCs w:val="22"/>
              </w:rPr>
              <w:t xml:space="preserve">Contacts </w:t>
            </w:r>
          </w:p>
        </w:tc>
        <w:tc>
          <w:tcPr>
            <w:tcW w:w="2101" w:type="dxa"/>
            <w:tcBorders>
              <w:top w:val="single" w:sz="12" w:space="0" w:color="000000"/>
              <w:left w:val="single" w:sz="6" w:space="0" w:color="000000"/>
              <w:bottom w:val="single" w:sz="6" w:space="0" w:color="000000"/>
            </w:tcBorders>
            <w:shd w:val="clear" w:color="auto" w:fill="E0E0E0"/>
          </w:tcPr>
          <w:p w14:paraId="2757623B" w14:textId="77777777" w:rsidR="008F7DFE" w:rsidRPr="00B7163E" w:rsidRDefault="008F7DFE" w:rsidP="00BD6B94">
            <w:pPr>
              <w:rPr>
                <w:color w:val="000000"/>
                <w:sz w:val="22"/>
                <w:szCs w:val="22"/>
              </w:rPr>
            </w:pPr>
            <w:r w:rsidRPr="00B7163E">
              <w:rPr>
                <w:color w:val="000000"/>
                <w:sz w:val="22"/>
                <w:szCs w:val="22"/>
              </w:rPr>
              <w:t xml:space="preserve">Office Phone </w:t>
            </w:r>
          </w:p>
        </w:tc>
        <w:tc>
          <w:tcPr>
            <w:tcW w:w="2101" w:type="dxa"/>
            <w:tcBorders>
              <w:top w:val="single" w:sz="12" w:space="0" w:color="000000"/>
              <w:bottom w:val="single" w:sz="6" w:space="0" w:color="000000"/>
            </w:tcBorders>
            <w:shd w:val="clear" w:color="auto" w:fill="E0E0E0"/>
          </w:tcPr>
          <w:p w14:paraId="5E604401" w14:textId="77777777" w:rsidR="008F7DFE" w:rsidRPr="00B7163E" w:rsidRDefault="008F7DFE" w:rsidP="00BD6B94">
            <w:pPr>
              <w:rPr>
                <w:color w:val="000000"/>
                <w:sz w:val="22"/>
                <w:szCs w:val="22"/>
              </w:rPr>
            </w:pPr>
            <w:r>
              <w:rPr>
                <w:color w:val="000000"/>
                <w:sz w:val="22"/>
                <w:szCs w:val="22"/>
              </w:rPr>
              <w:t>Cell</w:t>
            </w:r>
            <w:r w:rsidRPr="00B7163E">
              <w:rPr>
                <w:color w:val="000000"/>
                <w:sz w:val="22"/>
                <w:szCs w:val="22"/>
              </w:rPr>
              <w:t xml:space="preserve"> </w:t>
            </w:r>
          </w:p>
        </w:tc>
        <w:tc>
          <w:tcPr>
            <w:tcW w:w="2103" w:type="dxa"/>
            <w:tcBorders>
              <w:top w:val="single" w:sz="12" w:space="0" w:color="000000"/>
              <w:bottom w:val="single" w:sz="6" w:space="0" w:color="000000"/>
            </w:tcBorders>
            <w:shd w:val="clear" w:color="auto" w:fill="E0E0E0"/>
          </w:tcPr>
          <w:p w14:paraId="2E1DBAA6" w14:textId="77777777" w:rsidR="008F7DFE" w:rsidRPr="00B7163E" w:rsidRDefault="008F7DFE" w:rsidP="00BD6B94">
            <w:pPr>
              <w:rPr>
                <w:color w:val="000000"/>
                <w:sz w:val="22"/>
                <w:szCs w:val="22"/>
              </w:rPr>
            </w:pPr>
            <w:r w:rsidRPr="00B7163E">
              <w:rPr>
                <w:color w:val="000000"/>
                <w:sz w:val="22"/>
                <w:szCs w:val="22"/>
              </w:rPr>
              <w:t xml:space="preserve">E-Mail </w:t>
            </w:r>
          </w:p>
        </w:tc>
      </w:tr>
      <w:tr w:rsidR="008F7DFE" w:rsidRPr="008C784A" w14:paraId="0409520F" w14:textId="77777777" w:rsidTr="00BD6B94">
        <w:trPr>
          <w:trHeight w:val="248"/>
        </w:trPr>
        <w:tc>
          <w:tcPr>
            <w:tcW w:w="8406" w:type="dxa"/>
            <w:gridSpan w:val="4"/>
            <w:tcBorders>
              <w:top w:val="single" w:sz="6" w:space="0" w:color="000000"/>
              <w:right w:val="single" w:sz="6" w:space="0" w:color="000000"/>
            </w:tcBorders>
          </w:tcPr>
          <w:p w14:paraId="7BA5004C" w14:textId="77777777" w:rsidR="008F7DFE" w:rsidRPr="00B7163E" w:rsidRDefault="008F7DFE" w:rsidP="00BD6B94">
            <w:pPr>
              <w:rPr>
                <w:color w:val="000000"/>
                <w:sz w:val="22"/>
                <w:szCs w:val="22"/>
              </w:rPr>
            </w:pPr>
            <w:r w:rsidRPr="00B7163E">
              <w:rPr>
                <w:color w:val="000000"/>
                <w:sz w:val="22"/>
                <w:szCs w:val="22"/>
              </w:rPr>
              <w:t xml:space="preserve">Primary: </w:t>
            </w:r>
          </w:p>
        </w:tc>
      </w:tr>
      <w:tr w:rsidR="008F7DFE" w:rsidRPr="008C784A" w14:paraId="60EA32D7" w14:textId="77777777" w:rsidTr="00BD6B94">
        <w:trPr>
          <w:trHeight w:val="248"/>
        </w:trPr>
        <w:tc>
          <w:tcPr>
            <w:tcW w:w="8406" w:type="dxa"/>
            <w:gridSpan w:val="4"/>
            <w:tcBorders>
              <w:bottom w:val="single" w:sz="12" w:space="0" w:color="000000"/>
              <w:right w:val="single" w:sz="6" w:space="0" w:color="000000"/>
            </w:tcBorders>
          </w:tcPr>
          <w:p w14:paraId="749DB308" w14:textId="77777777" w:rsidR="008F7DFE" w:rsidRPr="00B7163E" w:rsidRDefault="008F7DFE" w:rsidP="00BD6B94">
            <w:pPr>
              <w:rPr>
                <w:color w:val="000000"/>
                <w:sz w:val="22"/>
                <w:szCs w:val="22"/>
              </w:rPr>
            </w:pPr>
            <w:r w:rsidRPr="00B7163E">
              <w:rPr>
                <w:color w:val="000000"/>
                <w:sz w:val="22"/>
                <w:szCs w:val="22"/>
              </w:rPr>
              <w:t xml:space="preserve">Alternate: </w:t>
            </w:r>
          </w:p>
        </w:tc>
      </w:tr>
    </w:tbl>
    <w:p w14:paraId="13AD428B" w14:textId="77777777" w:rsidR="00076775" w:rsidRDefault="00076775" w:rsidP="00E67786"/>
    <w:p w14:paraId="78DE7934" w14:textId="77777777" w:rsidR="008F7DFE" w:rsidRPr="00D03413" w:rsidRDefault="008F7DFE" w:rsidP="008F7DFE">
      <w:pPr>
        <w:numPr>
          <w:ilvl w:val="0"/>
          <w:numId w:val="54"/>
        </w:numPr>
      </w:pPr>
      <w:r w:rsidRPr="00D03413">
        <w:t>Monitors business applications a</w:t>
      </w:r>
      <w:r>
        <w:t>nd services for signs of attack.</w:t>
      </w:r>
    </w:p>
    <w:p w14:paraId="09DCAE43" w14:textId="77777777" w:rsidR="008F7DFE" w:rsidRPr="00D03413" w:rsidRDefault="008F7DFE" w:rsidP="008F7DFE">
      <w:pPr>
        <w:numPr>
          <w:ilvl w:val="0"/>
          <w:numId w:val="54"/>
        </w:numPr>
      </w:pPr>
      <w:r w:rsidRPr="00D03413">
        <w:t>Reviews audit logs of mission-critical servers f</w:t>
      </w:r>
      <w:r>
        <w:t>or signs of suspicious activity.</w:t>
      </w:r>
    </w:p>
    <w:p w14:paraId="7216093E" w14:textId="77777777" w:rsidR="008F7DFE" w:rsidRPr="00D03413" w:rsidRDefault="008F7DFE" w:rsidP="008F7DFE">
      <w:pPr>
        <w:numPr>
          <w:ilvl w:val="0"/>
          <w:numId w:val="54"/>
        </w:numPr>
      </w:pPr>
      <w:r w:rsidRPr="00D03413">
        <w:t>Contacts the I</w:t>
      </w:r>
      <w:r>
        <w:t>T</w:t>
      </w:r>
      <w:r w:rsidRPr="00D03413">
        <w:t xml:space="preserve"> Operations </w:t>
      </w:r>
      <w:r>
        <w:t>Team</w:t>
      </w:r>
      <w:r w:rsidRPr="00D03413">
        <w:t xml:space="preserve"> with any information</w:t>
      </w:r>
      <w:r>
        <w:t xml:space="preserve"> relating to a suspected breach.</w:t>
      </w:r>
    </w:p>
    <w:p w14:paraId="526D859C" w14:textId="77777777" w:rsidR="00076775" w:rsidRDefault="008F7DFE" w:rsidP="008F7DFE">
      <w:pPr>
        <w:numPr>
          <w:ilvl w:val="0"/>
          <w:numId w:val="54"/>
        </w:numPr>
      </w:pPr>
      <w:r w:rsidRPr="00D03413">
        <w:t xml:space="preserve">Collects pertinent information regarding the </w:t>
      </w:r>
      <w:r w:rsidR="00C721EB">
        <w:t>Incident</w:t>
      </w:r>
      <w:r w:rsidRPr="00D03413">
        <w:t xml:space="preserve"> at the r</w:t>
      </w:r>
      <w:r>
        <w:t>equest of the CSO.</w:t>
      </w:r>
    </w:p>
    <w:p w14:paraId="4EAB95B3" w14:textId="77777777" w:rsidR="00523C3C" w:rsidRDefault="00523C3C" w:rsidP="00523C3C"/>
    <w:p w14:paraId="279AE0AD" w14:textId="77777777" w:rsidR="00076775" w:rsidRPr="00523C3C" w:rsidRDefault="00076775" w:rsidP="00523C3C">
      <w:pPr>
        <w:pStyle w:val="Heading3"/>
        <w:rPr>
          <w:rStyle w:val="IntenseReference"/>
          <w:bCs w:val="0"/>
          <w:color w:val="auto"/>
          <w:spacing w:val="0"/>
        </w:rPr>
      </w:pPr>
      <w:bookmarkStart w:id="49" w:name="_Toc37074056"/>
      <w:r w:rsidRPr="00523C3C">
        <w:rPr>
          <w:rStyle w:val="IntenseReference"/>
          <w:bCs w:val="0"/>
          <w:color w:val="auto"/>
          <w:spacing w:val="0"/>
        </w:rPr>
        <w:t>G. Online Sales Team</w:t>
      </w:r>
      <w:bookmarkEnd w:id="49"/>
    </w:p>
    <w:p w14:paraId="7BAA0EDB" w14:textId="77777777" w:rsidR="008F7DFE" w:rsidRPr="008F7DFE" w:rsidRDefault="00076775" w:rsidP="008F7DFE">
      <w:r>
        <w:rPr>
          <w:b/>
          <w:u w:val="single"/>
        </w:rPr>
        <w:t xml:space="preserve"> </w:t>
      </w:r>
    </w:p>
    <w:tbl>
      <w:tblPr>
        <w:tblW w:w="0" w:type="auto"/>
        <w:tblBorders>
          <w:top w:val="nil"/>
          <w:left w:val="nil"/>
          <w:bottom w:val="nil"/>
          <w:right w:val="nil"/>
        </w:tblBorders>
        <w:tblLayout w:type="fixed"/>
        <w:tblLook w:val="0000" w:firstRow="0" w:lastRow="0" w:firstColumn="0" w:lastColumn="0" w:noHBand="0" w:noVBand="0"/>
      </w:tblPr>
      <w:tblGrid>
        <w:gridCol w:w="2101"/>
        <w:gridCol w:w="2101"/>
        <w:gridCol w:w="2101"/>
        <w:gridCol w:w="2103"/>
      </w:tblGrid>
      <w:tr w:rsidR="008F7DFE" w:rsidRPr="008C784A" w14:paraId="5AE3E9B1" w14:textId="77777777" w:rsidTr="00BD6B94">
        <w:trPr>
          <w:trHeight w:val="248"/>
        </w:trPr>
        <w:tc>
          <w:tcPr>
            <w:tcW w:w="2101" w:type="dxa"/>
            <w:tcBorders>
              <w:top w:val="single" w:sz="12" w:space="0" w:color="000000"/>
              <w:bottom w:val="single" w:sz="6" w:space="0" w:color="000000"/>
              <w:right w:val="single" w:sz="6" w:space="0" w:color="000000"/>
            </w:tcBorders>
            <w:shd w:val="clear" w:color="auto" w:fill="E0E0E0"/>
          </w:tcPr>
          <w:p w14:paraId="4608E8BC" w14:textId="77777777" w:rsidR="008F7DFE" w:rsidRPr="00B7163E" w:rsidRDefault="008F7DFE" w:rsidP="00BD6B94">
            <w:pPr>
              <w:rPr>
                <w:color w:val="000000"/>
                <w:sz w:val="22"/>
                <w:szCs w:val="22"/>
              </w:rPr>
            </w:pPr>
            <w:r w:rsidRPr="00B7163E">
              <w:rPr>
                <w:color w:val="000000"/>
                <w:sz w:val="22"/>
                <w:szCs w:val="22"/>
              </w:rPr>
              <w:t xml:space="preserve">Contacts </w:t>
            </w:r>
          </w:p>
        </w:tc>
        <w:tc>
          <w:tcPr>
            <w:tcW w:w="2101" w:type="dxa"/>
            <w:tcBorders>
              <w:top w:val="single" w:sz="12" w:space="0" w:color="000000"/>
              <w:left w:val="single" w:sz="6" w:space="0" w:color="000000"/>
              <w:bottom w:val="single" w:sz="6" w:space="0" w:color="000000"/>
            </w:tcBorders>
            <w:shd w:val="clear" w:color="auto" w:fill="E0E0E0"/>
          </w:tcPr>
          <w:p w14:paraId="5ED553D4" w14:textId="77777777" w:rsidR="008F7DFE" w:rsidRPr="00B7163E" w:rsidRDefault="008F7DFE" w:rsidP="00BD6B94">
            <w:pPr>
              <w:rPr>
                <w:color w:val="000000"/>
                <w:sz w:val="22"/>
                <w:szCs w:val="22"/>
              </w:rPr>
            </w:pPr>
            <w:r w:rsidRPr="00B7163E">
              <w:rPr>
                <w:color w:val="000000"/>
                <w:sz w:val="22"/>
                <w:szCs w:val="22"/>
              </w:rPr>
              <w:t xml:space="preserve">Office Phone </w:t>
            </w:r>
          </w:p>
        </w:tc>
        <w:tc>
          <w:tcPr>
            <w:tcW w:w="2101" w:type="dxa"/>
            <w:tcBorders>
              <w:top w:val="single" w:sz="12" w:space="0" w:color="000000"/>
              <w:bottom w:val="single" w:sz="6" w:space="0" w:color="000000"/>
            </w:tcBorders>
            <w:shd w:val="clear" w:color="auto" w:fill="E0E0E0"/>
          </w:tcPr>
          <w:p w14:paraId="38FDDC8F" w14:textId="77777777" w:rsidR="008F7DFE" w:rsidRPr="00B7163E" w:rsidRDefault="008F7DFE" w:rsidP="00BD6B94">
            <w:pPr>
              <w:rPr>
                <w:color w:val="000000"/>
                <w:sz w:val="22"/>
                <w:szCs w:val="22"/>
              </w:rPr>
            </w:pPr>
            <w:r>
              <w:rPr>
                <w:color w:val="000000"/>
                <w:sz w:val="22"/>
                <w:szCs w:val="22"/>
              </w:rPr>
              <w:t>Cell</w:t>
            </w:r>
            <w:r w:rsidRPr="00B7163E">
              <w:rPr>
                <w:color w:val="000000"/>
                <w:sz w:val="22"/>
                <w:szCs w:val="22"/>
              </w:rPr>
              <w:t xml:space="preserve"> </w:t>
            </w:r>
          </w:p>
        </w:tc>
        <w:tc>
          <w:tcPr>
            <w:tcW w:w="2103" w:type="dxa"/>
            <w:tcBorders>
              <w:top w:val="single" w:sz="12" w:space="0" w:color="000000"/>
              <w:bottom w:val="single" w:sz="6" w:space="0" w:color="000000"/>
            </w:tcBorders>
            <w:shd w:val="clear" w:color="auto" w:fill="E0E0E0"/>
          </w:tcPr>
          <w:p w14:paraId="7E032D0B" w14:textId="77777777" w:rsidR="008F7DFE" w:rsidRPr="00B7163E" w:rsidRDefault="008F7DFE" w:rsidP="00BD6B94">
            <w:pPr>
              <w:rPr>
                <w:color w:val="000000"/>
                <w:sz w:val="22"/>
                <w:szCs w:val="22"/>
              </w:rPr>
            </w:pPr>
            <w:r w:rsidRPr="00B7163E">
              <w:rPr>
                <w:color w:val="000000"/>
                <w:sz w:val="22"/>
                <w:szCs w:val="22"/>
              </w:rPr>
              <w:t xml:space="preserve">E-Mail </w:t>
            </w:r>
          </w:p>
        </w:tc>
      </w:tr>
      <w:tr w:rsidR="008F7DFE" w:rsidRPr="008C784A" w14:paraId="4B5CDC4C" w14:textId="77777777" w:rsidTr="00BD6B94">
        <w:trPr>
          <w:trHeight w:val="248"/>
        </w:trPr>
        <w:tc>
          <w:tcPr>
            <w:tcW w:w="8406" w:type="dxa"/>
            <w:gridSpan w:val="4"/>
            <w:tcBorders>
              <w:top w:val="single" w:sz="6" w:space="0" w:color="000000"/>
              <w:right w:val="single" w:sz="6" w:space="0" w:color="000000"/>
            </w:tcBorders>
          </w:tcPr>
          <w:p w14:paraId="74891E50" w14:textId="77777777" w:rsidR="008F7DFE" w:rsidRPr="00B7163E" w:rsidRDefault="008F7DFE" w:rsidP="00BD6B94">
            <w:pPr>
              <w:rPr>
                <w:color w:val="000000"/>
                <w:sz w:val="22"/>
                <w:szCs w:val="22"/>
              </w:rPr>
            </w:pPr>
            <w:r w:rsidRPr="00B7163E">
              <w:rPr>
                <w:color w:val="000000"/>
                <w:sz w:val="22"/>
                <w:szCs w:val="22"/>
              </w:rPr>
              <w:t xml:space="preserve">Primary: </w:t>
            </w:r>
          </w:p>
        </w:tc>
      </w:tr>
      <w:tr w:rsidR="008F7DFE" w:rsidRPr="008C784A" w14:paraId="69B9792C" w14:textId="77777777" w:rsidTr="00BD6B94">
        <w:trPr>
          <w:trHeight w:val="248"/>
        </w:trPr>
        <w:tc>
          <w:tcPr>
            <w:tcW w:w="8406" w:type="dxa"/>
            <w:gridSpan w:val="4"/>
            <w:tcBorders>
              <w:bottom w:val="single" w:sz="12" w:space="0" w:color="000000"/>
              <w:right w:val="single" w:sz="6" w:space="0" w:color="000000"/>
            </w:tcBorders>
          </w:tcPr>
          <w:p w14:paraId="447C258D" w14:textId="77777777" w:rsidR="008F7DFE" w:rsidRPr="00B7163E" w:rsidRDefault="008F7DFE" w:rsidP="00BD6B94">
            <w:pPr>
              <w:rPr>
                <w:color w:val="000000"/>
                <w:sz w:val="22"/>
                <w:szCs w:val="22"/>
              </w:rPr>
            </w:pPr>
            <w:r w:rsidRPr="00B7163E">
              <w:rPr>
                <w:color w:val="000000"/>
                <w:sz w:val="22"/>
                <w:szCs w:val="22"/>
              </w:rPr>
              <w:t xml:space="preserve">Alternate: </w:t>
            </w:r>
          </w:p>
        </w:tc>
      </w:tr>
    </w:tbl>
    <w:p w14:paraId="0B6A7CDB" w14:textId="77777777" w:rsidR="00076775" w:rsidRPr="00630144" w:rsidRDefault="00076775" w:rsidP="00076775">
      <w:pPr>
        <w:rPr>
          <w:b/>
          <w:u w:val="single"/>
        </w:rPr>
      </w:pPr>
    </w:p>
    <w:p w14:paraId="0F44984E" w14:textId="0B07A371" w:rsidR="00076775" w:rsidRDefault="007C2541" w:rsidP="00076775">
      <w:pPr>
        <w:numPr>
          <w:ilvl w:val="0"/>
          <w:numId w:val="21"/>
        </w:numPr>
      </w:pPr>
      <w:r>
        <w:t xml:space="preserve">The </w:t>
      </w:r>
      <w:r w:rsidR="00076775">
        <w:t xml:space="preserve">Online Sales </w:t>
      </w:r>
      <w:r>
        <w:t>Team</w:t>
      </w:r>
      <w:r w:rsidR="00076775">
        <w:t xml:space="preserve"> will serve as the primary contact for the </w:t>
      </w:r>
      <w:r>
        <w:t>O</w:t>
      </w:r>
      <w:r w:rsidR="00470212">
        <w:t>n</w:t>
      </w:r>
      <w:r w:rsidR="00076775">
        <w:t xml:space="preserve">line Sales Department. </w:t>
      </w:r>
      <w:r>
        <w:t xml:space="preserve"> </w:t>
      </w:r>
      <w:r w:rsidR="00076775">
        <w:t>Online S</w:t>
      </w:r>
      <w:r>
        <w:t>ales Team s</w:t>
      </w:r>
      <w:r w:rsidR="00076775">
        <w:t xml:space="preserve">upport is available 24x7 and should be contacted using the </w:t>
      </w:r>
      <w:r>
        <w:t>above information.</w:t>
      </w:r>
    </w:p>
    <w:p w14:paraId="5593AB65" w14:textId="77777777" w:rsidR="00076775" w:rsidRDefault="00076775" w:rsidP="00076775">
      <w:pPr>
        <w:numPr>
          <w:ilvl w:val="0"/>
          <w:numId w:val="21"/>
        </w:numPr>
      </w:pPr>
      <w:r>
        <w:t>When notified by Information Security</w:t>
      </w:r>
      <w:r w:rsidR="007C2541">
        <w:t xml:space="preserve"> Team that the Incident Response Team</w:t>
      </w:r>
      <w:r>
        <w:t xml:space="preserve"> has been activated, </w:t>
      </w:r>
      <w:r w:rsidR="007C2541">
        <w:t xml:space="preserve">the </w:t>
      </w:r>
      <w:r>
        <w:t>Online S</w:t>
      </w:r>
      <w:r w:rsidR="007C2541">
        <w:t>ales Team</w:t>
      </w:r>
      <w:r>
        <w:t xml:space="preserve"> will collect pertinent information regarding the </w:t>
      </w:r>
      <w:r w:rsidR="00C721EB">
        <w:t>Incident</w:t>
      </w:r>
      <w:r>
        <w:t xml:space="preserve"> from the CSO and determine the appropriate systems in</w:t>
      </w:r>
      <w:r w:rsidR="007C2541">
        <w:t>volved</w:t>
      </w:r>
      <w:r>
        <w:t xml:space="preserve">.  If notification of a possible breach of information on an individual comes from any other source (a customer, an individual outside the organization), refer the caller to the IT Operations Team to begin the official </w:t>
      </w:r>
      <w:r w:rsidR="00C721EB">
        <w:t>Incident</w:t>
      </w:r>
      <w:r>
        <w:t xml:space="preserve"> response notification process. </w:t>
      </w:r>
    </w:p>
    <w:p w14:paraId="1D233156" w14:textId="77777777" w:rsidR="00076775" w:rsidRDefault="007C2541" w:rsidP="00076775">
      <w:pPr>
        <w:numPr>
          <w:ilvl w:val="0"/>
          <w:numId w:val="21"/>
        </w:numPr>
      </w:pPr>
      <w:r>
        <w:t>Online Sales Team</w:t>
      </w:r>
      <w:r w:rsidR="00076775">
        <w:t xml:space="preserve">, using the information gathered from the sources listed in item 2, will begin by inspecting Web server logs and operating system logs (e.g. Windows event logs, UNIX syslogs). They will look for suspicious activity that may suggest the application interface to processing systems was compromised. </w:t>
      </w:r>
      <w:r>
        <w:t xml:space="preserve"> </w:t>
      </w:r>
      <w:r w:rsidR="00076775">
        <w:t xml:space="preserve">From there they will look at the operating system level to ensure that servers were not compromised and used as a pass-through into the backend network. </w:t>
      </w:r>
      <w:r>
        <w:t xml:space="preserve"> </w:t>
      </w:r>
      <w:r w:rsidR="00076775">
        <w:t xml:space="preserve">This will also be done by checking </w:t>
      </w:r>
      <w:r>
        <w:t>ev</w:t>
      </w:r>
      <w:r w:rsidR="00076775">
        <w:t xml:space="preserve">ent logs, looking at the network for abnormal connections, inspecting the registry for non-standard entries, looking at the running process list for any abnormal executing processes, etc. </w:t>
      </w:r>
    </w:p>
    <w:p w14:paraId="6A287C71" w14:textId="77777777" w:rsidR="00076775" w:rsidRDefault="00076775" w:rsidP="00076775">
      <w:pPr>
        <w:numPr>
          <w:ilvl w:val="0"/>
          <w:numId w:val="21"/>
        </w:numPr>
      </w:pPr>
      <w:r>
        <w:t xml:space="preserve">Due to the sensitivity of a security breach, </w:t>
      </w:r>
      <w:r w:rsidR="007C2541">
        <w:t xml:space="preserve">the </w:t>
      </w:r>
      <w:r>
        <w:t>Online S</w:t>
      </w:r>
      <w:r w:rsidR="007C2541">
        <w:t>ales Team</w:t>
      </w:r>
      <w:r>
        <w:t xml:space="preserve"> will only notify and communicate with the following management/groups: </w:t>
      </w:r>
      <w:r w:rsidR="007C2541">
        <w:t>XXX.</w:t>
      </w:r>
    </w:p>
    <w:p w14:paraId="2E3AF0D7" w14:textId="77777777" w:rsidR="00076775" w:rsidRDefault="007C2541" w:rsidP="00E67786">
      <w:pPr>
        <w:numPr>
          <w:ilvl w:val="0"/>
          <w:numId w:val="21"/>
        </w:numPr>
      </w:pPr>
      <w:r>
        <w:t>Online Sales Team</w:t>
      </w:r>
      <w:r w:rsidR="00076775">
        <w:t xml:space="preserve"> will keep persons informed until it can be confirmed or denied that the </w:t>
      </w:r>
      <w:r>
        <w:t>o</w:t>
      </w:r>
      <w:r w:rsidR="00076775">
        <w:t xml:space="preserve">nline </w:t>
      </w:r>
      <w:r>
        <w:t>s</w:t>
      </w:r>
      <w:r w:rsidR="00076775">
        <w:t>ales systems were compromised.</w:t>
      </w:r>
    </w:p>
    <w:p w14:paraId="26363043" w14:textId="77777777" w:rsidR="00523C3C" w:rsidRDefault="00523C3C" w:rsidP="00523C3C"/>
    <w:p w14:paraId="07E6511C" w14:textId="77777777" w:rsidR="00076775" w:rsidRPr="00523C3C" w:rsidRDefault="00076775" w:rsidP="00523C3C">
      <w:pPr>
        <w:pStyle w:val="Heading3"/>
        <w:rPr>
          <w:rStyle w:val="IntenseReference"/>
          <w:bCs w:val="0"/>
          <w:color w:val="auto"/>
          <w:spacing w:val="0"/>
        </w:rPr>
      </w:pPr>
      <w:bookmarkStart w:id="50" w:name="_Toc37074057"/>
      <w:r w:rsidRPr="00523C3C">
        <w:rPr>
          <w:rStyle w:val="IntenseReference"/>
          <w:bCs w:val="0"/>
          <w:color w:val="auto"/>
          <w:spacing w:val="0"/>
        </w:rPr>
        <w:t>H. Internal Audit Team</w:t>
      </w:r>
      <w:bookmarkEnd w:id="50"/>
    </w:p>
    <w:p w14:paraId="29C25FB0" w14:textId="77777777" w:rsidR="008F7DFE" w:rsidRPr="008F7DFE" w:rsidRDefault="008F7DFE" w:rsidP="008F7DFE"/>
    <w:tbl>
      <w:tblPr>
        <w:tblW w:w="0" w:type="auto"/>
        <w:tblBorders>
          <w:top w:val="nil"/>
          <w:left w:val="nil"/>
          <w:bottom w:val="nil"/>
          <w:right w:val="nil"/>
        </w:tblBorders>
        <w:tblLayout w:type="fixed"/>
        <w:tblLook w:val="0000" w:firstRow="0" w:lastRow="0" w:firstColumn="0" w:lastColumn="0" w:noHBand="0" w:noVBand="0"/>
      </w:tblPr>
      <w:tblGrid>
        <w:gridCol w:w="2101"/>
        <w:gridCol w:w="2101"/>
        <w:gridCol w:w="2101"/>
        <w:gridCol w:w="2103"/>
      </w:tblGrid>
      <w:tr w:rsidR="008F7DFE" w:rsidRPr="008C784A" w14:paraId="434F9A25" w14:textId="77777777" w:rsidTr="00BD6B94">
        <w:trPr>
          <w:trHeight w:val="248"/>
        </w:trPr>
        <w:tc>
          <w:tcPr>
            <w:tcW w:w="2101" w:type="dxa"/>
            <w:tcBorders>
              <w:top w:val="single" w:sz="12" w:space="0" w:color="000000"/>
              <w:bottom w:val="single" w:sz="6" w:space="0" w:color="000000"/>
              <w:right w:val="single" w:sz="6" w:space="0" w:color="000000"/>
            </w:tcBorders>
            <w:shd w:val="clear" w:color="auto" w:fill="E0E0E0"/>
          </w:tcPr>
          <w:p w14:paraId="20DDA57A" w14:textId="77777777" w:rsidR="008F7DFE" w:rsidRPr="00B7163E" w:rsidRDefault="008F7DFE" w:rsidP="00BD6B94">
            <w:pPr>
              <w:rPr>
                <w:color w:val="000000"/>
                <w:sz w:val="22"/>
                <w:szCs w:val="22"/>
              </w:rPr>
            </w:pPr>
            <w:r w:rsidRPr="00B7163E">
              <w:rPr>
                <w:color w:val="000000"/>
                <w:sz w:val="22"/>
                <w:szCs w:val="22"/>
              </w:rPr>
              <w:t xml:space="preserve">Contacts </w:t>
            </w:r>
          </w:p>
        </w:tc>
        <w:tc>
          <w:tcPr>
            <w:tcW w:w="2101" w:type="dxa"/>
            <w:tcBorders>
              <w:top w:val="single" w:sz="12" w:space="0" w:color="000000"/>
              <w:left w:val="single" w:sz="6" w:space="0" w:color="000000"/>
              <w:bottom w:val="single" w:sz="6" w:space="0" w:color="000000"/>
            </w:tcBorders>
            <w:shd w:val="clear" w:color="auto" w:fill="E0E0E0"/>
          </w:tcPr>
          <w:p w14:paraId="7221F82F" w14:textId="77777777" w:rsidR="008F7DFE" w:rsidRPr="00B7163E" w:rsidRDefault="008F7DFE" w:rsidP="00BD6B94">
            <w:pPr>
              <w:rPr>
                <w:color w:val="000000"/>
                <w:sz w:val="22"/>
                <w:szCs w:val="22"/>
              </w:rPr>
            </w:pPr>
            <w:r w:rsidRPr="00B7163E">
              <w:rPr>
                <w:color w:val="000000"/>
                <w:sz w:val="22"/>
                <w:szCs w:val="22"/>
              </w:rPr>
              <w:t xml:space="preserve">Office Phone </w:t>
            </w:r>
          </w:p>
        </w:tc>
        <w:tc>
          <w:tcPr>
            <w:tcW w:w="2101" w:type="dxa"/>
            <w:tcBorders>
              <w:top w:val="single" w:sz="12" w:space="0" w:color="000000"/>
              <w:bottom w:val="single" w:sz="6" w:space="0" w:color="000000"/>
            </w:tcBorders>
            <w:shd w:val="clear" w:color="auto" w:fill="E0E0E0"/>
          </w:tcPr>
          <w:p w14:paraId="1C3B0C20" w14:textId="77777777" w:rsidR="008F7DFE" w:rsidRPr="00B7163E" w:rsidRDefault="008F7DFE" w:rsidP="00BD6B94">
            <w:pPr>
              <w:rPr>
                <w:color w:val="000000"/>
                <w:sz w:val="22"/>
                <w:szCs w:val="22"/>
              </w:rPr>
            </w:pPr>
            <w:r>
              <w:rPr>
                <w:color w:val="000000"/>
                <w:sz w:val="22"/>
                <w:szCs w:val="22"/>
              </w:rPr>
              <w:t>Cell</w:t>
            </w:r>
            <w:r w:rsidRPr="00B7163E">
              <w:rPr>
                <w:color w:val="000000"/>
                <w:sz w:val="22"/>
                <w:szCs w:val="22"/>
              </w:rPr>
              <w:t xml:space="preserve"> </w:t>
            </w:r>
          </w:p>
        </w:tc>
        <w:tc>
          <w:tcPr>
            <w:tcW w:w="2103" w:type="dxa"/>
            <w:tcBorders>
              <w:top w:val="single" w:sz="12" w:space="0" w:color="000000"/>
              <w:bottom w:val="single" w:sz="6" w:space="0" w:color="000000"/>
            </w:tcBorders>
            <w:shd w:val="clear" w:color="auto" w:fill="E0E0E0"/>
          </w:tcPr>
          <w:p w14:paraId="204CF494" w14:textId="77777777" w:rsidR="008F7DFE" w:rsidRPr="00B7163E" w:rsidRDefault="008F7DFE" w:rsidP="00BD6B94">
            <w:pPr>
              <w:rPr>
                <w:color w:val="000000"/>
                <w:sz w:val="22"/>
                <w:szCs w:val="22"/>
              </w:rPr>
            </w:pPr>
            <w:r w:rsidRPr="00B7163E">
              <w:rPr>
                <w:color w:val="000000"/>
                <w:sz w:val="22"/>
                <w:szCs w:val="22"/>
              </w:rPr>
              <w:t xml:space="preserve">E-Mail </w:t>
            </w:r>
          </w:p>
        </w:tc>
      </w:tr>
      <w:tr w:rsidR="008F7DFE" w:rsidRPr="008C784A" w14:paraId="32A2580D" w14:textId="77777777" w:rsidTr="00BD6B94">
        <w:trPr>
          <w:trHeight w:val="248"/>
        </w:trPr>
        <w:tc>
          <w:tcPr>
            <w:tcW w:w="8406" w:type="dxa"/>
            <w:gridSpan w:val="4"/>
            <w:tcBorders>
              <w:top w:val="single" w:sz="6" w:space="0" w:color="000000"/>
              <w:right w:val="single" w:sz="6" w:space="0" w:color="000000"/>
            </w:tcBorders>
          </w:tcPr>
          <w:p w14:paraId="5FD9691D" w14:textId="77777777" w:rsidR="008F7DFE" w:rsidRPr="00B7163E" w:rsidRDefault="008F7DFE" w:rsidP="00BD6B94">
            <w:pPr>
              <w:rPr>
                <w:color w:val="000000"/>
                <w:sz w:val="22"/>
                <w:szCs w:val="22"/>
              </w:rPr>
            </w:pPr>
            <w:r w:rsidRPr="00B7163E">
              <w:rPr>
                <w:color w:val="000000"/>
                <w:sz w:val="22"/>
                <w:szCs w:val="22"/>
              </w:rPr>
              <w:t xml:space="preserve">Primary: </w:t>
            </w:r>
          </w:p>
        </w:tc>
      </w:tr>
      <w:tr w:rsidR="008F7DFE" w:rsidRPr="008C784A" w14:paraId="62E6C043" w14:textId="77777777" w:rsidTr="00BD6B94">
        <w:trPr>
          <w:trHeight w:val="248"/>
        </w:trPr>
        <w:tc>
          <w:tcPr>
            <w:tcW w:w="8406" w:type="dxa"/>
            <w:gridSpan w:val="4"/>
            <w:tcBorders>
              <w:bottom w:val="single" w:sz="12" w:space="0" w:color="000000"/>
              <w:right w:val="single" w:sz="6" w:space="0" w:color="000000"/>
            </w:tcBorders>
          </w:tcPr>
          <w:p w14:paraId="1918AE63" w14:textId="77777777" w:rsidR="008F7DFE" w:rsidRPr="00B7163E" w:rsidRDefault="008F7DFE" w:rsidP="00BD6B94">
            <w:pPr>
              <w:rPr>
                <w:color w:val="000000"/>
                <w:sz w:val="22"/>
                <w:szCs w:val="22"/>
              </w:rPr>
            </w:pPr>
            <w:r w:rsidRPr="00B7163E">
              <w:rPr>
                <w:color w:val="000000"/>
                <w:sz w:val="22"/>
                <w:szCs w:val="22"/>
              </w:rPr>
              <w:t xml:space="preserve">Alternate: </w:t>
            </w:r>
          </w:p>
        </w:tc>
      </w:tr>
    </w:tbl>
    <w:p w14:paraId="496AC24D" w14:textId="77777777" w:rsidR="00076775" w:rsidRDefault="00076775" w:rsidP="00E67786"/>
    <w:p w14:paraId="1FACD665" w14:textId="77777777" w:rsidR="008F7DFE" w:rsidRPr="00D03413" w:rsidRDefault="008F7DFE" w:rsidP="008F7DFE">
      <w:pPr>
        <w:numPr>
          <w:ilvl w:val="0"/>
          <w:numId w:val="55"/>
        </w:numPr>
      </w:pPr>
      <w:r w:rsidRPr="00D03413">
        <w:t>Reviews systems to ensure compliance with informati</w:t>
      </w:r>
      <w:r>
        <w:t>on security policy and controls.</w:t>
      </w:r>
    </w:p>
    <w:p w14:paraId="44A9B30A" w14:textId="77777777" w:rsidR="008F7DFE" w:rsidRPr="00D03413" w:rsidRDefault="008F7DFE" w:rsidP="008F7DFE">
      <w:pPr>
        <w:numPr>
          <w:ilvl w:val="0"/>
          <w:numId w:val="55"/>
        </w:numPr>
      </w:pPr>
      <w:r w:rsidRPr="00D03413">
        <w:t>Performs appropriate audit test work to ensure mission-critical systems are current</w:t>
      </w:r>
      <w:r>
        <w:t xml:space="preserve"> with service packs and patches.</w:t>
      </w:r>
    </w:p>
    <w:p w14:paraId="3D465203" w14:textId="77777777" w:rsidR="00076775" w:rsidRDefault="008F7DFE" w:rsidP="00E67786">
      <w:pPr>
        <w:numPr>
          <w:ilvl w:val="0"/>
          <w:numId w:val="55"/>
        </w:numPr>
      </w:pPr>
      <w:r w:rsidRPr="00D03413">
        <w:t>Reports any system control gaps to management for corrective action</w:t>
      </w:r>
      <w:r>
        <w:t>.</w:t>
      </w:r>
    </w:p>
    <w:p w14:paraId="4DC50C97" w14:textId="77777777" w:rsidR="00523C3C" w:rsidRDefault="00523C3C" w:rsidP="00523C3C"/>
    <w:p w14:paraId="1B80CBFB" w14:textId="77777777" w:rsidR="00523C3C" w:rsidRDefault="00523C3C" w:rsidP="00523C3C"/>
    <w:p w14:paraId="371E2ED5" w14:textId="77777777" w:rsidR="00523C3C" w:rsidRDefault="00523C3C" w:rsidP="00523C3C"/>
    <w:p w14:paraId="1BF76245" w14:textId="77777777" w:rsidR="00523C3C" w:rsidRDefault="00523C3C" w:rsidP="00523C3C"/>
    <w:p w14:paraId="7C81B014" w14:textId="77777777" w:rsidR="001F0DD6" w:rsidRDefault="001F0DD6" w:rsidP="00523C3C"/>
    <w:p w14:paraId="164CE641" w14:textId="77777777" w:rsidR="001F0DD6" w:rsidRDefault="001F0DD6" w:rsidP="00523C3C"/>
    <w:p w14:paraId="1F2A102D" w14:textId="77777777" w:rsidR="00E67786" w:rsidRPr="00523C3C" w:rsidRDefault="00076775" w:rsidP="00523C3C">
      <w:pPr>
        <w:pStyle w:val="Heading3"/>
        <w:rPr>
          <w:rStyle w:val="IntenseReference"/>
          <w:bCs w:val="0"/>
          <w:color w:val="auto"/>
          <w:spacing w:val="0"/>
        </w:rPr>
      </w:pPr>
      <w:bookmarkStart w:id="51" w:name="_Toc37074058"/>
      <w:r w:rsidRPr="00523C3C">
        <w:rPr>
          <w:rStyle w:val="IntenseReference"/>
          <w:bCs w:val="0"/>
          <w:color w:val="auto"/>
          <w:spacing w:val="0"/>
        </w:rPr>
        <w:t>I</w:t>
      </w:r>
      <w:r w:rsidR="00E67786" w:rsidRPr="00523C3C">
        <w:rPr>
          <w:rStyle w:val="IntenseReference"/>
          <w:bCs w:val="0"/>
          <w:color w:val="auto"/>
          <w:spacing w:val="0"/>
        </w:rPr>
        <w:t xml:space="preserve">. Customer Database </w:t>
      </w:r>
      <w:r w:rsidRPr="00523C3C">
        <w:rPr>
          <w:rStyle w:val="IntenseReference"/>
          <w:bCs w:val="0"/>
          <w:color w:val="auto"/>
          <w:spacing w:val="0"/>
        </w:rPr>
        <w:t>Team</w:t>
      </w:r>
      <w:bookmarkEnd w:id="51"/>
    </w:p>
    <w:p w14:paraId="2BBB498B" w14:textId="77777777" w:rsidR="00E67786" w:rsidRPr="00E67786" w:rsidRDefault="00E67786" w:rsidP="00E67786">
      <w:pPr>
        <w:rPr>
          <w:rStyle w:val="IntenseReference"/>
        </w:rPr>
      </w:pPr>
    </w:p>
    <w:tbl>
      <w:tblPr>
        <w:tblW w:w="0" w:type="auto"/>
        <w:tblBorders>
          <w:top w:val="nil"/>
          <w:left w:val="nil"/>
          <w:bottom w:val="nil"/>
          <w:right w:val="nil"/>
        </w:tblBorders>
        <w:tblLayout w:type="fixed"/>
        <w:tblLook w:val="0000" w:firstRow="0" w:lastRow="0" w:firstColumn="0" w:lastColumn="0" w:noHBand="0" w:noVBand="0"/>
      </w:tblPr>
      <w:tblGrid>
        <w:gridCol w:w="2101"/>
        <w:gridCol w:w="2101"/>
        <w:gridCol w:w="2101"/>
        <w:gridCol w:w="2103"/>
      </w:tblGrid>
      <w:tr w:rsidR="00E67786" w:rsidRPr="008C784A" w14:paraId="4F9DC4DB" w14:textId="77777777" w:rsidTr="00BD6B94">
        <w:trPr>
          <w:trHeight w:val="248"/>
        </w:trPr>
        <w:tc>
          <w:tcPr>
            <w:tcW w:w="2101" w:type="dxa"/>
            <w:tcBorders>
              <w:top w:val="single" w:sz="6" w:space="0" w:color="000000"/>
              <w:left w:val="single" w:sz="6" w:space="0" w:color="000000"/>
              <w:bottom w:val="single" w:sz="6" w:space="0" w:color="000000"/>
              <w:right w:val="single" w:sz="6" w:space="0" w:color="000000"/>
            </w:tcBorders>
            <w:shd w:val="clear" w:color="auto" w:fill="E0E0E0"/>
          </w:tcPr>
          <w:p w14:paraId="4B012001" w14:textId="77777777" w:rsidR="00E67786" w:rsidRPr="00630144" w:rsidRDefault="00E67786" w:rsidP="00BD6B94">
            <w:pPr>
              <w:rPr>
                <w:color w:val="000000"/>
                <w:sz w:val="22"/>
                <w:szCs w:val="22"/>
              </w:rPr>
            </w:pPr>
            <w:r w:rsidRPr="00630144">
              <w:rPr>
                <w:color w:val="000000"/>
                <w:sz w:val="22"/>
                <w:szCs w:val="22"/>
              </w:rPr>
              <w:t xml:space="preserve">IT Customer Database Contacts </w:t>
            </w:r>
          </w:p>
        </w:tc>
        <w:tc>
          <w:tcPr>
            <w:tcW w:w="2101" w:type="dxa"/>
            <w:tcBorders>
              <w:top w:val="single" w:sz="6" w:space="0" w:color="000000"/>
              <w:left w:val="single" w:sz="6" w:space="0" w:color="000000"/>
              <w:bottom w:val="single" w:sz="6" w:space="0" w:color="000000"/>
              <w:right w:val="single" w:sz="6" w:space="0" w:color="000000"/>
            </w:tcBorders>
            <w:shd w:val="clear" w:color="auto" w:fill="E0E0E0"/>
          </w:tcPr>
          <w:p w14:paraId="05359D49" w14:textId="77777777" w:rsidR="00E67786" w:rsidRPr="00630144" w:rsidRDefault="00E67786" w:rsidP="00BD6B94">
            <w:pPr>
              <w:rPr>
                <w:color w:val="000000"/>
                <w:sz w:val="22"/>
                <w:szCs w:val="22"/>
              </w:rPr>
            </w:pPr>
            <w:r w:rsidRPr="00630144">
              <w:rPr>
                <w:color w:val="000000"/>
                <w:sz w:val="22"/>
                <w:szCs w:val="22"/>
              </w:rPr>
              <w:t xml:space="preserve">Office Phone </w:t>
            </w:r>
          </w:p>
        </w:tc>
        <w:tc>
          <w:tcPr>
            <w:tcW w:w="2101" w:type="dxa"/>
            <w:tcBorders>
              <w:top w:val="single" w:sz="6" w:space="0" w:color="000000"/>
              <w:left w:val="single" w:sz="6" w:space="0" w:color="000000"/>
              <w:bottom w:val="single" w:sz="6" w:space="0" w:color="000000"/>
              <w:right w:val="single" w:sz="6" w:space="0" w:color="000000"/>
            </w:tcBorders>
            <w:shd w:val="clear" w:color="auto" w:fill="E0E0E0"/>
          </w:tcPr>
          <w:p w14:paraId="74DFA19A" w14:textId="77777777" w:rsidR="00E67786" w:rsidRPr="00630144" w:rsidRDefault="00E67786" w:rsidP="00BD6B94">
            <w:pPr>
              <w:rPr>
                <w:color w:val="000000"/>
                <w:sz w:val="22"/>
                <w:szCs w:val="22"/>
              </w:rPr>
            </w:pPr>
            <w:r>
              <w:rPr>
                <w:color w:val="000000"/>
                <w:sz w:val="22"/>
                <w:szCs w:val="22"/>
              </w:rPr>
              <w:t>Cell</w:t>
            </w:r>
            <w:r w:rsidRPr="00630144">
              <w:rPr>
                <w:color w:val="000000"/>
                <w:sz w:val="22"/>
                <w:szCs w:val="22"/>
              </w:rPr>
              <w:t xml:space="preserve"> </w:t>
            </w:r>
          </w:p>
        </w:tc>
        <w:tc>
          <w:tcPr>
            <w:tcW w:w="2101" w:type="dxa"/>
            <w:tcBorders>
              <w:top w:val="single" w:sz="6" w:space="0" w:color="000000"/>
              <w:left w:val="single" w:sz="6" w:space="0" w:color="000000"/>
              <w:bottom w:val="single" w:sz="6" w:space="0" w:color="000000"/>
              <w:right w:val="single" w:sz="6" w:space="0" w:color="000000"/>
            </w:tcBorders>
            <w:shd w:val="clear" w:color="auto" w:fill="E0E0E0"/>
          </w:tcPr>
          <w:p w14:paraId="424797F7" w14:textId="77777777" w:rsidR="00E67786" w:rsidRPr="00630144" w:rsidRDefault="00E67786" w:rsidP="00BD6B94">
            <w:pPr>
              <w:rPr>
                <w:color w:val="000000"/>
                <w:sz w:val="22"/>
                <w:szCs w:val="22"/>
              </w:rPr>
            </w:pPr>
            <w:r w:rsidRPr="00630144">
              <w:rPr>
                <w:color w:val="000000"/>
                <w:sz w:val="22"/>
                <w:szCs w:val="22"/>
              </w:rPr>
              <w:t xml:space="preserve">E-Mail </w:t>
            </w:r>
          </w:p>
        </w:tc>
      </w:tr>
      <w:tr w:rsidR="00E67786" w:rsidRPr="008C784A" w14:paraId="7DF81792" w14:textId="77777777" w:rsidTr="00BD6B94">
        <w:trPr>
          <w:trHeight w:val="248"/>
        </w:trPr>
        <w:tc>
          <w:tcPr>
            <w:tcW w:w="8406" w:type="dxa"/>
            <w:gridSpan w:val="4"/>
            <w:tcBorders>
              <w:top w:val="single" w:sz="6" w:space="0" w:color="000000"/>
              <w:right w:val="single" w:sz="6" w:space="0" w:color="000000"/>
            </w:tcBorders>
          </w:tcPr>
          <w:p w14:paraId="7295F580" w14:textId="77777777" w:rsidR="00E67786" w:rsidRPr="00630144" w:rsidRDefault="00E67786" w:rsidP="00BD6B94">
            <w:pPr>
              <w:rPr>
                <w:color w:val="000000"/>
                <w:sz w:val="22"/>
                <w:szCs w:val="22"/>
              </w:rPr>
            </w:pPr>
            <w:r w:rsidRPr="00630144">
              <w:rPr>
                <w:color w:val="000000"/>
                <w:sz w:val="22"/>
                <w:szCs w:val="22"/>
              </w:rPr>
              <w:t xml:space="preserve">Primary: </w:t>
            </w:r>
          </w:p>
        </w:tc>
      </w:tr>
      <w:tr w:rsidR="00E67786" w:rsidRPr="008C784A" w14:paraId="5FA7945A" w14:textId="77777777" w:rsidTr="00BD6B94">
        <w:trPr>
          <w:trHeight w:val="248"/>
        </w:trPr>
        <w:tc>
          <w:tcPr>
            <w:tcW w:w="8406" w:type="dxa"/>
            <w:gridSpan w:val="4"/>
            <w:tcBorders>
              <w:bottom w:val="single" w:sz="6" w:space="0" w:color="000000"/>
              <w:right w:val="single" w:sz="6" w:space="0" w:color="000000"/>
            </w:tcBorders>
          </w:tcPr>
          <w:p w14:paraId="31AD47C8" w14:textId="77777777" w:rsidR="00E67786" w:rsidRPr="00630144" w:rsidRDefault="00E67786" w:rsidP="00BD6B94">
            <w:pPr>
              <w:rPr>
                <w:color w:val="000000"/>
                <w:sz w:val="22"/>
                <w:szCs w:val="22"/>
              </w:rPr>
            </w:pPr>
            <w:r w:rsidRPr="00630144">
              <w:rPr>
                <w:color w:val="000000"/>
                <w:sz w:val="22"/>
                <w:szCs w:val="22"/>
              </w:rPr>
              <w:t xml:space="preserve">Alternate: </w:t>
            </w:r>
          </w:p>
        </w:tc>
      </w:tr>
      <w:tr w:rsidR="00E67786" w:rsidRPr="008C784A" w14:paraId="4DC824FE" w14:textId="77777777" w:rsidTr="00BD6B94">
        <w:trPr>
          <w:trHeight w:val="248"/>
        </w:trPr>
        <w:tc>
          <w:tcPr>
            <w:tcW w:w="2101" w:type="dxa"/>
            <w:tcBorders>
              <w:top w:val="single" w:sz="6" w:space="0" w:color="000000"/>
              <w:left w:val="single" w:sz="6" w:space="0" w:color="000000"/>
              <w:bottom w:val="single" w:sz="6" w:space="0" w:color="000000"/>
              <w:right w:val="single" w:sz="6" w:space="0" w:color="000000"/>
            </w:tcBorders>
            <w:shd w:val="clear" w:color="auto" w:fill="E0E0E0"/>
          </w:tcPr>
          <w:p w14:paraId="3AF33296" w14:textId="77777777" w:rsidR="00E67786" w:rsidRPr="00630144" w:rsidRDefault="00E67786" w:rsidP="00BD6B94">
            <w:pPr>
              <w:rPr>
                <w:color w:val="000000"/>
                <w:sz w:val="22"/>
                <w:szCs w:val="22"/>
              </w:rPr>
            </w:pPr>
            <w:r w:rsidRPr="00630144">
              <w:rPr>
                <w:color w:val="000000"/>
                <w:sz w:val="22"/>
                <w:szCs w:val="22"/>
              </w:rPr>
              <w:t xml:space="preserve">Data Owner Contacts </w:t>
            </w:r>
          </w:p>
        </w:tc>
        <w:tc>
          <w:tcPr>
            <w:tcW w:w="2101" w:type="dxa"/>
            <w:tcBorders>
              <w:top w:val="single" w:sz="6" w:space="0" w:color="000000"/>
              <w:left w:val="single" w:sz="6" w:space="0" w:color="000000"/>
              <w:bottom w:val="single" w:sz="6" w:space="0" w:color="000000"/>
              <w:right w:val="single" w:sz="6" w:space="0" w:color="000000"/>
            </w:tcBorders>
            <w:shd w:val="clear" w:color="auto" w:fill="E0E0E0"/>
          </w:tcPr>
          <w:p w14:paraId="1EE881EE" w14:textId="77777777" w:rsidR="00E67786" w:rsidRPr="00630144" w:rsidRDefault="00E67786" w:rsidP="00BD6B94">
            <w:pPr>
              <w:rPr>
                <w:color w:val="000000"/>
                <w:sz w:val="22"/>
                <w:szCs w:val="22"/>
              </w:rPr>
            </w:pPr>
            <w:r w:rsidRPr="00630144">
              <w:rPr>
                <w:color w:val="000000"/>
                <w:sz w:val="22"/>
                <w:szCs w:val="22"/>
              </w:rPr>
              <w:t xml:space="preserve">Office Phone </w:t>
            </w:r>
          </w:p>
        </w:tc>
        <w:tc>
          <w:tcPr>
            <w:tcW w:w="2101" w:type="dxa"/>
            <w:tcBorders>
              <w:top w:val="single" w:sz="6" w:space="0" w:color="000000"/>
              <w:left w:val="single" w:sz="6" w:space="0" w:color="000000"/>
              <w:bottom w:val="single" w:sz="6" w:space="0" w:color="000000"/>
              <w:right w:val="single" w:sz="6" w:space="0" w:color="000000"/>
            </w:tcBorders>
            <w:shd w:val="clear" w:color="auto" w:fill="E0E0E0"/>
          </w:tcPr>
          <w:p w14:paraId="58CD4E58" w14:textId="77777777" w:rsidR="00E67786" w:rsidRPr="00630144" w:rsidRDefault="00E67786" w:rsidP="00BD6B94">
            <w:pPr>
              <w:rPr>
                <w:color w:val="000000"/>
                <w:sz w:val="22"/>
                <w:szCs w:val="22"/>
              </w:rPr>
            </w:pPr>
            <w:r>
              <w:rPr>
                <w:color w:val="000000"/>
                <w:sz w:val="22"/>
                <w:szCs w:val="22"/>
              </w:rPr>
              <w:t>Cell</w:t>
            </w:r>
            <w:r w:rsidRPr="00630144">
              <w:rPr>
                <w:color w:val="000000"/>
                <w:sz w:val="22"/>
                <w:szCs w:val="22"/>
              </w:rPr>
              <w:t xml:space="preserve"> </w:t>
            </w:r>
          </w:p>
        </w:tc>
        <w:tc>
          <w:tcPr>
            <w:tcW w:w="2101" w:type="dxa"/>
            <w:tcBorders>
              <w:top w:val="single" w:sz="6" w:space="0" w:color="000000"/>
              <w:left w:val="single" w:sz="6" w:space="0" w:color="000000"/>
              <w:bottom w:val="single" w:sz="6" w:space="0" w:color="000000"/>
              <w:right w:val="single" w:sz="6" w:space="0" w:color="000000"/>
            </w:tcBorders>
            <w:shd w:val="clear" w:color="auto" w:fill="E0E0E0"/>
          </w:tcPr>
          <w:p w14:paraId="5743595D" w14:textId="77777777" w:rsidR="00E67786" w:rsidRPr="00630144" w:rsidRDefault="00E67786" w:rsidP="00BD6B94">
            <w:pPr>
              <w:rPr>
                <w:color w:val="000000"/>
                <w:sz w:val="22"/>
                <w:szCs w:val="22"/>
              </w:rPr>
            </w:pPr>
            <w:r w:rsidRPr="00630144">
              <w:rPr>
                <w:color w:val="000000"/>
                <w:sz w:val="22"/>
                <w:szCs w:val="22"/>
              </w:rPr>
              <w:t xml:space="preserve">E-Mail </w:t>
            </w:r>
          </w:p>
        </w:tc>
      </w:tr>
      <w:tr w:rsidR="00E67786" w:rsidRPr="008C784A" w14:paraId="3D51E135" w14:textId="77777777" w:rsidTr="00BD6B94">
        <w:trPr>
          <w:trHeight w:val="248"/>
        </w:trPr>
        <w:tc>
          <w:tcPr>
            <w:tcW w:w="8406" w:type="dxa"/>
            <w:gridSpan w:val="4"/>
            <w:tcBorders>
              <w:top w:val="single" w:sz="6" w:space="0" w:color="000000"/>
              <w:right w:val="single" w:sz="6" w:space="0" w:color="000000"/>
            </w:tcBorders>
          </w:tcPr>
          <w:p w14:paraId="124006CF" w14:textId="77777777" w:rsidR="00E67786" w:rsidRPr="00630144" w:rsidRDefault="00E67786" w:rsidP="00BD6B94">
            <w:pPr>
              <w:rPr>
                <w:color w:val="000000"/>
                <w:sz w:val="22"/>
                <w:szCs w:val="22"/>
              </w:rPr>
            </w:pPr>
            <w:r w:rsidRPr="00630144">
              <w:rPr>
                <w:color w:val="000000"/>
                <w:sz w:val="22"/>
                <w:szCs w:val="22"/>
              </w:rPr>
              <w:t xml:space="preserve">Primary: </w:t>
            </w:r>
          </w:p>
        </w:tc>
      </w:tr>
      <w:tr w:rsidR="00E67786" w:rsidRPr="008C784A" w14:paraId="7C6F31AF" w14:textId="77777777" w:rsidTr="00BD6B94">
        <w:trPr>
          <w:trHeight w:val="248"/>
        </w:trPr>
        <w:tc>
          <w:tcPr>
            <w:tcW w:w="8406" w:type="dxa"/>
            <w:gridSpan w:val="4"/>
            <w:tcBorders>
              <w:bottom w:val="single" w:sz="12" w:space="0" w:color="000000"/>
              <w:right w:val="single" w:sz="6" w:space="0" w:color="000000"/>
            </w:tcBorders>
          </w:tcPr>
          <w:p w14:paraId="093975F7" w14:textId="77777777" w:rsidR="00E67786" w:rsidRPr="00630144" w:rsidRDefault="00E67786" w:rsidP="00BD6B94">
            <w:pPr>
              <w:rPr>
                <w:color w:val="000000"/>
                <w:sz w:val="22"/>
                <w:szCs w:val="22"/>
              </w:rPr>
            </w:pPr>
            <w:r w:rsidRPr="00630144">
              <w:rPr>
                <w:color w:val="000000"/>
                <w:sz w:val="22"/>
                <w:szCs w:val="22"/>
              </w:rPr>
              <w:t xml:space="preserve">Alternate: </w:t>
            </w:r>
          </w:p>
        </w:tc>
      </w:tr>
    </w:tbl>
    <w:p w14:paraId="50D2062D" w14:textId="77777777" w:rsidR="00E67786" w:rsidRDefault="00E67786" w:rsidP="00E67786"/>
    <w:p w14:paraId="2443D314" w14:textId="77777777" w:rsidR="00E67786" w:rsidRPr="00630144" w:rsidRDefault="00E67786" w:rsidP="00E67786">
      <w:pPr>
        <w:rPr>
          <w:u w:val="single"/>
        </w:rPr>
      </w:pPr>
      <w:r w:rsidRPr="00630144">
        <w:rPr>
          <w:u w:val="single"/>
        </w:rPr>
        <w:t xml:space="preserve">Notification Steps </w:t>
      </w:r>
    </w:p>
    <w:p w14:paraId="59055ADD" w14:textId="77777777" w:rsidR="00E67786" w:rsidRDefault="00076775" w:rsidP="00E67786">
      <w:pPr>
        <w:numPr>
          <w:ilvl w:val="0"/>
          <w:numId w:val="20"/>
        </w:numPr>
      </w:pPr>
      <w:r>
        <w:t xml:space="preserve">If the </w:t>
      </w:r>
      <w:r w:rsidR="00E67786">
        <w:t xml:space="preserve">Customer Database </w:t>
      </w:r>
      <w:r>
        <w:t>Team</w:t>
      </w:r>
      <w:r w:rsidR="00E67786">
        <w:t xml:space="preserve"> or Data Owners hear of or identifies a privacy breach, contact the IT Operations Team to ensure that the CSO and other primary contacts </w:t>
      </w:r>
      <w:r w:rsidR="001F0DD6">
        <w:t xml:space="preserve">(e.g. CPO) </w:t>
      </w:r>
      <w:r w:rsidR="00E67786">
        <w:t xml:space="preserve">are notified. </w:t>
      </w:r>
    </w:p>
    <w:p w14:paraId="3D7BBDC2" w14:textId="77777777" w:rsidR="00E67786" w:rsidRDefault="00076775" w:rsidP="00E67786">
      <w:pPr>
        <w:numPr>
          <w:ilvl w:val="0"/>
          <w:numId w:val="20"/>
        </w:numPr>
      </w:pPr>
      <w:r>
        <w:t>The Customer Database Team</w:t>
      </w:r>
      <w:r w:rsidR="00E67786">
        <w:t xml:space="preserve"> and Data Owner will assist the CSO as needed in the investigation. </w:t>
      </w:r>
    </w:p>
    <w:p w14:paraId="4F2B7D6A" w14:textId="77777777" w:rsidR="00E67786" w:rsidRDefault="00E67786" w:rsidP="00E67786">
      <w:pPr>
        <w:numPr>
          <w:ilvl w:val="0"/>
          <w:numId w:val="20"/>
        </w:numPr>
      </w:pPr>
      <w:r>
        <w:t xml:space="preserve">IT Customer Database contact notifies the IT Contractor Liaison (if warranted). </w:t>
      </w:r>
    </w:p>
    <w:p w14:paraId="52771F5A" w14:textId="77777777" w:rsidR="00E67786" w:rsidRDefault="00E67786" w:rsidP="00E67786">
      <w:pPr>
        <w:numPr>
          <w:ilvl w:val="1"/>
          <w:numId w:val="20"/>
        </w:numPr>
      </w:pPr>
      <w:r>
        <w:t xml:space="preserve">Monitor access to customer database files to identify and alert any attempts to gain unauthorized access.  Review appropriate system and audit logs to see if there were access failures prior to or just following the suspected breach.  Other log data should provide information on who touched what file and when.  If applicable, review security logs on any non-host device involved (e.g., user workstation). </w:t>
      </w:r>
    </w:p>
    <w:p w14:paraId="3EFAA35A" w14:textId="77777777" w:rsidR="00E67786" w:rsidRDefault="00E67786" w:rsidP="00E67786">
      <w:pPr>
        <w:numPr>
          <w:ilvl w:val="1"/>
          <w:numId w:val="20"/>
        </w:numPr>
      </w:pPr>
      <w:r>
        <w:t xml:space="preserve">Identify individuals whose information may have been compromised. An assumption could be “all” if an entire table or file was compromised. </w:t>
      </w:r>
    </w:p>
    <w:p w14:paraId="30597D80" w14:textId="77777777" w:rsidR="00E67786" w:rsidRDefault="00E67786" w:rsidP="00E67786">
      <w:pPr>
        <w:numPr>
          <w:ilvl w:val="1"/>
          <w:numId w:val="20"/>
        </w:numPr>
      </w:pPr>
      <w:r>
        <w:t xml:space="preserve">Secure all files and/or tables that have been the subject of unauthorized access or use to prevent further access. </w:t>
      </w:r>
    </w:p>
    <w:p w14:paraId="74306E1D" w14:textId="77777777" w:rsidR="00E67786" w:rsidRDefault="00E67786" w:rsidP="00E67786">
      <w:pPr>
        <w:numPr>
          <w:ilvl w:val="1"/>
          <w:numId w:val="20"/>
        </w:numPr>
      </w:pPr>
      <w:r>
        <w:t xml:space="preserve">Upon request from the CSO, provide a list of affected individuals, including all available contact information (i.e., address, telephone number, email address, etc.). </w:t>
      </w:r>
    </w:p>
    <w:p w14:paraId="00FD4DD8" w14:textId="77777777" w:rsidR="00523C3C" w:rsidRDefault="00523C3C" w:rsidP="00523C3C"/>
    <w:p w14:paraId="109FFBF6" w14:textId="77777777" w:rsidR="00076775" w:rsidRPr="00523C3C" w:rsidRDefault="00076775" w:rsidP="00523C3C">
      <w:pPr>
        <w:pStyle w:val="Heading3"/>
        <w:rPr>
          <w:rStyle w:val="IntenseReference"/>
          <w:bCs w:val="0"/>
          <w:color w:val="auto"/>
          <w:spacing w:val="0"/>
        </w:rPr>
      </w:pPr>
      <w:bookmarkStart w:id="52" w:name="_Toc37074059"/>
      <w:r w:rsidRPr="00523C3C">
        <w:rPr>
          <w:rStyle w:val="IntenseReference"/>
          <w:bCs w:val="0"/>
          <w:color w:val="auto"/>
          <w:spacing w:val="0"/>
        </w:rPr>
        <w:t>J. Credit Payment Systems Team</w:t>
      </w:r>
      <w:bookmarkEnd w:id="52"/>
    </w:p>
    <w:p w14:paraId="6491D173" w14:textId="77777777" w:rsidR="00E67786" w:rsidRPr="00630144" w:rsidRDefault="00E67786" w:rsidP="00E67786">
      <w:pPr>
        <w:tabs>
          <w:tab w:val="num" w:pos="720"/>
        </w:tabs>
        <w:rPr>
          <w:b/>
          <w:u w:val="single"/>
        </w:rPr>
      </w:pPr>
    </w:p>
    <w:tbl>
      <w:tblPr>
        <w:tblW w:w="0" w:type="auto"/>
        <w:tblBorders>
          <w:top w:val="nil"/>
          <w:left w:val="nil"/>
          <w:bottom w:val="nil"/>
          <w:right w:val="nil"/>
        </w:tblBorders>
        <w:tblLayout w:type="fixed"/>
        <w:tblLook w:val="0000" w:firstRow="0" w:lastRow="0" w:firstColumn="0" w:lastColumn="0" w:noHBand="0" w:noVBand="0"/>
      </w:tblPr>
      <w:tblGrid>
        <w:gridCol w:w="2101"/>
        <w:gridCol w:w="2101"/>
        <w:gridCol w:w="2101"/>
        <w:gridCol w:w="2103"/>
      </w:tblGrid>
      <w:tr w:rsidR="00E67786" w:rsidRPr="008C784A" w14:paraId="6EF6C619" w14:textId="77777777" w:rsidTr="00BD6B94">
        <w:trPr>
          <w:trHeight w:val="248"/>
        </w:trPr>
        <w:tc>
          <w:tcPr>
            <w:tcW w:w="2101" w:type="dxa"/>
            <w:tcBorders>
              <w:top w:val="single" w:sz="12" w:space="0" w:color="000000"/>
              <w:bottom w:val="single" w:sz="6" w:space="0" w:color="000000"/>
              <w:right w:val="single" w:sz="6" w:space="0" w:color="000000"/>
            </w:tcBorders>
            <w:shd w:val="clear" w:color="auto" w:fill="E0E0E0"/>
          </w:tcPr>
          <w:p w14:paraId="491D2040" w14:textId="77777777" w:rsidR="00E67786" w:rsidRPr="00630144" w:rsidRDefault="00E67786" w:rsidP="00BD6B94">
            <w:pPr>
              <w:rPr>
                <w:color w:val="000000"/>
                <w:sz w:val="22"/>
                <w:szCs w:val="22"/>
              </w:rPr>
            </w:pPr>
            <w:r w:rsidRPr="00630144">
              <w:rPr>
                <w:color w:val="000000"/>
                <w:sz w:val="22"/>
                <w:szCs w:val="22"/>
              </w:rPr>
              <w:t xml:space="preserve">Contacts </w:t>
            </w:r>
          </w:p>
        </w:tc>
        <w:tc>
          <w:tcPr>
            <w:tcW w:w="2101" w:type="dxa"/>
            <w:tcBorders>
              <w:top w:val="single" w:sz="12" w:space="0" w:color="000000"/>
              <w:left w:val="single" w:sz="6" w:space="0" w:color="000000"/>
              <w:bottom w:val="single" w:sz="6" w:space="0" w:color="000000"/>
            </w:tcBorders>
            <w:shd w:val="clear" w:color="auto" w:fill="E0E0E0"/>
          </w:tcPr>
          <w:p w14:paraId="7D6B15F5" w14:textId="77777777" w:rsidR="00E67786" w:rsidRPr="00630144" w:rsidRDefault="00E67786" w:rsidP="00BD6B94">
            <w:pPr>
              <w:rPr>
                <w:color w:val="000000"/>
                <w:sz w:val="22"/>
                <w:szCs w:val="22"/>
              </w:rPr>
            </w:pPr>
            <w:r w:rsidRPr="00630144">
              <w:rPr>
                <w:color w:val="000000"/>
                <w:sz w:val="22"/>
                <w:szCs w:val="22"/>
              </w:rPr>
              <w:t xml:space="preserve">Office Phone </w:t>
            </w:r>
          </w:p>
        </w:tc>
        <w:tc>
          <w:tcPr>
            <w:tcW w:w="2101" w:type="dxa"/>
            <w:tcBorders>
              <w:top w:val="single" w:sz="12" w:space="0" w:color="000000"/>
              <w:bottom w:val="single" w:sz="6" w:space="0" w:color="000000"/>
            </w:tcBorders>
            <w:shd w:val="clear" w:color="auto" w:fill="E0E0E0"/>
          </w:tcPr>
          <w:p w14:paraId="103648A0" w14:textId="77777777" w:rsidR="00E67786" w:rsidRPr="00630144" w:rsidRDefault="00E67786" w:rsidP="00BD6B94">
            <w:pPr>
              <w:rPr>
                <w:color w:val="000000"/>
                <w:sz w:val="22"/>
                <w:szCs w:val="22"/>
              </w:rPr>
            </w:pPr>
            <w:r>
              <w:rPr>
                <w:color w:val="000000"/>
                <w:sz w:val="22"/>
                <w:szCs w:val="22"/>
              </w:rPr>
              <w:t>Cell</w:t>
            </w:r>
          </w:p>
        </w:tc>
        <w:tc>
          <w:tcPr>
            <w:tcW w:w="2101" w:type="dxa"/>
            <w:tcBorders>
              <w:top w:val="single" w:sz="12" w:space="0" w:color="000000"/>
              <w:bottom w:val="single" w:sz="6" w:space="0" w:color="000000"/>
            </w:tcBorders>
            <w:shd w:val="clear" w:color="auto" w:fill="E0E0E0"/>
          </w:tcPr>
          <w:p w14:paraId="0D8CD5E7" w14:textId="77777777" w:rsidR="00E67786" w:rsidRPr="00630144" w:rsidRDefault="00E67786" w:rsidP="00BD6B94">
            <w:pPr>
              <w:rPr>
                <w:color w:val="000000"/>
                <w:sz w:val="22"/>
                <w:szCs w:val="22"/>
              </w:rPr>
            </w:pPr>
            <w:r w:rsidRPr="00630144">
              <w:rPr>
                <w:color w:val="000000"/>
                <w:sz w:val="22"/>
                <w:szCs w:val="22"/>
              </w:rPr>
              <w:t xml:space="preserve">E-Mail </w:t>
            </w:r>
          </w:p>
        </w:tc>
      </w:tr>
      <w:tr w:rsidR="00E67786" w:rsidRPr="008C784A" w14:paraId="73ECF87E" w14:textId="77777777" w:rsidTr="00BD6B94">
        <w:trPr>
          <w:trHeight w:val="248"/>
        </w:trPr>
        <w:tc>
          <w:tcPr>
            <w:tcW w:w="8406" w:type="dxa"/>
            <w:gridSpan w:val="4"/>
            <w:tcBorders>
              <w:top w:val="single" w:sz="6" w:space="0" w:color="000000"/>
              <w:right w:val="single" w:sz="6" w:space="0" w:color="000000"/>
            </w:tcBorders>
          </w:tcPr>
          <w:p w14:paraId="0C1A9C5B" w14:textId="77777777" w:rsidR="00E67786" w:rsidRPr="00630144" w:rsidRDefault="00E67786" w:rsidP="00BD6B94">
            <w:pPr>
              <w:pStyle w:val="Header"/>
              <w:rPr>
                <w:color w:val="000000"/>
                <w:sz w:val="22"/>
                <w:szCs w:val="22"/>
              </w:rPr>
            </w:pPr>
            <w:r w:rsidRPr="00630144">
              <w:rPr>
                <w:color w:val="000000"/>
                <w:sz w:val="22"/>
                <w:szCs w:val="22"/>
              </w:rPr>
              <w:t xml:space="preserve">Primary: </w:t>
            </w:r>
          </w:p>
        </w:tc>
      </w:tr>
      <w:tr w:rsidR="00E67786" w:rsidRPr="008C784A" w14:paraId="2E264218" w14:textId="77777777" w:rsidTr="00BD6B94">
        <w:trPr>
          <w:trHeight w:val="248"/>
        </w:trPr>
        <w:tc>
          <w:tcPr>
            <w:tcW w:w="8406" w:type="dxa"/>
            <w:gridSpan w:val="4"/>
            <w:tcBorders>
              <w:bottom w:val="single" w:sz="12" w:space="0" w:color="000000"/>
              <w:right w:val="single" w:sz="6" w:space="0" w:color="000000"/>
            </w:tcBorders>
          </w:tcPr>
          <w:p w14:paraId="6505E4C5" w14:textId="77777777" w:rsidR="00E67786" w:rsidRPr="00630144" w:rsidRDefault="00E67786" w:rsidP="00BD6B94">
            <w:pPr>
              <w:rPr>
                <w:color w:val="000000"/>
                <w:sz w:val="22"/>
                <w:szCs w:val="22"/>
              </w:rPr>
            </w:pPr>
            <w:r w:rsidRPr="00630144">
              <w:rPr>
                <w:color w:val="000000"/>
                <w:sz w:val="22"/>
                <w:szCs w:val="22"/>
              </w:rPr>
              <w:t xml:space="preserve">Alternate: </w:t>
            </w:r>
          </w:p>
        </w:tc>
      </w:tr>
    </w:tbl>
    <w:p w14:paraId="0CC2551C" w14:textId="77777777" w:rsidR="00E67786" w:rsidRDefault="00E67786" w:rsidP="00E67786">
      <w:pPr>
        <w:ind w:left="360"/>
      </w:pPr>
    </w:p>
    <w:p w14:paraId="1647C41A" w14:textId="77777777" w:rsidR="00E67786" w:rsidRDefault="00E67786" w:rsidP="00E67786">
      <w:pPr>
        <w:numPr>
          <w:ilvl w:val="0"/>
          <w:numId w:val="22"/>
        </w:numPr>
      </w:pPr>
      <w:r>
        <w:t xml:space="preserve">If notified of a privacy breach by a business area directly, open an </w:t>
      </w:r>
      <w:r w:rsidR="00C721EB">
        <w:t>Incident</w:t>
      </w:r>
      <w:r>
        <w:t xml:space="preserve"> request with the IT Operations Team to activate the Plan for a suspected privacy breach. </w:t>
      </w:r>
    </w:p>
    <w:p w14:paraId="5A3AE45F" w14:textId="77777777" w:rsidR="00E67786" w:rsidRDefault="00E67786" w:rsidP="00E67786">
      <w:pPr>
        <w:numPr>
          <w:ilvl w:val="0"/>
          <w:numId w:val="22"/>
        </w:numPr>
      </w:pPr>
      <w:r>
        <w:t>When notifie</w:t>
      </w:r>
      <w:r w:rsidR="003276A9">
        <w:t>d by Information Security Team</w:t>
      </w:r>
      <w:r>
        <w:t xml:space="preserve"> that the </w:t>
      </w:r>
      <w:r w:rsidR="003276A9">
        <w:t>Incident Response Team</w:t>
      </w:r>
      <w:r>
        <w:t xml:space="preserve"> has been activated, perform a preliminary analysis of the facts and assess the situation to determine the nature of </w:t>
      </w:r>
      <w:r w:rsidR="00C721EB">
        <w:t>Incident</w:t>
      </w:r>
      <w:r>
        <w:t xml:space="preserve">. </w:t>
      </w:r>
    </w:p>
    <w:p w14:paraId="205802EE" w14:textId="77777777" w:rsidR="00E67786" w:rsidRDefault="00E67786" w:rsidP="00E67786">
      <w:pPr>
        <w:numPr>
          <w:ilvl w:val="1"/>
          <w:numId w:val="23"/>
        </w:numPr>
      </w:pPr>
      <w:r>
        <w:t xml:space="preserve">Determine the type of personal information breached. </w:t>
      </w:r>
    </w:p>
    <w:p w14:paraId="6B7525F2" w14:textId="77777777" w:rsidR="00E67786" w:rsidRDefault="00E67786" w:rsidP="00E67786">
      <w:pPr>
        <w:numPr>
          <w:ilvl w:val="2"/>
          <w:numId w:val="23"/>
        </w:numPr>
      </w:pPr>
      <w:r>
        <w:t xml:space="preserve">Current credit card customers </w:t>
      </w:r>
    </w:p>
    <w:p w14:paraId="083DABAE" w14:textId="77777777" w:rsidR="00E67786" w:rsidRDefault="00E67786" w:rsidP="00E67786">
      <w:pPr>
        <w:numPr>
          <w:ilvl w:val="2"/>
          <w:numId w:val="23"/>
        </w:numPr>
      </w:pPr>
      <w:r>
        <w:t xml:space="preserve">New credit card applications </w:t>
      </w:r>
    </w:p>
    <w:p w14:paraId="40EFE1F1" w14:textId="77777777" w:rsidR="00E67786" w:rsidRDefault="00E67786" w:rsidP="00E67786">
      <w:pPr>
        <w:numPr>
          <w:ilvl w:val="2"/>
          <w:numId w:val="23"/>
        </w:numPr>
      </w:pPr>
      <w:r>
        <w:t xml:space="preserve">Personal check authorizations </w:t>
      </w:r>
    </w:p>
    <w:p w14:paraId="4DBBA913" w14:textId="77777777" w:rsidR="00E67786" w:rsidRDefault="00E67786" w:rsidP="00E67786">
      <w:pPr>
        <w:numPr>
          <w:ilvl w:val="1"/>
          <w:numId w:val="23"/>
        </w:numPr>
      </w:pPr>
      <w:r>
        <w:t xml:space="preserve">Determine data sources and method of breach (hardcopy, electronic) </w:t>
      </w:r>
    </w:p>
    <w:p w14:paraId="33522587" w14:textId="77777777" w:rsidR="00E67786" w:rsidRDefault="00E67786" w:rsidP="00E67786">
      <w:pPr>
        <w:numPr>
          <w:ilvl w:val="1"/>
          <w:numId w:val="23"/>
        </w:numPr>
      </w:pPr>
      <w:r>
        <w:t xml:space="preserve">Determine method of breach if possible. </w:t>
      </w:r>
    </w:p>
    <w:p w14:paraId="71768DE6" w14:textId="77777777" w:rsidR="00E67786" w:rsidRDefault="00E67786" w:rsidP="00E67786">
      <w:pPr>
        <w:numPr>
          <w:ilvl w:val="1"/>
          <w:numId w:val="23"/>
        </w:numPr>
      </w:pPr>
      <w:r>
        <w:t xml:space="preserve">Identify additional resources needed to complete investigation </w:t>
      </w:r>
    </w:p>
    <w:p w14:paraId="6C2E92EF" w14:textId="77777777" w:rsidR="00E67786" w:rsidRDefault="00E67786" w:rsidP="00E67786">
      <w:pPr>
        <w:numPr>
          <w:ilvl w:val="0"/>
          <w:numId w:val="22"/>
        </w:numPr>
      </w:pPr>
      <w:r>
        <w:t xml:space="preserve">Determine the scope of the breach. </w:t>
      </w:r>
    </w:p>
    <w:p w14:paraId="51C7C7B2" w14:textId="77777777" w:rsidR="00E67786" w:rsidRDefault="00E67786" w:rsidP="00E67786">
      <w:pPr>
        <w:numPr>
          <w:ilvl w:val="1"/>
          <w:numId w:val="24"/>
        </w:numPr>
      </w:pPr>
      <w:r>
        <w:t xml:space="preserve">Time Frame </w:t>
      </w:r>
    </w:p>
    <w:p w14:paraId="7844CEA7" w14:textId="77777777" w:rsidR="00E67786" w:rsidRDefault="00E67786" w:rsidP="00E67786">
      <w:pPr>
        <w:numPr>
          <w:ilvl w:val="1"/>
          <w:numId w:val="24"/>
        </w:numPr>
      </w:pPr>
      <w:r>
        <w:t xml:space="preserve">Specific Data Elements </w:t>
      </w:r>
    </w:p>
    <w:p w14:paraId="02B8D874" w14:textId="77777777" w:rsidR="00E67786" w:rsidRDefault="00E67786" w:rsidP="00E67786">
      <w:pPr>
        <w:numPr>
          <w:ilvl w:val="1"/>
          <w:numId w:val="24"/>
        </w:numPr>
      </w:pPr>
      <w:r>
        <w:lastRenderedPageBreak/>
        <w:t xml:space="preserve">Specific Customers </w:t>
      </w:r>
    </w:p>
    <w:p w14:paraId="08549051" w14:textId="77777777" w:rsidR="00E67786" w:rsidRDefault="00E67786" w:rsidP="00E67786">
      <w:pPr>
        <w:numPr>
          <w:ilvl w:val="0"/>
          <w:numId w:val="22"/>
        </w:numPr>
      </w:pPr>
      <w:r>
        <w:t xml:space="preserve">Take necessary steps to prevent additional compromise of personal information about individuals. </w:t>
      </w:r>
    </w:p>
    <w:p w14:paraId="2F31336B" w14:textId="77777777" w:rsidR="00E67786" w:rsidRDefault="00E67786" w:rsidP="00E67786">
      <w:pPr>
        <w:numPr>
          <w:ilvl w:val="0"/>
          <w:numId w:val="22"/>
        </w:numPr>
      </w:pPr>
      <w:r>
        <w:t xml:space="preserve">Report all findings to the Plan Team. </w:t>
      </w:r>
    </w:p>
    <w:p w14:paraId="0D8E5EFD" w14:textId="77777777" w:rsidR="00E67786" w:rsidRDefault="00E67786" w:rsidP="00E67786">
      <w:pPr>
        <w:numPr>
          <w:ilvl w:val="0"/>
          <w:numId w:val="22"/>
        </w:numPr>
      </w:pPr>
      <w:r>
        <w:t xml:space="preserve">Within 24 hours of notification of an account number compromise, contact the appropriate card companies: </w:t>
      </w:r>
    </w:p>
    <w:p w14:paraId="29DED34F" w14:textId="77777777" w:rsidR="00E67786" w:rsidRDefault="00E67786" w:rsidP="00E67786">
      <w:pPr>
        <w:numPr>
          <w:ilvl w:val="1"/>
          <w:numId w:val="22"/>
        </w:numPr>
      </w:pPr>
      <w:r>
        <w:t xml:space="preserve">Visa Fraud Control Group </w:t>
      </w:r>
    </w:p>
    <w:p w14:paraId="645D5327" w14:textId="77777777" w:rsidR="00E67786" w:rsidRDefault="00E67786" w:rsidP="00E67786">
      <w:pPr>
        <w:numPr>
          <w:ilvl w:val="1"/>
          <w:numId w:val="22"/>
        </w:numPr>
      </w:pPr>
      <w:r>
        <w:t xml:space="preserve">MasterCard Compromised Account Team </w:t>
      </w:r>
    </w:p>
    <w:p w14:paraId="6B4BF25E" w14:textId="77777777" w:rsidR="00E67786" w:rsidRDefault="00E67786" w:rsidP="00E67786">
      <w:pPr>
        <w:numPr>
          <w:ilvl w:val="1"/>
          <w:numId w:val="22"/>
        </w:numPr>
      </w:pPr>
      <w:r>
        <w:t xml:space="preserve">Discover Fraud Prevention </w:t>
      </w:r>
    </w:p>
    <w:p w14:paraId="5B9DF795" w14:textId="77777777" w:rsidR="00E67786" w:rsidRDefault="00E67786" w:rsidP="00E67786">
      <w:pPr>
        <w:numPr>
          <w:ilvl w:val="1"/>
          <w:numId w:val="22"/>
        </w:numPr>
      </w:pPr>
      <w:r>
        <w:t xml:space="preserve">American Express Merchant Services </w:t>
      </w:r>
    </w:p>
    <w:p w14:paraId="562FFDA6" w14:textId="77777777" w:rsidR="00E67786" w:rsidRDefault="00E67786" w:rsidP="00E67786">
      <w:pPr>
        <w:numPr>
          <w:ilvl w:val="0"/>
          <w:numId w:val="22"/>
        </w:numPr>
      </w:pPr>
      <w:r>
        <w:t xml:space="preserve">Act as liaison between the card companies, CSO, and Legal. </w:t>
      </w:r>
    </w:p>
    <w:p w14:paraId="0A22A013" w14:textId="77777777" w:rsidR="00E67786" w:rsidRDefault="00E67786" w:rsidP="00E67786">
      <w:pPr>
        <w:numPr>
          <w:ilvl w:val="0"/>
          <w:numId w:val="22"/>
        </w:numPr>
      </w:pPr>
      <w:r>
        <w:t>Ensure credit card companies’ specific requirements for reporting</w:t>
      </w:r>
    </w:p>
    <w:p w14:paraId="6D63B96A" w14:textId="77777777" w:rsidR="00E67786" w:rsidRPr="00C21196" w:rsidRDefault="00E67786" w:rsidP="00E67786">
      <w:pPr>
        <w:rPr>
          <w:b/>
          <w:u w:val="single"/>
        </w:rPr>
      </w:pPr>
    </w:p>
    <w:p w14:paraId="25CD0069" w14:textId="77777777" w:rsidR="00E67786" w:rsidRPr="00523C3C" w:rsidRDefault="00076775" w:rsidP="00523C3C">
      <w:pPr>
        <w:pStyle w:val="Heading3"/>
        <w:rPr>
          <w:rStyle w:val="IntenseReference"/>
          <w:bCs w:val="0"/>
          <w:color w:val="auto"/>
          <w:spacing w:val="0"/>
        </w:rPr>
      </w:pPr>
      <w:bookmarkStart w:id="53" w:name="_Toc37074060"/>
      <w:r w:rsidRPr="00523C3C">
        <w:rPr>
          <w:rStyle w:val="IntenseReference"/>
          <w:bCs w:val="0"/>
          <w:color w:val="auto"/>
          <w:spacing w:val="0"/>
        </w:rPr>
        <w:t xml:space="preserve">K. </w:t>
      </w:r>
      <w:r w:rsidR="00E67786" w:rsidRPr="00523C3C">
        <w:rPr>
          <w:rStyle w:val="IntenseReference"/>
          <w:bCs w:val="0"/>
          <w:color w:val="auto"/>
          <w:spacing w:val="0"/>
        </w:rPr>
        <w:t>Legal Team</w:t>
      </w:r>
      <w:bookmarkEnd w:id="53"/>
    </w:p>
    <w:p w14:paraId="44957B02" w14:textId="77777777" w:rsidR="00076775" w:rsidRPr="00076775" w:rsidRDefault="00076775" w:rsidP="00E67786"/>
    <w:tbl>
      <w:tblPr>
        <w:tblW w:w="0" w:type="auto"/>
        <w:tblBorders>
          <w:top w:val="nil"/>
          <w:left w:val="nil"/>
          <w:bottom w:val="nil"/>
          <w:right w:val="nil"/>
        </w:tblBorders>
        <w:tblLayout w:type="fixed"/>
        <w:tblLook w:val="0000" w:firstRow="0" w:lastRow="0" w:firstColumn="0" w:lastColumn="0" w:noHBand="0" w:noVBand="0"/>
      </w:tblPr>
      <w:tblGrid>
        <w:gridCol w:w="2553"/>
        <w:gridCol w:w="2553"/>
        <w:gridCol w:w="2553"/>
        <w:gridCol w:w="2555"/>
      </w:tblGrid>
      <w:tr w:rsidR="00E67786" w:rsidRPr="008C784A" w14:paraId="5376C8FB" w14:textId="77777777" w:rsidTr="00BD6B94">
        <w:trPr>
          <w:trHeight w:val="248"/>
        </w:trPr>
        <w:tc>
          <w:tcPr>
            <w:tcW w:w="2553" w:type="dxa"/>
            <w:tcBorders>
              <w:top w:val="single" w:sz="12" w:space="0" w:color="000000"/>
              <w:bottom w:val="single" w:sz="6" w:space="0" w:color="000000"/>
              <w:right w:val="single" w:sz="6" w:space="0" w:color="000000"/>
            </w:tcBorders>
            <w:shd w:val="clear" w:color="auto" w:fill="E0E0E0"/>
          </w:tcPr>
          <w:p w14:paraId="359CE4C7" w14:textId="77777777" w:rsidR="00E67786" w:rsidRPr="00C21196" w:rsidRDefault="00E67786" w:rsidP="00BD6B94">
            <w:pPr>
              <w:rPr>
                <w:color w:val="000000"/>
                <w:sz w:val="22"/>
                <w:szCs w:val="22"/>
              </w:rPr>
            </w:pPr>
            <w:r w:rsidRPr="00C21196">
              <w:rPr>
                <w:color w:val="000000"/>
                <w:sz w:val="22"/>
                <w:szCs w:val="22"/>
              </w:rPr>
              <w:t xml:space="preserve">Contacts </w:t>
            </w:r>
          </w:p>
        </w:tc>
        <w:tc>
          <w:tcPr>
            <w:tcW w:w="2553" w:type="dxa"/>
            <w:tcBorders>
              <w:top w:val="single" w:sz="12" w:space="0" w:color="000000"/>
              <w:left w:val="single" w:sz="6" w:space="0" w:color="000000"/>
              <w:bottom w:val="single" w:sz="6" w:space="0" w:color="000000"/>
            </w:tcBorders>
            <w:shd w:val="clear" w:color="auto" w:fill="E0E0E0"/>
          </w:tcPr>
          <w:p w14:paraId="5F017318" w14:textId="77777777" w:rsidR="00E67786" w:rsidRPr="00C21196" w:rsidRDefault="00E67786" w:rsidP="00BD6B94">
            <w:pPr>
              <w:rPr>
                <w:color w:val="000000"/>
                <w:sz w:val="22"/>
                <w:szCs w:val="22"/>
              </w:rPr>
            </w:pPr>
            <w:r w:rsidRPr="00C21196">
              <w:rPr>
                <w:color w:val="000000"/>
                <w:sz w:val="22"/>
                <w:szCs w:val="22"/>
              </w:rPr>
              <w:t xml:space="preserve">Office Phone </w:t>
            </w:r>
          </w:p>
        </w:tc>
        <w:tc>
          <w:tcPr>
            <w:tcW w:w="2553" w:type="dxa"/>
            <w:tcBorders>
              <w:top w:val="single" w:sz="12" w:space="0" w:color="000000"/>
              <w:bottom w:val="single" w:sz="6" w:space="0" w:color="000000"/>
            </w:tcBorders>
            <w:shd w:val="clear" w:color="auto" w:fill="E0E0E0"/>
          </w:tcPr>
          <w:p w14:paraId="55A94086" w14:textId="77777777" w:rsidR="00E67786" w:rsidRPr="00C21196" w:rsidRDefault="00E67786" w:rsidP="00BD6B94">
            <w:pPr>
              <w:rPr>
                <w:color w:val="000000"/>
                <w:sz w:val="22"/>
                <w:szCs w:val="22"/>
              </w:rPr>
            </w:pPr>
            <w:r>
              <w:rPr>
                <w:color w:val="000000"/>
                <w:sz w:val="22"/>
                <w:szCs w:val="22"/>
              </w:rPr>
              <w:t>Cell</w:t>
            </w:r>
            <w:r w:rsidRPr="00C21196">
              <w:rPr>
                <w:color w:val="000000"/>
                <w:sz w:val="22"/>
                <w:szCs w:val="22"/>
              </w:rPr>
              <w:t xml:space="preserve"> </w:t>
            </w:r>
          </w:p>
        </w:tc>
        <w:tc>
          <w:tcPr>
            <w:tcW w:w="2553" w:type="dxa"/>
            <w:tcBorders>
              <w:top w:val="single" w:sz="12" w:space="0" w:color="000000"/>
              <w:bottom w:val="single" w:sz="6" w:space="0" w:color="000000"/>
            </w:tcBorders>
            <w:shd w:val="clear" w:color="auto" w:fill="E0E0E0"/>
          </w:tcPr>
          <w:p w14:paraId="591D4898" w14:textId="77777777" w:rsidR="00E67786" w:rsidRPr="00C21196" w:rsidRDefault="00E67786" w:rsidP="00BD6B94">
            <w:pPr>
              <w:rPr>
                <w:color w:val="000000"/>
                <w:sz w:val="22"/>
                <w:szCs w:val="22"/>
              </w:rPr>
            </w:pPr>
            <w:r w:rsidRPr="00C21196">
              <w:rPr>
                <w:color w:val="000000"/>
                <w:sz w:val="22"/>
                <w:szCs w:val="22"/>
              </w:rPr>
              <w:t xml:space="preserve">E-Mail </w:t>
            </w:r>
          </w:p>
        </w:tc>
      </w:tr>
      <w:tr w:rsidR="00E67786" w:rsidRPr="008C784A" w14:paraId="6F7312C2" w14:textId="77777777" w:rsidTr="00BD6B94">
        <w:trPr>
          <w:trHeight w:val="248"/>
        </w:trPr>
        <w:tc>
          <w:tcPr>
            <w:tcW w:w="10214" w:type="dxa"/>
            <w:gridSpan w:val="4"/>
            <w:tcBorders>
              <w:top w:val="single" w:sz="6" w:space="0" w:color="000000"/>
              <w:right w:val="single" w:sz="6" w:space="0" w:color="000000"/>
            </w:tcBorders>
          </w:tcPr>
          <w:p w14:paraId="0F093641" w14:textId="77777777" w:rsidR="00E67786" w:rsidRPr="00C21196" w:rsidRDefault="00E67786" w:rsidP="00BD6B94">
            <w:pPr>
              <w:pStyle w:val="Header"/>
              <w:rPr>
                <w:color w:val="000000"/>
                <w:sz w:val="22"/>
                <w:szCs w:val="22"/>
              </w:rPr>
            </w:pPr>
            <w:r w:rsidRPr="00C21196">
              <w:rPr>
                <w:color w:val="000000"/>
                <w:sz w:val="22"/>
                <w:szCs w:val="22"/>
              </w:rPr>
              <w:t xml:space="preserve">Primary: </w:t>
            </w:r>
          </w:p>
        </w:tc>
      </w:tr>
      <w:tr w:rsidR="00E67786" w:rsidRPr="008C784A" w14:paraId="19F2A5A7" w14:textId="77777777" w:rsidTr="00BD6B94">
        <w:trPr>
          <w:trHeight w:val="248"/>
        </w:trPr>
        <w:tc>
          <w:tcPr>
            <w:tcW w:w="10214" w:type="dxa"/>
            <w:gridSpan w:val="4"/>
            <w:tcBorders>
              <w:bottom w:val="single" w:sz="12" w:space="0" w:color="000000"/>
              <w:right w:val="single" w:sz="6" w:space="0" w:color="000000"/>
            </w:tcBorders>
          </w:tcPr>
          <w:p w14:paraId="2CA390B1" w14:textId="77777777" w:rsidR="00E67786" w:rsidRPr="00C21196" w:rsidRDefault="00E67786" w:rsidP="00BD6B94">
            <w:pPr>
              <w:rPr>
                <w:color w:val="000000"/>
                <w:sz w:val="22"/>
                <w:szCs w:val="22"/>
              </w:rPr>
            </w:pPr>
            <w:r w:rsidRPr="00C21196">
              <w:rPr>
                <w:color w:val="000000"/>
                <w:sz w:val="22"/>
                <w:szCs w:val="22"/>
              </w:rPr>
              <w:t xml:space="preserve">Alternate: </w:t>
            </w:r>
          </w:p>
        </w:tc>
      </w:tr>
    </w:tbl>
    <w:p w14:paraId="0CC9B8DC" w14:textId="77777777" w:rsidR="00E67786" w:rsidRDefault="00E67786" w:rsidP="00E67786">
      <w:pPr>
        <w:rPr>
          <w:b/>
          <w:u w:val="single"/>
        </w:rPr>
      </w:pPr>
    </w:p>
    <w:p w14:paraId="31C58473" w14:textId="77777777" w:rsidR="00E67786" w:rsidRPr="00C21196" w:rsidRDefault="00E67786" w:rsidP="00E67786">
      <w:pPr>
        <w:rPr>
          <w:u w:val="single"/>
        </w:rPr>
      </w:pPr>
      <w:r w:rsidRPr="00C21196">
        <w:rPr>
          <w:u w:val="single"/>
        </w:rPr>
        <w:t>On</w:t>
      </w:r>
      <w:r w:rsidR="003049A3">
        <w:rPr>
          <w:u w:val="single"/>
        </w:rPr>
        <w:t>-</w:t>
      </w:r>
      <w:r w:rsidRPr="00C21196">
        <w:rPr>
          <w:u w:val="single"/>
        </w:rPr>
        <w:t xml:space="preserve">going: </w:t>
      </w:r>
    </w:p>
    <w:p w14:paraId="0176EFEC" w14:textId="77777777" w:rsidR="00E67786" w:rsidRPr="00C21196" w:rsidRDefault="00E67786" w:rsidP="00E67786">
      <w:pPr>
        <w:numPr>
          <w:ilvl w:val="0"/>
          <w:numId w:val="27"/>
        </w:numPr>
      </w:pPr>
      <w:r w:rsidRPr="00C21196">
        <w:t xml:space="preserve">Monitor relevant privacy-related legislation, provide input as appropriate, and communicate to our clients the effect that any enacted legislation may have on them. </w:t>
      </w:r>
    </w:p>
    <w:p w14:paraId="4ADED06E" w14:textId="77777777" w:rsidR="00E67786" w:rsidRPr="00C21196" w:rsidRDefault="00E67786" w:rsidP="00E67786">
      <w:pPr>
        <w:numPr>
          <w:ilvl w:val="0"/>
          <w:numId w:val="27"/>
        </w:numPr>
      </w:pPr>
      <w:r w:rsidRPr="00C21196">
        <w:t xml:space="preserve">Be cognizant of major contracts which the organization enters that may have an impact or effect on our customers, employees, and other data. </w:t>
      </w:r>
    </w:p>
    <w:p w14:paraId="60EEDF6E" w14:textId="77777777" w:rsidR="00E67786" w:rsidRPr="00C21196" w:rsidRDefault="00E67786" w:rsidP="00E67786">
      <w:pPr>
        <w:numPr>
          <w:ilvl w:val="0"/>
          <w:numId w:val="27"/>
        </w:numPr>
      </w:pPr>
      <w:r w:rsidRPr="00C21196">
        <w:t xml:space="preserve">Be aware of other companies’ privacy policies that may affect our organization and affiliates. </w:t>
      </w:r>
    </w:p>
    <w:p w14:paraId="46FE719A" w14:textId="77777777" w:rsidR="00E67786" w:rsidRPr="00C21196" w:rsidRDefault="00E67786" w:rsidP="00E67786">
      <w:pPr>
        <w:rPr>
          <w:u w:val="single"/>
        </w:rPr>
      </w:pPr>
    </w:p>
    <w:p w14:paraId="2A58F757" w14:textId="77777777" w:rsidR="00E67786" w:rsidRPr="00C21196" w:rsidRDefault="00E67786" w:rsidP="00E67786">
      <w:pPr>
        <w:rPr>
          <w:u w:val="single"/>
        </w:rPr>
      </w:pPr>
      <w:r w:rsidRPr="00C21196">
        <w:rPr>
          <w:u w:val="single"/>
        </w:rPr>
        <w:t xml:space="preserve">When a Privacy Breach Occurs: </w:t>
      </w:r>
    </w:p>
    <w:p w14:paraId="321588A4" w14:textId="77777777" w:rsidR="00E67786" w:rsidRPr="00C21196" w:rsidRDefault="00E67786" w:rsidP="00E67786">
      <w:pPr>
        <w:numPr>
          <w:ilvl w:val="0"/>
          <w:numId w:val="26"/>
        </w:numPr>
      </w:pPr>
      <w:r w:rsidRPr="00C21196">
        <w:t xml:space="preserve">After confirmation that a breach of personal information on individuals has occurred, notify the Chief Legal Counsel </w:t>
      </w:r>
    </w:p>
    <w:p w14:paraId="7F27D2B7" w14:textId="77777777" w:rsidR="00E67786" w:rsidRPr="00C21196" w:rsidRDefault="00E67786" w:rsidP="00E67786">
      <w:pPr>
        <w:numPr>
          <w:ilvl w:val="0"/>
          <w:numId w:val="26"/>
        </w:numPr>
      </w:pPr>
      <w:r w:rsidRPr="00C21196">
        <w:t xml:space="preserve">Coordinate activities between business area and other departments (e.g., Human Resources, if necessary). </w:t>
      </w:r>
    </w:p>
    <w:p w14:paraId="35CBC033" w14:textId="77777777" w:rsidR="00E67786" w:rsidRPr="00C21196" w:rsidRDefault="00E67786" w:rsidP="00E67786">
      <w:pPr>
        <w:numPr>
          <w:ilvl w:val="0"/>
          <w:numId w:val="26"/>
        </w:numPr>
      </w:pPr>
      <w:r w:rsidRPr="00C21196">
        <w:t xml:space="preserve">If necessary, notify the appropriate authorities (e.g., Federal Trade Commission (FTC)/RCMP, the relevant privacy office, etc.) </w:t>
      </w:r>
    </w:p>
    <w:p w14:paraId="649938F8" w14:textId="77777777" w:rsidR="00E67786" w:rsidRPr="00C21196" w:rsidRDefault="00E67786" w:rsidP="00E67786">
      <w:pPr>
        <w:numPr>
          <w:ilvl w:val="0"/>
          <w:numId w:val="26"/>
        </w:numPr>
      </w:pPr>
      <w:r w:rsidRPr="00C21196">
        <w:t xml:space="preserve">Coordinate with Public Relations on the timing and content of notification to individuals. </w:t>
      </w:r>
    </w:p>
    <w:p w14:paraId="652B7721" w14:textId="77777777" w:rsidR="00E67786" w:rsidRPr="00C21196" w:rsidRDefault="00E67786" w:rsidP="00E67786">
      <w:pPr>
        <w:numPr>
          <w:ilvl w:val="0"/>
          <w:numId w:val="26"/>
        </w:numPr>
      </w:pPr>
      <w:r w:rsidRPr="00C21196">
        <w:t xml:space="preserve">If the Information Security Office determines that the breach warrants law enforcement involvement, any notification to individuals may be delayed if law enforcement determines the notification will impede a criminal investigation. Notification will take place after law enforcement determines that it will not compromise the investigation. </w:t>
      </w:r>
    </w:p>
    <w:p w14:paraId="4F86228D" w14:textId="77777777" w:rsidR="00E67786" w:rsidRPr="00C21196" w:rsidRDefault="00E67786" w:rsidP="00E67786">
      <w:pPr>
        <w:numPr>
          <w:ilvl w:val="0"/>
          <w:numId w:val="26"/>
        </w:numPr>
      </w:pPr>
      <w:r w:rsidRPr="00C21196">
        <w:t xml:space="preserve">Notification to individuals may be delayed until the </w:t>
      </w:r>
      <w:r>
        <w:t>CSO</w:t>
      </w:r>
      <w:r w:rsidRPr="00C21196">
        <w:t xml:space="preserve"> is assured that necessary measures have been taken to determine the scope of the breach and properly investigated. </w:t>
      </w:r>
    </w:p>
    <w:p w14:paraId="67E854D6" w14:textId="77777777" w:rsidR="00E67786" w:rsidRPr="00C21196" w:rsidRDefault="00E67786" w:rsidP="00E67786">
      <w:pPr>
        <w:numPr>
          <w:ilvl w:val="0"/>
          <w:numId w:val="26"/>
        </w:numPr>
      </w:pPr>
      <w:r w:rsidRPr="00C21196">
        <w:t xml:space="preserve">Follow approved procedures for any notice of unauthorized access to personal information about individuals. </w:t>
      </w:r>
    </w:p>
    <w:p w14:paraId="570B78DF" w14:textId="77777777" w:rsidR="00E67786" w:rsidRPr="00C21196" w:rsidRDefault="00E67786" w:rsidP="00E67786">
      <w:pPr>
        <w:numPr>
          <w:ilvl w:val="0"/>
          <w:numId w:val="26"/>
        </w:numPr>
      </w:pPr>
      <w:r w:rsidRPr="00C21196">
        <w:t>Notification to individuals should be timely, conspicuous, and delivered in any manner that will ensure the individual receives it.  Notice should be consistent with laws and regulations the organization is subject to.  Appropriate delivery methods include written notice, e-mail notice, and substitute notice (conspicuous posting of the notice on the online sales website and/or notification to major media).</w:t>
      </w:r>
    </w:p>
    <w:p w14:paraId="6E28E8C3" w14:textId="77777777" w:rsidR="00E67786" w:rsidRPr="00C21196" w:rsidRDefault="00E67786" w:rsidP="00E67786"/>
    <w:p w14:paraId="3276744E" w14:textId="77777777" w:rsidR="00E67786" w:rsidRPr="00C21196" w:rsidRDefault="00E67786" w:rsidP="00E67786">
      <w:r w:rsidRPr="00C21196">
        <w:t xml:space="preserve">Items to consider including in notification to individuals: </w:t>
      </w:r>
    </w:p>
    <w:p w14:paraId="0558AABB" w14:textId="77777777" w:rsidR="00E67786" w:rsidRPr="00C21196" w:rsidRDefault="00E67786" w:rsidP="00E67786">
      <w:pPr>
        <w:numPr>
          <w:ilvl w:val="0"/>
          <w:numId w:val="25"/>
        </w:numPr>
      </w:pPr>
      <w:r w:rsidRPr="00C21196">
        <w:t xml:space="preserve">A general description of the </w:t>
      </w:r>
      <w:r w:rsidR="00C721EB">
        <w:t>Incident</w:t>
      </w:r>
      <w:r w:rsidRPr="00C21196">
        <w:t xml:space="preserve"> and information to assist individuals in mitigating potential harm, including a customer service number, steps individuals can take to obtain and review their credit reports and to file fraud alerts with nationwide credit reporting </w:t>
      </w:r>
      <w:r w:rsidRPr="00C21196">
        <w:lastRenderedPageBreak/>
        <w:t xml:space="preserve">agencies, and sources of information designed to assist individuals in protecting against identity theft. </w:t>
      </w:r>
    </w:p>
    <w:p w14:paraId="359A8BF8" w14:textId="77777777" w:rsidR="00E67786" w:rsidRPr="00C21196" w:rsidRDefault="00E67786" w:rsidP="00E67786">
      <w:pPr>
        <w:numPr>
          <w:ilvl w:val="0"/>
          <w:numId w:val="25"/>
        </w:numPr>
      </w:pPr>
      <w:r w:rsidRPr="00C21196">
        <w:t xml:space="preserve">Remind individuals of the need to remain vigilant over the next 12 to 24 months and to promptly report </w:t>
      </w:r>
      <w:r w:rsidR="00C721EB">
        <w:t>Incident</w:t>
      </w:r>
      <w:r w:rsidRPr="00C21196">
        <w:t xml:space="preserve">s of suspected identity theft. </w:t>
      </w:r>
    </w:p>
    <w:p w14:paraId="04F8803D" w14:textId="3DC8D324" w:rsidR="00E67786" w:rsidRPr="00C21196" w:rsidRDefault="00E67786" w:rsidP="00E67786">
      <w:pPr>
        <w:numPr>
          <w:ilvl w:val="0"/>
          <w:numId w:val="25"/>
        </w:numPr>
      </w:pPr>
      <w:r w:rsidRPr="00C21196">
        <w:t xml:space="preserve">Inform each individual about the availability of the Federal Trade Commission’s (FTC’s) online guidance regarding measures to protect against identity theft, and encourage the individual to report any suspected </w:t>
      </w:r>
      <w:r w:rsidR="00C721EB">
        <w:t>Incident</w:t>
      </w:r>
      <w:r w:rsidRPr="00C21196">
        <w:t xml:space="preserve">s of identity theft to the FTC.  Provide the FTC’s website address and telephone number for the purposes of obtaining the guidance and reporting suspected </w:t>
      </w:r>
      <w:r w:rsidR="00C721EB">
        <w:t>Incident</w:t>
      </w:r>
      <w:r w:rsidRPr="00C21196">
        <w:t xml:space="preserve">s of identity theft. </w:t>
      </w:r>
    </w:p>
    <w:p w14:paraId="4C5C6127" w14:textId="77777777" w:rsidR="00E67786" w:rsidRDefault="00E67786" w:rsidP="00E67786">
      <w:pPr>
        <w:numPr>
          <w:ilvl w:val="0"/>
          <w:numId w:val="25"/>
        </w:numPr>
      </w:pPr>
      <w:r w:rsidRPr="00C21196">
        <w:t xml:space="preserve">Inform each individual about the availability of online guidance regarding measures to protect against identity theft.  Encourage the individual to report any suspected </w:t>
      </w:r>
      <w:r w:rsidR="00C721EB">
        <w:t>Incident</w:t>
      </w:r>
      <w:r w:rsidRPr="00C21196">
        <w:t>s of identity theft to the local law enforcement agency.</w:t>
      </w:r>
    </w:p>
    <w:p w14:paraId="0F07E977" w14:textId="77777777" w:rsidR="00523C3C" w:rsidRPr="003276A9" w:rsidRDefault="00523C3C" w:rsidP="00523C3C"/>
    <w:p w14:paraId="3D943AF8" w14:textId="77777777" w:rsidR="00E67786" w:rsidRPr="00523C3C" w:rsidRDefault="00076775" w:rsidP="00523C3C">
      <w:pPr>
        <w:pStyle w:val="Heading3"/>
        <w:rPr>
          <w:rStyle w:val="IntenseReference"/>
          <w:bCs w:val="0"/>
          <w:color w:val="auto"/>
          <w:spacing w:val="0"/>
        </w:rPr>
      </w:pPr>
      <w:bookmarkStart w:id="54" w:name="_Toc37074061"/>
      <w:r w:rsidRPr="00523C3C">
        <w:rPr>
          <w:rStyle w:val="IntenseReference"/>
          <w:bCs w:val="0"/>
          <w:color w:val="auto"/>
          <w:spacing w:val="0"/>
        </w:rPr>
        <w:t xml:space="preserve">L. </w:t>
      </w:r>
      <w:r w:rsidR="00E67786" w:rsidRPr="00523C3C">
        <w:rPr>
          <w:rStyle w:val="IntenseReference"/>
          <w:bCs w:val="0"/>
          <w:color w:val="auto"/>
          <w:spacing w:val="0"/>
        </w:rPr>
        <w:t>Human Resources Team</w:t>
      </w:r>
      <w:bookmarkEnd w:id="54"/>
    </w:p>
    <w:p w14:paraId="7AA71388" w14:textId="77777777" w:rsidR="00076775" w:rsidRPr="00076775" w:rsidRDefault="00076775" w:rsidP="00E67786"/>
    <w:tbl>
      <w:tblPr>
        <w:tblW w:w="0" w:type="auto"/>
        <w:tblBorders>
          <w:top w:val="nil"/>
          <w:left w:val="nil"/>
          <w:bottom w:val="nil"/>
          <w:right w:val="nil"/>
        </w:tblBorders>
        <w:tblLayout w:type="fixed"/>
        <w:tblLook w:val="0000" w:firstRow="0" w:lastRow="0" w:firstColumn="0" w:lastColumn="0" w:noHBand="0" w:noVBand="0"/>
      </w:tblPr>
      <w:tblGrid>
        <w:gridCol w:w="2101"/>
        <w:gridCol w:w="2101"/>
        <w:gridCol w:w="2101"/>
        <w:gridCol w:w="2103"/>
      </w:tblGrid>
      <w:tr w:rsidR="00E67786" w:rsidRPr="008C784A" w14:paraId="1DAF748F" w14:textId="77777777" w:rsidTr="00BD6B94">
        <w:trPr>
          <w:trHeight w:val="248"/>
        </w:trPr>
        <w:tc>
          <w:tcPr>
            <w:tcW w:w="2101" w:type="dxa"/>
            <w:tcBorders>
              <w:top w:val="single" w:sz="12" w:space="0" w:color="000000"/>
              <w:bottom w:val="single" w:sz="6" w:space="0" w:color="000000"/>
              <w:right w:val="single" w:sz="6" w:space="0" w:color="000000"/>
            </w:tcBorders>
            <w:shd w:val="clear" w:color="auto" w:fill="E0E0E0"/>
          </w:tcPr>
          <w:p w14:paraId="76A547A2" w14:textId="77777777" w:rsidR="00E67786" w:rsidRPr="00C21196" w:rsidRDefault="00E67786" w:rsidP="00BD6B94">
            <w:pPr>
              <w:rPr>
                <w:color w:val="000000"/>
                <w:sz w:val="22"/>
                <w:szCs w:val="22"/>
              </w:rPr>
            </w:pPr>
            <w:r w:rsidRPr="00C21196">
              <w:rPr>
                <w:color w:val="000000"/>
                <w:sz w:val="22"/>
                <w:szCs w:val="22"/>
              </w:rPr>
              <w:t xml:space="preserve">Contacts </w:t>
            </w:r>
          </w:p>
        </w:tc>
        <w:tc>
          <w:tcPr>
            <w:tcW w:w="2101" w:type="dxa"/>
            <w:tcBorders>
              <w:top w:val="single" w:sz="12" w:space="0" w:color="000000"/>
              <w:left w:val="single" w:sz="6" w:space="0" w:color="000000"/>
              <w:bottom w:val="single" w:sz="6" w:space="0" w:color="000000"/>
            </w:tcBorders>
            <w:shd w:val="clear" w:color="auto" w:fill="E0E0E0"/>
          </w:tcPr>
          <w:p w14:paraId="3DB9FC2D" w14:textId="77777777" w:rsidR="00E67786" w:rsidRPr="00C21196" w:rsidRDefault="00E67786" w:rsidP="00BD6B94">
            <w:pPr>
              <w:rPr>
                <w:color w:val="000000"/>
                <w:sz w:val="22"/>
                <w:szCs w:val="22"/>
              </w:rPr>
            </w:pPr>
            <w:r w:rsidRPr="00C21196">
              <w:rPr>
                <w:color w:val="000000"/>
                <w:sz w:val="22"/>
                <w:szCs w:val="22"/>
              </w:rPr>
              <w:t xml:space="preserve">Office Phone </w:t>
            </w:r>
          </w:p>
        </w:tc>
        <w:tc>
          <w:tcPr>
            <w:tcW w:w="2101" w:type="dxa"/>
            <w:tcBorders>
              <w:top w:val="single" w:sz="12" w:space="0" w:color="000000"/>
              <w:bottom w:val="single" w:sz="6" w:space="0" w:color="000000"/>
            </w:tcBorders>
            <w:shd w:val="clear" w:color="auto" w:fill="E0E0E0"/>
          </w:tcPr>
          <w:p w14:paraId="230C1A99" w14:textId="77777777" w:rsidR="00E67786" w:rsidRPr="00C21196" w:rsidRDefault="00E67786" w:rsidP="00BD6B94">
            <w:pPr>
              <w:rPr>
                <w:color w:val="000000"/>
                <w:sz w:val="22"/>
                <w:szCs w:val="22"/>
              </w:rPr>
            </w:pPr>
            <w:r>
              <w:rPr>
                <w:color w:val="000000"/>
                <w:sz w:val="22"/>
                <w:szCs w:val="22"/>
              </w:rPr>
              <w:t>Cell</w:t>
            </w:r>
            <w:r w:rsidRPr="00C21196">
              <w:rPr>
                <w:color w:val="000000"/>
                <w:sz w:val="22"/>
                <w:szCs w:val="22"/>
              </w:rPr>
              <w:t xml:space="preserve"> </w:t>
            </w:r>
          </w:p>
        </w:tc>
        <w:tc>
          <w:tcPr>
            <w:tcW w:w="2103" w:type="dxa"/>
            <w:tcBorders>
              <w:top w:val="single" w:sz="12" w:space="0" w:color="000000"/>
              <w:bottom w:val="single" w:sz="6" w:space="0" w:color="000000"/>
            </w:tcBorders>
            <w:shd w:val="clear" w:color="auto" w:fill="E0E0E0"/>
          </w:tcPr>
          <w:p w14:paraId="226527AA" w14:textId="77777777" w:rsidR="00E67786" w:rsidRPr="00C21196" w:rsidRDefault="00E67786" w:rsidP="00BD6B94">
            <w:pPr>
              <w:rPr>
                <w:color w:val="000000"/>
                <w:sz w:val="22"/>
                <w:szCs w:val="22"/>
              </w:rPr>
            </w:pPr>
            <w:r w:rsidRPr="00C21196">
              <w:rPr>
                <w:color w:val="000000"/>
                <w:sz w:val="22"/>
                <w:szCs w:val="22"/>
              </w:rPr>
              <w:t xml:space="preserve">E-Mail </w:t>
            </w:r>
          </w:p>
        </w:tc>
      </w:tr>
      <w:tr w:rsidR="00E67786" w:rsidRPr="008C784A" w14:paraId="6D617AA7" w14:textId="77777777" w:rsidTr="00BD6B94">
        <w:trPr>
          <w:trHeight w:val="248"/>
        </w:trPr>
        <w:tc>
          <w:tcPr>
            <w:tcW w:w="8406" w:type="dxa"/>
            <w:gridSpan w:val="4"/>
            <w:tcBorders>
              <w:top w:val="single" w:sz="6" w:space="0" w:color="000000"/>
              <w:right w:val="single" w:sz="6" w:space="0" w:color="000000"/>
            </w:tcBorders>
          </w:tcPr>
          <w:p w14:paraId="6F175695" w14:textId="77777777" w:rsidR="00E67786" w:rsidRPr="00C21196" w:rsidRDefault="00E67786" w:rsidP="00BD6B94">
            <w:pPr>
              <w:rPr>
                <w:color w:val="000000"/>
                <w:sz w:val="22"/>
                <w:szCs w:val="22"/>
              </w:rPr>
            </w:pPr>
            <w:r w:rsidRPr="00C21196">
              <w:rPr>
                <w:color w:val="000000"/>
                <w:sz w:val="22"/>
                <w:szCs w:val="22"/>
              </w:rPr>
              <w:t xml:space="preserve">Primary: </w:t>
            </w:r>
          </w:p>
        </w:tc>
      </w:tr>
      <w:tr w:rsidR="00E67786" w:rsidRPr="008C784A" w14:paraId="77FC5D1B" w14:textId="77777777" w:rsidTr="00BD6B94">
        <w:trPr>
          <w:trHeight w:val="248"/>
        </w:trPr>
        <w:tc>
          <w:tcPr>
            <w:tcW w:w="8406" w:type="dxa"/>
            <w:gridSpan w:val="4"/>
            <w:tcBorders>
              <w:bottom w:val="single" w:sz="12" w:space="0" w:color="000000"/>
              <w:right w:val="single" w:sz="6" w:space="0" w:color="000000"/>
            </w:tcBorders>
          </w:tcPr>
          <w:p w14:paraId="4FAB417E" w14:textId="77777777" w:rsidR="00E67786" w:rsidRPr="00C21196" w:rsidRDefault="00E67786" w:rsidP="00BD6B94">
            <w:pPr>
              <w:rPr>
                <w:color w:val="000000"/>
                <w:sz w:val="22"/>
                <w:szCs w:val="22"/>
              </w:rPr>
            </w:pPr>
            <w:r w:rsidRPr="00C21196">
              <w:rPr>
                <w:color w:val="000000"/>
                <w:sz w:val="22"/>
                <w:szCs w:val="22"/>
              </w:rPr>
              <w:t xml:space="preserve">Alternate: </w:t>
            </w:r>
          </w:p>
        </w:tc>
      </w:tr>
    </w:tbl>
    <w:p w14:paraId="278CC8F3" w14:textId="77777777" w:rsidR="00E67786" w:rsidRDefault="00E67786" w:rsidP="00E67786"/>
    <w:p w14:paraId="5F05DABB" w14:textId="77777777" w:rsidR="00E67786" w:rsidRDefault="00E67786" w:rsidP="00E67786">
      <w:pPr>
        <w:numPr>
          <w:ilvl w:val="0"/>
          <w:numId w:val="28"/>
        </w:numPr>
      </w:pPr>
      <w:r>
        <w:t xml:space="preserve">If notified of a privacy breach affecting employee personal information, open an </w:t>
      </w:r>
      <w:r w:rsidR="00C721EB">
        <w:t>Incident</w:t>
      </w:r>
      <w:r>
        <w:t xml:space="preserve"> request with the IT Operations Team to activate the Plan for suspected privacy breach. </w:t>
      </w:r>
    </w:p>
    <w:p w14:paraId="7EA52A92" w14:textId="77777777" w:rsidR="00E67786" w:rsidRDefault="00E67786" w:rsidP="00E67786">
      <w:pPr>
        <w:numPr>
          <w:ilvl w:val="0"/>
          <w:numId w:val="28"/>
        </w:numPr>
      </w:pPr>
      <w:r>
        <w:t>When notified by</w:t>
      </w:r>
      <w:r w:rsidR="003276A9">
        <w:t xml:space="preserve"> the Information Security Team</w:t>
      </w:r>
      <w:r>
        <w:t xml:space="preserve"> that the </w:t>
      </w:r>
      <w:r w:rsidR="003276A9">
        <w:t>Incident Response Team</w:t>
      </w:r>
      <w:r>
        <w:t xml:space="preserve"> has been activated for a breach of information on an individual, perform a preliminary analysis of the facts and assess the situation to determine the nature of the </w:t>
      </w:r>
      <w:r w:rsidR="00C721EB">
        <w:t>Incident</w:t>
      </w:r>
      <w:r>
        <w:t xml:space="preserve">. </w:t>
      </w:r>
    </w:p>
    <w:p w14:paraId="215F1FCC" w14:textId="77777777" w:rsidR="00E67786" w:rsidRDefault="00E67786" w:rsidP="00E67786">
      <w:pPr>
        <w:numPr>
          <w:ilvl w:val="0"/>
          <w:numId w:val="28"/>
        </w:numPr>
      </w:pPr>
      <w:r>
        <w:t xml:space="preserve">Work with the IT Operations Team, CSO, CPO and business area to identify the extent of the breach. </w:t>
      </w:r>
    </w:p>
    <w:p w14:paraId="59539938" w14:textId="77777777" w:rsidR="00E67786" w:rsidRDefault="00E67786" w:rsidP="00E67786">
      <w:pPr>
        <w:numPr>
          <w:ilvl w:val="0"/>
          <w:numId w:val="28"/>
        </w:numPr>
      </w:pPr>
      <w:r>
        <w:t xml:space="preserve">If appropriate, notify the business area that a breach has been reported and is under investigation. </w:t>
      </w:r>
    </w:p>
    <w:p w14:paraId="7729D773" w14:textId="77777777" w:rsidR="00E67786" w:rsidRDefault="00E67786" w:rsidP="00E67786">
      <w:pPr>
        <w:numPr>
          <w:ilvl w:val="0"/>
          <w:numId w:val="28"/>
        </w:numPr>
      </w:pPr>
      <w:r>
        <w:t xml:space="preserve">Work with the business area to ensure there is no further exposure to privacy breaches. </w:t>
      </w:r>
    </w:p>
    <w:p w14:paraId="1B3B5C61" w14:textId="77777777" w:rsidR="00E67786" w:rsidRDefault="00E67786" w:rsidP="008F7DFE">
      <w:pPr>
        <w:numPr>
          <w:ilvl w:val="0"/>
          <w:numId w:val="28"/>
        </w:numPr>
      </w:pPr>
      <w:r>
        <w:t xml:space="preserve">Work with the CSO, CPO and Legal Department to determine if the </w:t>
      </w:r>
      <w:r w:rsidR="00C721EB">
        <w:t>Incident</w:t>
      </w:r>
      <w:r>
        <w:t xml:space="preserve"> warrants further action.</w:t>
      </w:r>
    </w:p>
    <w:p w14:paraId="4F53A39E" w14:textId="77777777" w:rsidR="00523C3C" w:rsidRDefault="00523C3C" w:rsidP="00523C3C"/>
    <w:p w14:paraId="56B8CEF2" w14:textId="77777777" w:rsidR="008F7DFE" w:rsidRPr="00523C3C" w:rsidRDefault="008F7DFE" w:rsidP="00523C3C">
      <w:pPr>
        <w:pStyle w:val="Heading3"/>
      </w:pPr>
      <w:bookmarkStart w:id="55" w:name="_Toc37074062"/>
      <w:r w:rsidRPr="00523C3C">
        <w:t>M. Public Relations Team</w:t>
      </w:r>
      <w:bookmarkEnd w:id="55"/>
    </w:p>
    <w:p w14:paraId="0AE7FEFF" w14:textId="77777777" w:rsidR="008F7DFE" w:rsidRPr="008F7DFE" w:rsidRDefault="008F7DFE" w:rsidP="008F7DFE">
      <w:r>
        <w:t xml:space="preserve"> </w:t>
      </w:r>
    </w:p>
    <w:tbl>
      <w:tblPr>
        <w:tblW w:w="0" w:type="auto"/>
        <w:tblBorders>
          <w:top w:val="nil"/>
          <w:left w:val="nil"/>
          <w:bottom w:val="nil"/>
          <w:right w:val="nil"/>
        </w:tblBorders>
        <w:tblLayout w:type="fixed"/>
        <w:tblLook w:val="0000" w:firstRow="0" w:lastRow="0" w:firstColumn="0" w:lastColumn="0" w:noHBand="0" w:noVBand="0"/>
      </w:tblPr>
      <w:tblGrid>
        <w:gridCol w:w="2101"/>
        <w:gridCol w:w="2101"/>
        <w:gridCol w:w="2101"/>
        <w:gridCol w:w="2103"/>
      </w:tblGrid>
      <w:tr w:rsidR="008F7DFE" w:rsidRPr="008C784A" w14:paraId="68EB5ADC" w14:textId="77777777" w:rsidTr="00BD6B94">
        <w:trPr>
          <w:trHeight w:val="248"/>
        </w:trPr>
        <w:tc>
          <w:tcPr>
            <w:tcW w:w="2101" w:type="dxa"/>
            <w:tcBorders>
              <w:top w:val="single" w:sz="12" w:space="0" w:color="000000"/>
              <w:bottom w:val="single" w:sz="6" w:space="0" w:color="000000"/>
              <w:right w:val="single" w:sz="6" w:space="0" w:color="000000"/>
            </w:tcBorders>
            <w:shd w:val="clear" w:color="auto" w:fill="E0E0E0"/>
          </w:tcPr>
          <w:p w14:paraId="012E3164" w14:textId="77777777" w:rsidR="008F7DFE" w:rsidRPr="00B7163E" w:rsidRDefault="008F7DFE" w:rsidP="00BD6B94">
            <w:pPr>
              <w:rPr>
                <w:color w:val="000000"/>
                <w:sz w:val="22"/>
                <w:szCs w:val="22"/>
              </w:rPr>
            </w:pPr>
            <w:r w:rsidRPr="00B7163E">
              <w:rPr>
                <w:color w:val="000000"/>
                <w:sz w:val="22"/>
                <w:szCs w:val="22"/>
              </w:rPr>
              <w:t xml:space="preserve">Contacts </w:t>
            </w:r>
          </w:p>
        </w:tc>
        <w:tc>
          <w:tcPr>
            <w:tcW w:w="2101" w:type="dxa"/>
            <w:tcBorders>
              <w:top w:val="single" w:sz="12" w:space="0" w:color="000000"/>
              <w:left w:val="single" w:sz="6" w:space="0" w:color="000000"/>
              <w:bottom w:val="single" w:sz="6" w:space="0" w:color="000000"/>
            </w:tcBorders>
            <w:shd w:val="clear" w:color="auto" w:fill="E0E0E0"/>
          </w:tcPr>
          <w:p w14:paraId="64297802" w14:textId="77777777" w:rsidR="008F7DFE" w:rsidRPr="00B7163E" w:rsidRDefault="008F7DFE" w:rsidP="00BD6B94">
            <w:pPr>
              <w:rPr>
                <w:color w:val="000000"/>
                <w:sz w:val="22"/>
                <w:szCs w:val="22"/>
              </w:rPr>
            </w:pPr>
            <w:r w:rsidRPr="00B7163E">
              <w:rPr>
                <w:color w:val="000000"/>
                <w:sz w:val="22"/>
                <w:szCs w:val="22"/>
              </w:rPr>
              <w:t xml:space="preserve">Office Phone </w:t>
            </w:r>
          </w:p>
        </w:tc>
        <w:tc>
          <w:tcPr>
            <w:tcW w:w="2101" w:type="dxa"/>
            <w:tcBorders>
              <w:top w:val="single" w:sz="12" w:space="0" w:color="000000"/>
              <w:bottom w:val="single" w:sz="6" w:space="0" w:color="000000"/>
            </w:tcBorders>
            <w:shd w:val="clear" w:color="auto" w:fill="E0E0E0"/>
          </w:tcPr>
          <w:p w14:paraId="25EDC4CA" w14:textId="77777777" w:rsidR="008F7DFE" w:rsidRPr="00B7163E" w:rsidRDefault="008F7DFE" w:rsidP="00BD6B94">
            <w:pPr>
              <w:rPr>
                <w:color w:val="000000"/>
                <w:sz w:val="22"/>
                <w:szCs w:val="22"/>
              </w:rPr>
            </w:pPr>
            <w:r>
              <w:rPr>
                <w:color w:val="000000"/>
                <w:sz w:val="22"/>
                <w:szCs w:val="22"/>
              </w:rPr>
              <w:t>Cell</w:t>
            </w:r>
            <w:r w:rsidRPr="00B7163E">
              <w:rPr>
                <w:color w:val="000000"/>
                <w:sz w:val="22"/>
                <w:szCs w:val="22"/>
              </w:rPr>
              <w:t xml:space="preserve"> </w:t>
            </w:r>
          </w:p>
        </w:tc>
        <w:tc>
          <w:tcPr>
            <w:tcW w:w="2101" w:type="dxa"/>
            <w:tcBorders>
              <w:top w:val="single" w:sz="12" w:space="0" w:color="000000"/>
              <w:bottom w:val="single" w:sz="6" w:space="0" w:color="000000"/>
            </w:tcBorders>
            <w:shd w:val="clear" w:color="auto" w:fill="E0E0E0"/>
          </w:tcPr>
          <w:p w14:paraId="2DA33314" w14:textId="77777777" w:rsidR="008F7DFE" w:rsidRPr="00B7163E" w:rsidRDefault="008F7DFE" w:rsidP="00BD6B94">
            <w:pPr>
              <w:rPr>
                <w:color w:val="000000"/>
                <w:sz w:val="22"/>
                <w:szCs w:val="22"/>
              </w:rPr>
            </w:pPr>
            <w:r w:rsidRPr="00B7163E">
              <w:rPr>
                <w:color w:val="000000"/>
                <w:sz w:val="22"/>
                <w:szCs w:val="22"/>
              </w:rPr>
              <w:t xml:space="preserve">E-Mail </w:t>
            </w:r>
          </w:p>
        </w:tc>
      </w:tr>
      <w:tr w:rsidR="008F7DFE" w:rsidRPr="008C784A" w14:paraId="107AFCBB" w14:textId="77777777" w:rsidTr="00BD6B94">
        <w:trPr>
          <w:trHeight w:val="248"/>
        </w:trPr>
        <w:tc>
          <w:tcPr>
            <w:tcW w:w="8406" w:type="dxa"/>
            <w:gridSpan w:val="4"/>
            <w:tcBorders>
              <w:top w:val="single" w:sz="6" w:space="0" w:color="000000"/>
              <w:right w:val="single" w:sz="6" w:space="0" w:color="000000"/>
            </w:tcBorders>
          </w:tcPr>
          <w:p w14:paraId="28098689" w14:textId="77777777" w:rsidR="008F7DFE" w:rsidRPr="00B7163E" w:rsidRDefault="008F7DFE" w:rsidP="00BD6B94">
            <w:pPr>
              <w:rPr>
                <w:color w:val="000000"/>
                <w:sz w:val="22"/>
                <w:szCs w:val="22"/>
              </w:rPr>
            </w:pPr>
            <w:r w:rsidRPr="00B7163E">
              <w:rPr>
                <w:color w:val="000000"/>
                <w:sz w:val="22"/>
                <w:szCs w:val="22"/>
              </w:rPr>
              <w:t xml:space="preserve">Primary: </w:t>
            </w:r>
          </w:p>
        </w:tc>
      </w:tr>
      <w:tr w:rsidR="008F7DFE" w:rsidRPr="008C784A" w14:paraId="450DBDE9" w14:textId="77777777" w:rsidTr="00BD6B94">
        <w:trPr>
          <w:trHeight w:val="248"/>
        </w:trPr>
        <w:tc>
          <w:tcPr>
            <w:tcW w:w="8406" w:type="dxa"/>
            <w:gridSpan w:val="4"/>
            <w:tcBorders>
              <w:bottom w:val="single" w:sz="12" w:space="0" w:color="000000"/>
              <w:right w:val="single" w:sz="6" w:space="0" w:color="000000"/>
            </w:tcBorders>
          </w:tcPr>
          <w:p w14:paraId="593E45EF" w14:textId="77777777" w:rsidR="008F7DFE" w:rsidRPr="00B7163E" w:rsidRDefault="008F7DFE" w:rsidP="00BD6B94">
            <w:pPr>
              <w:rPr>
                <w:color w:val="000000"/>
                <w:sz w:val="22"/>
                <w:szCs w:val="22"/>
              </w:rPr>
            </w:pPr>
            <w:r w:rsidRPr="00B7163E">
              <w:rPr>
                <w:color w:val="000000"/>
                <w:sz w:val="22"/>
                <w:szCs w:val="22"/>
              </w:rPr>
              <w:t xml:space="preserve">Alternate: </w:t>
            </w:r>
          </w:p>
        </w:tc>
      </w:tr>
    </w:tbl>
    <w:p w14:paraId="3B3B768D" w14:textId="77777777" w:rsidR="008F7DFE" w:rsidRDefault="008F7DFE" w:rsidP="008F7DFE"/>
    <w:p w14:paraId="733FD011" w14:textId="77777777" w:rsidR="008F7DFE" w:rsidRPr="00B7163E" w:rsidRDefault="008F7DFE" w:rsidP="008F7DFE">
      <w:pPr>
        <w:rPr>
          <w:u w:val="single"/>
        </w:rPr>
      </w:pPr>
      <w:r w:rsidRPr="00B7163E">
        <w:rPr>
          <w:u w:val="single"/>
        </w:rPr>
        <w:t>On</w:t>
      </w:r>
      <w:r w:rsidR="003049A3">
        <w:rPr>
          <w:u w:val="single"/>
        </w:rPr>
        <w:t>-</w:t>
      </w:r>
      <w:r w:rsidRPr="00B7163E">
        <w:rPr>
          <w:u w:val="single"/>
        </w:rPr>
        <w:t xml:space="preserve">going: </w:t>
      </w:r>
    </w:p>
    <w:p w14:paraId="721E1C00" w14:textId="77777777" w:rsidR="008F7DFE" w:rsidRDefault="008F7DFE" w:rsidP="008F7DFE">
      <w:pPr>
        <w:numPr>
          <w:ilvl w:val="0"/>
          <w:numId w:val="30"/>
        </w:numPr>
      </w:pPr>
      <w:r>
        <w:t xml:space="preserve">Monitor consumer privacy issues and practices of other companies. </w:t>
      </w:r>
    </w:p>
    <w:p w14:paraId="082527B6" w14:textId="77777777" w:rsidR="008F7DFE" w:rsidRDefault="008F7DFE" w:rsidP="008F7DFE">
      <w:pPr>
        <w:numPr>
          <w:ilvl w:val="0"/>
          <w:numId w:val="30"/>
        </w:numPr>
      </w:pPr>
      <w:r>
        <w:t xml:space="preserve">Monitor consumer privacy breaches of other companies and how they respond. </w:t>
      </w:r>
    </w:p>
    <w:p w14:paraId="14712066" w14:textId="77777777" w:rsidR="008F7DFE" w:rsidRDefault="008F7DFE" w:rsidP="008F7DFE">
      <w:pPr>
        <w:numPr>
          <w:ilvl w:val="0"/>
          <w:numId w:val="30"/>
        </w:numPr>
      </w:pPr>
      <w:r>
        <w:t xml:space="preserve">Keep generic/situational talking points current. </w:t>
      </w:r>
    </w:p>
    <w:p w14:paraId="52F4B422" w14:textId="77777777" w:rsidR="008F7DFE" w:rsidRPr="00B7163E" w:rsidRDefault="008F7DFE" w:rsidP="008F7DFE">
      <w:pPr>
        <w:rPr>
          <w:u w:val="single"/>
        </w:rPr>
      </w:pPr>
    </w:p>
    <w:p w14:paraId="10AF5658" w14:textId="77777777" w:rsidR="008F7DFE" w:rsidRPr="00B7163E" w:rsidRDefault="008F7DFE" w:rsidP="008F7DFE">
      <w:pPr>
        <w:rPr>
          <w:u w:val="single"/>
        </w:rPr>
      </w:pPr>
      <w:r w:rsidRPr="00B7163E">
        <w:rPr>
          <w:u w:val="single"/>
        </w:rPr>
        <w:t>When Privacy Breach Occurs</w:t>
      </w:r>
    </w:p>
    <w:p w14:paraId="31902737" w14:textId="77777777" w:rsidR="008F7DFE" w:rsidRDefault="008F7DFE" w:rsidP="008F7DFE">
      <w:pPr>
        <w:numPr>
          <w:ilvl w:val="0"/>
          <w:numId w:val="31"/>
        </w:numPr>
      </w:pPr>
      <w:r>
        <w:t xml:space="preserve">After confirmation that a breach of personal information about individuals has occurred, notify the Public Relations Director. </w:t>
      </w:r>
    </w:p>
    <w:p w14:paraId="023D3A22" w14:textId="77777777" w:rsidR="008F7DFE" w:rsidRDefault="008F7DFE" w:rsidP="008F7DFE">
      <w:pPr>
        <w:numPr>
          <w:ilvl w:val="0"/>
          <w:numId w:val="31"/>
        </w:numPr>
      </w:pPr>
      <w:r>
        <w:t xml:space="preserve">Coordinate with the CPO and Legal on the timing, content and method of notification. Prepare and issue press release or statement, if needed. </w:t>
      </w:r>
    </w:p>
    <w:p w14:paraId="01EBD2F8" w14:textId="77777777" w:rsidR="008F7DFE" w:rsidRDefault="008F7DFE" w:rsidP="008F7DFE">
      <w:pPr>
        <w:numPr>
          <w:ilvl w:val="0"/>
          <w:numId w:val="31"/>
        </w:numPr>
      </w:pPr>
      <w:r>
        <w:t xml:space="preserve">Vehicles for communicating include: </w:t>
      </w:r>
    </w:p>
    <w:p w14:paraId="4F091271" w14:textId="77777777" w:rsidR="008F7DFE" w:rsidRDefault="008F7DFE" w:rsidP="008F7DFE">
      <w:pPr>
        <w:numPr>
          <w:ilvl w:val="1"/>
          <w:numId w:val="31"/>
        </w:numPr>
      </w:pPr>
      <w:r>
        <w:t xml:space="preserve">News wire services </w:t>
      </w:r>
    </w:p>
    <w:p w14:paraId="2A15592E" w14:textId="77777777" w:rsidR="008F7DFE" w:rsidRDefault="008F7DFE" w:rsidP="008F7DFE">
      <w:pPr>
        <w:numPr>
          <w:ilvl w:val="1"/>
          <w:numId w:val="31"/>
        </w:numPr>
      </w:pPr>
      <w:r>
        <w:t xml:space="preserve">Online Sales web site – Post statement on home page or conspicuous location of web site. </w:t>
      </w:r>
    </w:p>
    <w:p w14:paraId="100B0DA2" w14:textId="77777777" w:rsidR="008F7DFE" w:rsidRDefault="008F7DFE" w:rsidP="008F7DFE">
      <w:pPr>
        <w:numPr>
          <w:ilvl w:val="1"/>
          <w:numId w:val="31"/>
        </w:numPr>
      </w:pPr>
      <w:r>
        <w:t xml:space="preserve">Internal Website – If appropriate for breach of employee information </w:t>
      </w:r>
    </w:p>
    <w:p w14:paraId="1316C41D" w14:textId="77777777" w:rsidR="008F7DFE" w:rsidRDefault="008F7DFE" w:rsidP="008F7DFE">
      <w:pPr>
        <w:numPr>
          <w:ilvl w:val="1"/>
          <w:numId w:val="31"/>
        </w:numPr>
      </w:pPr>
      <w:r>
        <w:t xml:space="preserve">E-mail </w:t>
      </w:r>
    </w:p>
    <w:p w14:paraId="6B6E5237" w14:textId="77777777" w:rsidR="008F7DFE" w:rsidRDefault="008F7DFE" w:rsidP="008F7DFE">
      <w:pPr>
        <w:numPr>
          <w:ilvl w:val="1"/>
          <w:numId w:val="31"/>
        </w:numPr>
      </w:pPr>
      <w:r>
        <w:lastRenderedPageBreak/>
        <w:t xml:space="preserve">News conference – If privacy breach should reach a national and/or crisis level, coordinate brief news conference at headquarters or appropriate location. </w:t>
      </w:r>
    </w:p>
    <w:p w14:paraId="02550557" w14:textId="77777777" w:rsidR="008F7DFE" w:rsidRDefault="008F7DFE" w:rsidP="008F7DFE">
      <w:pPr>
        <w:numPr>
          <w:ilvl w:val="2"/>
          <w:numId w:val="31"/>
        </w:numPr>
      </w:pPr>
      <w:r>
        <w:t xml:space="preserve">Appoint appropriate spokesperson </w:t>
      </w:r>
    </w:p>
    <w:p w14:paraId="12BA89BD" w14:textId="77777777" w:rsidR="008F7DFE" w:rsidRDefault="008F7DFE" w:rsidP="008F7DFE">
      <w:pPr>
        <w:numPr>
          <w:ilvl w:val="2"/>
          <w:numId w:val="31"/>
        </w:numPr>
      </w:pPr>
      <w:r>
        <w:t xml:space="preserve">Prepare statement and, if necessary, potential Q &amp; A. </w:t>
      </w:r>
    </w:p>
    <w:p w14:paraId="1942D4CF" w14:textId="77777777" w:rsidR="008F7DFE" w:rsidRDefault="008F7DFE" w:rsidP="008F7DFE">
      <w:pPr>
        <w:numPr>
          <w:ilvl w:val="2"/>
          <w:numId w:val="31"/>
        </w:numPr>
      </w:pPr>
      <w:r>
        <w:t xml:space="preserve">Coach spokesperson on statement and potential Q &amp; A. </w:t>
      </w:r>
    </w:p>
    <w:p w14:paraId="33EAB5B5" w14:textId="77777777" w:rsidR="008F7DFE" w:rsidRDefault="008F7DFE" w:rsidP="008F7DFE">
      <w:pPr>
        <w:numPr>
          <w:ilvl w:val="2"/>
          <w:numId w:val="31"/>
        </w:numPr>
      </w:pPr>
      <w:r>
        <w:t xml:space="preserve">Invite select media to attend and cover organization’s proactive message. </w:t>
      </w:r>
    </w:p>
    <w:p w14:paraId="4E49B68C" w14:textId="77777777" w:rsidR="008F7DFE" w:rsidRDefault="008F7DFE" w:rsidP="008F7DFE">
      <w:pPr>
        <w:numPr>
          <w:ilvl w:val="2"/>
          <w:numId w:val="31"/>
        </w:numPr>
      </w:pPr>
      <w:r>
        <w:t xml:space="preserve">Use conference as a platform for communicating who the breach involves, what the organization is doing to correct breach, how it happened and the organization’s apology but reassurance of its privacy policies </w:t>
      </w:r>
    </w:p>
    <w:p w14:paraId="7CECF1DF" w14:textId="77777777" w:rsidR="008F7DFE" w:rsidRDefault="008F7DFE" w:rsidP="008F7DFE">
      <w:pPr>
        <w:numPr>
          <w:ilvl w:val="0"/>
          <w:numId w:val="31"/>
        </w:numPr>
      </w:pPr>
      <w:r>
        <w:t xml:space="preserve">Prepare appropriate response to media, customer, and/or employee; and have the CPO and Legal Department approve prior to distribution. </w:t>
      </w:r>
    </w:p>
    <w:p w14:paraId="2907F020" w14:textId="77777777" w:rsidR="008F7DFE" w:rsidRDefault="008F7DFE" w:rsidP="008F7DFE">
      <w:pPr>
        <w:numPr>
          <w:ilvl w:val="0"/>
          <w:numId w:val="31"/>
        </w:numPr>
      </w:pPr>
      <w:r>
        <w:t xml:space="preserve">Proactively respond to media inquiries, if necessary. </w:t>
      </w:r>
    </w:p>
    <w:p w14:paraId="3093B5B2" w14:textId="77777777" w:rsidR="008F7DFE" w:rsidRDefault="008F7DFE" w:rsidP="008F7DFE">
      <w:pPr>
        <w:numPr>
          <w:ilvl w:val="0"/>
          <w:numId w:val="31"/>
        </w:numPr>
      </w:pPr>
      <w:r>
        <w:t>Monitor media coverage and circulate accordingly.</w:t>
      </w:r>
    </w:p>
    <w:p w14:paraId="2DAE3EBD" w14:textId="77777777" w:rsidR="00523C3C" w:rsidRDefault="00523C3C" w:rsidP="00523C3C"/>
    <w:p w14:paraId="10A9A0AB" w14:textId="77777777" w:rsidR="008F7DFE" w:rsidRDefault="008F7DFE" w:rsidP="00523C3C">
      <w:pPr>
        <w:pStyle w:val="Heading3"/>
      </w:pPr>
      <w:bookmarkStart w:id="56" w:name="_Toc37074063"/>
      <w:r>
        <w:t>N. Location Manager Team</w:t>
      </w:r>
      <w:bookmarkEnd w:id="56"/>
    </w:p>
    <w:p w14:paraId="568588F3" w14:textId="77777777" w:rsidR="008F7DFE" w:rsidRPr="008F7DFE" w:rsidRDefault="008F7DFE" w:rsidP="008F7DFE">
      <w:r>
        <w:t xml:space="preserve"> </w:t>
      </w:r>
    </w:p>
    <w:tbl>
      <w:tblPr>
        <w:tblW w:w="0" w:type="auto"/>
        <w:tblBorders>
          <w:top w:val="nil"/>
          <w:left w:val="nil"/>
          <w:bottom w:val="nil"/>
          <w:right w:val="nil"/>
        </w:tblBorders>
        <w:tblLayout w:type="fixed"/>
        <w:tblLook w:val="0000" w:firstRow="0" w:lastRow="0" w:firstColumn="0" w:lastColumn="0" w:noHBand="0" w:noVBand="0"/>
      </w:tblPr>
      <w:tblGrid>
        <w:gridCol w:w="2101"/>
        <w:gridCol w:w="2101"/>
        <w:gridCol w:w="2101"/>
        <w:gridCol w:w="2103"/>
      </w:tblGrid>
      <w:tr w:rsidR="008F7DFE" w:rsidRPr="008C784A" w14:paraId="7CA2D1FB" w14:textId="77777777" w:rsidTr="00BD6B94">
        <w:trPr>
          <w:trHeight w:val="248"/>
        </w:trPr>
        <w:tc>
          <w:tcPr>
            <w:tcW w:w="2101" w:type="dxa"/>
            <w:tcBorders>
              <w:top w:val="single" w:sz="12" w:space="0" w:color="000000"/>
              <w:bottom w:val="single" w:sz="6" w:space="0" w:color="000000"/>
              <w:right w:val="single" w:sz="6" w:space="0" w:color="000000"/>
            </w:tcBorders>
            <w:shd w:val="clear" w:color="auto" w:fill="E0E0E0"/>
          </w:tcPr>
          <w:p w14:paraId="5BE3C165" w14:textId="77777777" w:rsidR="008F7DFE" w:rsidRPr="00B7163E" w:rsidRDefault="008F7DFE" w:rsidP="00BD6B94">
            <w:pPr>
              <w:rPr>
                <w:color w:val="000000"/>
                <w:sz w:val="22"/>
                <w:szCs w:val="22"/>
              </w:rPr>
            </w:pPr>
            <w:r w:rsidRPr="00B7163E">
              <w:rPr>
                <w:color w:val="000000"/>
                <w:sz w:val="22"/>
                <w:szCs w:val="22"/>
              </w:rPr>
              <w:t xml:space="preserve">Contacts </w:t>
            </w:r>
          </w:p>
        </w:tc>
        <w:tc>
          <w:tcPr>
            <w:tcW w:w="2101" w:type="dxa"/>
            <w:tcBorders>
              <w:top w:val="single" w:sz="12" w:space="0" w:color="000000"/>
              <w:left w:val="single" w:sz="6" w:space="0" w:color="000000"/>
              <w:bottom w:val="single" w:sz="6" w:space="0" w:color="000000"/>
            </w:tcBorders>
            <w:shd w:val="clear" w:color="auto" w:fill="E0E0E0"/>
          </w:tcPr>
          <w:p w14:paraId="4B7F27D7" w14:textId="77777777" w:rsidR="008F7DFE" w:rsidRPr="00B7163E" w:rsidRDefault="008F7DFE" w:rsidP="00BD6B94">
            <w:pPr>
              <w:rPr>
                <w:color w:val="000000"/>
                <w:sz w:val="22"/>
                <w:szCs w:val="22"/>
              </w:rPr>
            </w:pPr>
            <w:r w:rsidRPr="00B7163E">
              <w:rPr>
                <w:color w:val="000000"/>
                <w:sz w:val="22"/>
                <w:szCs w:val="22"/>
              </w:rPr>
              <w:t xml:space="preserve">Office Phone </w:t>
            </w:r>
          </w:p>
        </w:tc>
        <w:tc>
          <w:tcPr>
            <w:tcW w:w="2101" w:type="dxa"/>
            <w:tcBorders>
              <w:top w:val="single" w:sz="12" w:space="0" w:color="000000"/>
              <w:bottom w:val="single" w:sz="6" w:space="0" w:color="000000"/>
            </w:tcBorders>
            <w:shd w:val="clear" w:color="auto" w:fill="E0E0E0"/>
          </w:tcPr>
          <w:p w14:paraId="68284F60" w14:textId="77777777" w:rsidR="008F7DFE" w:rsidRPr="00B7163E" w:rsidRDefault="008F7DFE" w:rsidP="00BD6B94">
            <w:pPr>
              <w:rPr>
                <w:color w:val="000000"/>
                <w:sz w:val="22"/>
                <w:szCs w:val="22"/>
              </w:rPr>
            </w:pPr>
            <w:r>
              <w:rPr>
                <w:color w:val="000000"/>
                <w:sz w:val="22"/>
                <w:szCs w:val="22"/>
              </w:rPr>
              <w:t>Cell</w:t>
            </w:r>
          </w:p>
        </w:tc>
        <w:tc>
          <w:tcPr>
            <w:tcW w:w="2101" w:type="dxa"/>
            <w:tcBorders>
              <w:top w:val="single" w:sz="12" w:space="0" w:color="000000"/>
              <w:bottom w:val="single" w:sz="6" w:space="0" w:color="000000"/>
            </w:tcBorders>
            <w:shd w:val="clear" w:color="auto" w:fill="E0E0E0"/>
          </w:tcPr>
          <w:p w14:paraId="6D7A01C5" w14:textId="77777777" w:rsidR="008F7DFE" w:rsidRPr="00B7163E" w:rsidRDefault="008F7DFE" w:rsidP="00BD6B94">
            <w:pPr>
              <w:rPr>
                <w:color w:val="000000"/>
                <w:sz w:val="22"/>
                <w:szCs w:val="22"/>
              </w:rPr>
            </w:pPr>
            <w:r w:rsidRPr="00B7163E">
              <w:rPr>
                <w:color w:val="000000"/>
                <w:sz w:val="22"/>
                <w:szCs w:val="22"/>
              </w:rPr>
              <w:t xml:space="preserve">E-Mail </w:t>
            </w:r>
          </w:p>
        </w:tc>
      </w:tr>
      <w:tr w:rsidR="008F7DFE" w:rsidRPr="008C784A" w14:paraId="7F8542FC" w14:textId="77777777" w:rsidTr="00BD6B94">
        <w:trPr>
          <w:trHeight w:val="248"/>
        </w:trPr>
        <w:tc>
          <w:tcPr>
            <w:tcW w:w="8406" w:type="dxa"/>
            <w:gridSpan w:val="4"/>
            <w:tcBorders>
              <w:top w:val="single" w:sz="6" w:space="0" w:color="000000"/>
              <w:right w:val="single" w:sz="6" w:space="0" w:color="000000"/>
            </w:tcBorders>
          </w:tcPr>
          <w:p w14:paraId="0D5E8E49" w14:textId="77777777" w:rsidR="008F7DFE" w:rsidRPr="00B7163E" w:rsidRDefault="008F7DFE" w:rsidP="00BD6B94">
            <w:pPr>
              <w:rPr>
                <w:color w:val="000000"/>
                <w:sz w:val="22"/>
                <w:szCs w:val="22"/>
              </w:rPr>
            </w:pPr>
            <w:r w:rsidRPr="00B7163E">
              <w:rPr>
                <w:color w:val="000000"/>
                <w:sz w:val="22"/>
                <w:szCs w:val="22"/>
              </w:rPr>
              <w:t xml:space="preserve">Primary: </w:t>
            </w:r>
          </w:p>
        </w:tc>
      </w:tr>
      <w:tr w:rsidR="008F7DFE" w:rsidRPr="008C784A" w14:paraId="4282FC1E" w14:textId="77777777" w:rsidTr="00BD6B94">
        <w:trPr>
          <w:trHeight w:val="248"/>
        </w:trPr>
        <w:tc>
          <w:tcPr>
            <w:tcW w:w="8406" w:type="dxa"/>
            <w:gridSpan w:val="4"/>
            <w:tcBorders>
              <w:bottom w:val="single" w:sz="12" w:space="0" w:color="000000"/>
              <w:right w:val="single" w:sz="6" w:space="0" w:color="000000"/>
            </w:tcBorders>
          </w:tcPr>
          <w:p w14:paraId="3667ADCA" w14:textId="77777777" w:rsidR="008F7DFE" w:rsidRPr="00B7163E" w:rsidRDefault="008F7DFE" w:rsidP="00BD6B94">
            <w:pPr>
              <w:rPr>
                <w:color w:val="000000"/>
                <w:sz w:val="22"/>
                <w:szCs w:val="22"/>
              </w:rPr>
            </w:pPr>
            <w:r w:rsidRPr="00B7163E">
              <w:rPr>
                <w:color w:val="000000"/>
                <w:sz w:val="22"/>
                <w:szCs w:val="22"/>
              </w:rPr>
              <w:t xml:space="preserve">Alternate: </w:t>
            </w:r>
          </w:p>
        </w:tc>
      </w:tr>
    </w:tbl>
    <w:p w14:paraId="360EEDA8" w14:textId="77777777" w:rsidR="008F7DFE" w:rsidRDefault="008F7DFE" w:rsidP="008F7DFE"/>
    <w:p w14:paraId="75C008F0" w14:textId="77777777" w:rsidR="008F7DFE" w:rsidRDefault="008F7DFE" w:rsidP="008F7DFE">
      <w:pPr>
        <w:numPr>
          <w:ilvl w:val="0"/>
          <w:numId w:val="32"/>
        </w:numPr>
      </w:pPr>
      <w:r>
        <w:t xml:space="preserve">If the Location Manager becomes aware of or identifies a privacy breach, contact the IT Operations Team to ensure that the CSO and other primary contacts are notified. </w:t>
      </w:r>
    </w:p>
    <w:p w14:paraId="6323E741" w14:textId="77777777" w:rsidR="008F7DFE" w:rsidRDefault="008F7DFE" w:rsidP="008F7DFE">
      <w:pPr>
        <w:numPr>
          <w:ilvl w:val="0"/>
          <w:numId w:val="32"/>
        </w:numPr>
      </w:pPr>
      <w:r>
        <w:t xml:space="preserve">The Location Manager will secure the area of the breached information (e.g. computer room, data center, records room). </w:t>
      </w:r>
    </w:p>
    <w:p w14:paraId="736BA36B" w14:textId="77777777" w:rsidR="008F7DFE" w:rsidRDefault="008F7DFE" w:rsidP="008F7DFE">
      <w:pPr>
        <w:numPr>
          <w:ilvl w:val="0"/>
          <w:numId w:val="32"/>
        </w:numPr>
      </w:pPr>
      <w:r>
        <w:t xml:space="preserve">The Location Manager will assist the CSO as needed in the investigation. </w:t>
      </w:r>
    </w:p>
    <w:p w14:paraId="036934EA" w14:textId="77777777" w:rsidR="008F7DFE" w:rsidRDefault="008F7DFE" w:rsidP="008F7DFE">
      <w:pPr>
        <w:numPr>
          <w:ilvl w:val="0"/>
          <w:numId w:val="32"/>
        </w:numPr>
      </w:pPr>
      <w:r>
        <w:t>The Location Manager will keep the CSO updated on appropriate investigation information gathered.</w:t>
      </w:r>
    </w:p>
    <w:p w14:paraId="761F9DFE" w14:textId="77777777" w:rsidR="008F7DFE" w:rsidRDefault="008F7DFE" w:rsidP="008F7DFE"/>
    <w:p w14:paraId="35FD00D3" w14:textId="77777777" w:rsidR="005435AB" w:rsidRDefault="005435AB" w:rsidP="005435AB">
      <w:pPr>
        <w:pStyle w:val="Heading1"/>
      </w:pPr>
      <w:r>
        <w:br w:type="page"/>
      </w:r>
      <w:bookmarkStart w:id="57" w:name="_Toc37074064"/>
      <w:r>
        <w:lastRenderedPageBreak/>
        <w:t>Appendix F - Security Breach/Data Breach Resources</w:t>
      </w:r>
      <w:bookmarkEnd w:id="57"/>
    </w:p>
    <w:p w14:paraId="461579B1" w14:textId="77777777" w:rsidR="005435AB" w:rsidRDefault="005435AB" w:rsidP="00E67786"/>
    <w:p w14:paraId="40EA4960" w14:textId="77777777" w:rsidR="005435AB" w:rsidRDefault="00A8299A" w:rsidP="005435AB">
      <w:pPr>
        <w:pStyle w:val="Heading3"/>
      </w:pPr>
      <w:bookmarkStart w:id="58" w:name="_Toc37074065"/>
      <w:r>
        <w:t>A</w:t>
      </w:r>
      <w:r w:rsidR="005435AB">
        <w:t>. Data Breach Notification</w:t>
      </w:r>
      <w:r w:rsidR="004F6D50">
        <w:t xml:space="preserve"> and Response Services</w:t>
      </w:r>
      <w:bookmarkEnd w:id="58"/>
    </w:p>
    <w:p w14:paraId="770DCC0D" w14:textId="77777777" w:rsidR="005435AB" w:rsidRDefault="005435AB" w:rsidP="00E67786">
      <w:r>
        <w:t xml:space="preserve">The following </w:t>
      </w:r>
      <w:r w:rsidR="00A8299A">
        <w:t>service providers</w:t>
      </w:r>
      <w:r>
        <w:t xml:space="preserve"> help provide </w:t>
      </w:r>
      <w:r w:rsidR="00A8299A">
        <w:t xml:space="preserve">forensic investigation, </w:t>
      </w:r>
      <w:r>
        <w:t>notification</w:t>
      </w:r>
      <w:r w:rsidR="00A8299A">
        <w:t>, and call center services:</w:t>
      </w:r>
    </w:p>
    <w:p w14:paraId="675A094E" w14:textId="77777777" w:rsidR="00A8299A" w:rsidRDefault="00A8299A" w:rsidP="00A8299A">
      <w:pPr>
        <w:numPr>
          <w:ilvl w:val="0"/>
          <w:numId w:val="58"/>
        </w:numPr>
      </w:pPr>
      <w:r>
        <w:t xml:space="preserve">AllClear ID (877) 441-3009 </w:t>
      </w:r>
    </w:p>
    <w:p w14:paraId="0423D579" w14:textId="77777777" w:rsidR="00A8299A" w:rsidRDefault="00A8299A" w:rsidP="00A8299A">
      <w:pPr>
        <w:numPr>
          <w:ilvl w:val="0"/>
          <w:numId w:val="58"/>
        </w:numPr>
      </w:pPr>
      <w:r>
        <w:t>CSIdentity</w:t>
      </w:r>
      <w:bookmarkStart w:id="59" w:name="_GoBack"/>
      <w:bookmarkEnd w:id="59"/>
      <w:r>
        <w:t xml:space="preserve"> (aka CSID) Data Breach Mitigation Services (855) 890-2743</w:t>
      </w:r>
    </w:p>
    <w:p w14:paraId="6DC13827" w14:textId="77777777" w:rsidR="00A8299A" w:rsidRDefault="00A8299A" w:rsidP="00A8299A">
      <w:pPr>
        <w:numPr>
          <w:ilvl w:val="0"/>
          <w:numId w:val="58"/>
        </w:numPr>
      </w:pPr>
      <w:r>
        <w:t>Equifax Data Breach Services (866) 510-4211 or psol@equifax.com</w:t>
      </w:r>
    </w:p>
    <w:p w14:paraId="28942F06" w14:textId="77777777" w:rsidR="00A8299A" w:rsidRDefault="00A8299A" w:rsidP="00A8299A">
      <w:pPr>
        <w:numPr>
          <w:ilvl w:val="0"/>
          <w:numId w:val="58"/>
        </w:numPr>
      </w:pPr>
      <w:r>
        <w:t>Experian Rapid Response Hotline: (866) 751-1323 or databreachinfo@experian.com</w:t>
      </w:r>
    </w:p>
    <w:p w14:paraId="57DCC096" w14:textId="77777777" w:rsidR="00A8299A" w:rsidRDefault="00A8299A" w:rsidP="00A8299A">
      <w:pPr>
        <w:numPr>
          <w:ilvl w:val="0"/>
          <w:numId w:val="58"/>
        </w:numPr>
      </w:pPr>
      <w:r>
        <w:t>ID Experts (971) 242-4775</w:t>
      </w:r>
    </w:p>
    <w:p w14:paraId="4AD5184D" w14:textId="77777777" w:rsidR="00A8299A" w:rsidRDefault="00A8299A" w:rsidP="00A8299A">
      <w:pPr>
        <w:numPr>
          <w:ilvl w:val="0"/>
          <w:numId w:val="58"/>
        </w:numPr>
      </w:pPr>
      <w:r>
        <w:t>Kroll Data Breach Response, forensics, call center (877) 300-6816</w:t>
      </w:r>
    </w:p>
    <w:p w14:paraId="6C122BB2" w14:textId="77777777" w:rsidR="005435AB" w:rsidRDefault="005435AB" w:rsidP="00E67786"/>
    <w:p w14:paraId="102330D2" w14:textId="77777777" w:rsidR="004F6D50" w:rsidRDefault="00A8299A" w:rsidP="004F6D50">
      <w:pPr>
        <w:pStyle w:val="Heading3"/>
      </w:pPr>
      <w:bookmarkStart w:id="60" w:name="_Toc37074066"/>
      <w:r>
        <w:t>B</w:t>
      </w:r>
      <w:r w:rsidR="004F6D50">
        <w:t>. Credit/Monitoring Services</w:t>
      </w:r>
      <w:bookmarkEnd w:id="60"/>
    </w:p>
    <w:p w14:paraId="3114A428" w14:textId="61DCF1C9" w:rsidR="004F6D50" w:rsidRDefault="004F6D50" w:rsidP="00E67786">
      <w:r w:rsidRPr="004F6D50">
        <w:t xml:space="preserve">ABC Company has chosen </w:t>
      </w:r>
      <w:r>
        <w:t xml:space="preserve">Experian’s </w:t>
      </w:r>
      <w:r w:rsidRPr="004F6D50">
        <w:t>ProtectMyID service that offers free credit monitoring and identity theft protection.  Experian is a leading global information services company that helps individuals understand and keep track of their credit report, as well as monitor for and resolve identify theft.</w:t>
      </w:r>
      <w:r>
        <w:t xml:space="preserve">  For more information visit </w:t>
      </w:r>
      <w:hyperlink r:id="rId11" w:history="1">
        <w:r w:rsidR="00435A1C" w:rsidRPr="00084BDE">
          <w:rPr>
            <w:rStyle w:val="Hyperlink"/>
          </w:rPr>
          <w:t>https://www.experian.com/consumer-products/protect-my-id.html</w:t>
        </w:r>
      </w:hyperlink>
      <w:r w:rsidR="00435A1C">
        <w:t xml:space="preserve">. </w:t>
      </w:r>
    </w:p>
    <w:p w14:paraId="7FEA7163" w14:textId="77777777" w:rsidR="004F6D50" w:rsidRDefault="004F6D50" w:rsidP="00E67786"/>
    <w:p w14:paraId="600CE184" w14:textId="77777777" w:rsidR="004F6D50" w:rsidRDefault="004F6D50" w:rsidP="00E67786"/>
    <w:p w14:paraId="69347D36" w14:textId="462EC19D" w:rsidR="00695933" w:rsidRDefault="00695933">
      <w:r>
        <w:br w:type="page"/>
      </w:r>
    </w:p>
    <w:p w14:paraId="0AC69122" w14:textId="7EBA8ACE" w:rsidR="004F6D50" w:rsidRDefault="004F6D50" w:rsidP="00E67786"/>
    <w:p w14:paraId="17AAEC51" w14:textId="5B0BBD56" w:rsidR="00695933" w:rsidRPr="001548B5" w:rsidRDefault="00695933" w:rsidP="00695933">
      <w:pPr>
        <w:pStyle w:val="Heading1"/>
      </w:pPr>
      <w:bookmarkStart w:id="61" w:name="_Toc335895718"/>
      <w:bookmarkStart w:id="62" w:name="_Toc37074067"/>
      <w:r>
        <w:t>Appendix G – Receipt and Acknowledgement</w:t>
      </w:r>
      <w:bookmarkEnd w:id="61"/>
      <w:bookmarkEnd w:id="62"/>
    </w:p>
    <w:p w14:paraId="13388EEF" w14:textId="77777777" w:rsidR="00695933" w:rsidRPr="001548B5" w:rsidRDefault="00695933" w:rsidP="00695933">
      <w:pPr>
        <w:rPr>
          <w:rFonts w:cs="Arial"/>
        </w:rPr>
      </w:pPr>
    </w:p>
    <w:p w14:paraId="7BD02071" w14:textId="5FF88E98" w:rsidR="00695933" w:rsidRPr="003F2B20" w:rsidRDefault="00695933" w:rsidP="00695933">
      <w:pPr>
        <w:rPr>
          <w:rFonts w:cs="Arial"/>
        </w:rPr>
      </w:pPr>
      <w:r w:rsidRPr="003F2B20">
        <w:rPr>
          <w:rFonts w:cs="Arial"/>
        </w:rPr>
        <w:t xml:space="preserve">I have read </w:t>
      </w:r>
      <w:r>
        <w:rPr>
          <w:rFonts w:cs="Arial"/>
        </w:rPr>
        <w:t>ABC Company</w:t>
      </w:r>
      <w:r w:rsidRPr="003F2B20">
        <w:rPr>
          <w:rFonts w:cs="Arial"/>
        </w:rPr>
        <w:t xml:space="preserve">’s (Company’s) </w:t>
      </w:r>
      <w:r>
        <w:rPr>
          <w:rFonts w:cs="Arial"/>
        </w:rPr>
        <w:t xml:space="preserve">Incident Response </w:t>
      </w:r>
      <w:r w:rsidRPr="003F2B20">
        <w:rPr>
          <w:rFonts w:cs="Arial"/>
        </w:rPr>
        <w:t>Plan and agree to abide by it as consideration for my continued employment by Company.  I understand that violation of the enclosed policies and guidelines may result in disciplinary action including, but not limited to, termination.</w:t>
      </w:r>
    </w:p>
    <w:p w14:paraId="7A798309" w14:textId="77777777" w:rsidR="00695933" w:rsidRPr="003F2B20" w:rsidRDefault="00695933" w:rsidP="00695933">
      <w:pPr>
        <w:rPr>
          <w:rFonts w:cs="Arial"/>
        </w:rPr>
      </w:pPr>
    </w:p>
    <w:p w14:paraId="22A4F75E" w14:textId="77777777" w:rsidR="00695933" w:rsidRPr="003F2B20" w:rsidRDefault="00695933" w:rsidP="00695933">
      <w:pPr>
        <w:rPr>
          <w:rFonts w:cs="Arial"/>
        </w:rPr>
      </w:pPr>
      <w:r w:rsidRPr="003F2B20">
        <w:rPr>
          <w:rFonts w:cs="Arial"/>
        </w:rPr>
        <w:t>This document supersedes all prior electronic equipment policies, guidelines, understandings and representations.  I understand that if any of the provisions of this manual are found null, void, or inoperative for any reason, the remaining policies and guidelines will remain in full force and effect.</w:t>
      </w:r>
    </w:p>
    <w:p w14:paraId="2DB297CF" w14:textId="77777777" w:rsidR="00695933" w:rsidRPr="003F2B20" w:rsidRDefault="00695933" w:rsidP="00695933">
      <w:pPr>
        <w:rPr>
          <w:rFonts w:cs="Arial"/>
        </w:rPr>
      </w:pPr>
    </w:p>
    <w:p w14:paraId="37769EB1" w14:textId="77777777" w:rsidR="00695933" w:rsidRPr="003F2B20" w:rsidRDefault="00695933" w:rsidP="00695933">
      <w:pPr>
        <w:rPr>
          <w:rFonts w:cs="Arial"/>
        </w:rPr>
      </w:pPr>
      <w:r w:rsidRPr="003F2B20">
        <w:rPr>
          <w:rFonts w:cs="Arial"/>
        </w:rPr>
        <w:t>If I am uncertain about any policy or procedure, I will check with my immediate supervisor or Company management.</w:t>
      </w:r>
    </w:p>
    <w:p w14:paraId="5CB2B282" w14:textId="77777777" w:rsidR="00695933" w:rsidRPr="003F2B20" w:rsidRDefault="00695933" w:rsidP="00695933">
      <w:pPr>
        <w:rPr>
          <w:rFonts w:cs="Arial"/>
        </w:rPr>
      </w:pPr>
    </w:p>
    <w:p w14:paraId="4E7706A2" w14:textId="77777777" w:rsidR="00695933" w:rsidRPr="003F2B20" w:rsidRDefault="00695933" w:rsidP="00695933">
      <w:pPr>
        <w:rPr>
          <w:rFonts w:cs="Arial"/>
        </w:rPr>
      </w:pPr>
    </w:p>
    <w:p w14:paraId="474653C9" w14:textId="77777777" w:rsidR="00695933" w:rsidRPr="003F2B20" w:rsidRDefault="00695933" w:rsidP="00695933">
      <w:pPr>
        <w:rPr>
          <w:rFonts w:cs="Arial"/>
        </w:rPr>
      </w:pPr>
    </w:p>
    <w:p w14:paraId="7009252D" w14:textId="77777777" w:rsidR="00695933" w:rsidRPr="003F2B20" w:rsidRDefault="00695933" w:rsidP="00695933">
      <w:pPr>
        <w:rPr>
          <w:rFonts w:cs="Arial"/>
        </w:rPr>
      </w:pPr>
    </w:p>
    <w:p w14:paraId="29E4236A" w14:textId="77777777" w:rsidR="00695933" w:rsidRPr="003F2B20" w:rsidRDefault="00695933" w:rsidP="00695933">
      <w:pPr>
        <w:rPr>
          <w:rFonts w:cs="Arial"/>
        </w:rPr>
      </w:pPr>
      <w:r w:rsidRPr="003F2B20">
        <w:rPr>
          <w:rFonts w:cs="Arial"/>
        </w:rPr>
        <w:t xml:space="preserve">                         ___________________________ ___________ </w:t>
      </w:r>
    </w:p>
    <w:p w14:paraId="302F5AEC" w14:textId="77777777" w:rsidR="00695933" w:rsidRPr="003F2B20" w:rsidRDefault="00695933" w:rsidP="00695933">
      <w:pPr>
        <w:rPr>
          <w:rFonts w:cs="Arial"/>
        </w:rPr>
      </w:pPr>
      <w:r w:rsidRPr="003F2B20">
        <w:rPr>
          <w:rFonts w:cs="Arial"/>
        </w:rPr>
        <w:t xml:space="preserve">                                  Employee Signature                     Date </w:t>
      </w:r>
    </w:p>
    <w:p w14:paraId="23BFD92B" w14:textId="77777777" w:rsidR="00695933" w:rsidRPr="003F2B20" w:rsidRDefault="00695933" w:rsidP="00695933">
      <w:pPr>
        <w:rPr>
          <w:rFonts w:cs="Arial"/>
        </w:rPr>
      </w:pPr>
      <w:r w:rsidRPr="003F2B20">
        <w:rPr>
          <w:rFonts w:cs="Arial"/>
        </w:rPr>
        <w:t xml:space="preserve"> </w:t>
      </w:r>
    </w:p>
    <w:p w14:paraId="11FAFA66" w14:textId="77777777" w:rsidR="00695933" w:rsidRPr="003F2B20" w:rsidRDefault="00695933" w:rsidP="00695933">
      <w:pPr>
        <w:rPr>
          <w:rFonts w:cs="Arial"/>
        </w:rPr>
      </w:pPr>
      <w:r w:rsidRPr="003F2B20">
        <w:rPr>
          <w:rFonts w:cs="Arial"/>
        </w:rPr>
        <w:t xml:space="preserve"> </w:t>
      </w:r>
    </w:p>
    <w:p w14:paraId="6464E23C" w14:textId="77777777" w:rsidR="00695933" w:rsidRPr="003F2B20" w:rsidRDefault="00695933" w:rsidP="00695933">
      <w:pPr>
        <w:rPr>
          <w:rFonts w:cs="Arial"/>
        </w:rPr>
      </w:pPr>
      <w:r w:rsidRPr="003F2B20">
        <w:rPr>
          <w:rFonts w:cs="Arial"/>
        </w:rPr>
        <w:t xml:space="preserve">                         _______________________________________ </w:t>
      </w:r>
    </w:p>
    <w:p w14:paraId="0D480712" w14:textId="77777777" w:rsidR="00695933" w:rsidRPr="003F2B20" w:rsidRDefault="00695933" w:rsidP="00695933">
      <w:pPr>
        <w:ind w:left="1440" w:firstLine="720"/>
        <w:rPr>
          <w:rFonts w:cs="Arial"/>
        </w:rPr>
      </w:pPr>
      <w:r w:rsidRPr="003F2B20">
        <w:rPr>
          <w:rFonts w:cs="Arial"/>
        </w:rPr>
        <w:t>Employee Name (Printed)</w:t>
      </w:r>
    </w:p>
    <w:p w14:paraId="1F43E6E7" w14:textId="77777777" w:rsidR="00695933" w:rsidRPr="001548B5" w:rsidRDefault="00695933" w:rsidP="00695933">
      <w:pPr>
        <w:rPr>
          <w:rFonts w:cs="Arial"/>
        </w:rPr>
      </w:pPr>
    </w:p>
    <w:p w14:paraId="0AFDE996" w14:textId="77777777" w:rsidR="00695933" w:rsidRPr="001548B5" w:rsidRDefault="00695933" w:rsidP="00695933">
      <w:pPr>
        <w:rPr>
          <w:rFonts w:cs="Arial"/>
        </w:rPr>
      </w:pPr>
    </w:p>
    <w:p w14:paraId="556C0FA6" w14:textId="77777777" w:rsidR="00695933" w:rsidRDefault="00695933" w:rsidP="00E67786"/>
    <w:p w14:paraId="1DB46EEA" w14:textId="77777777" w:rsidR="004F6D50" w:rsidRDefault="004F6D50" w:rsidP="00E67786"/>
    <w:p w14:paraId="2E0FC8DF" w14:textId="77777777" w:rsidR="00E67786" w:rsidRDefault="00E67786" w:rsidP="00E67786"/>
    <w:p w14:paraId="2E99DFE4" w14:textId="77777777" w:rsidR="00E67786" w:rsidRDefault="00E67786" w:rsidP="00E67786"/>
    <w:p w14:paraId="602EEF3D" w14:textId="77777777" w:rsidR="00E67786" w:rsidRDefault="00E67786" w:rsidP="00013AF3"/>
    <w:sectPr w:rsidR="00E67786">
      <w:headerReference w:type="default" r:id="rId12"/>
      <w:footerReference w:type="even"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EC65B5" w14:textId="77777777" w:rsidR="00FC005A" w:rsidRDefault="00FC005A">
      <w:r>
        <w:separator/>
      </w:r>
    </w:p>
  </w:endnote>
  <w:endnote w:type="continuationSeparator" w:id="0">
    <w:p w14:paraId="41A9E181" w14:textId="77777777" w:rsidR="00FC005A" w:rsidRDefault="00FC0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F5A4F" w14:textId="77777777" w:rsidR="005C6148" w:rsidRDefault="005C6148"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A87365" w14:textId="77777777" w:rsidR="005C6148" w:rsidRDefault="005C6148" w:rsidP="000C66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2DEB3" w14:textId="77777777" w:rsidR="005C6148" w:rsidRDefault="005C6148"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24655CA" w14:textId="77777777" w:rsidR="005C6148" w:rsidRDefault="005C6148" w:rsidP="000C66B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3DFDBF" w14:textId="77777777" w:rsidR="00FC005A" w:rsidRDefault="00FC005A">
      <w:r>
        <w:separator/>
      </w:r>
    </w:p>
  </w:footnote>
  <w:footnote w:type="continuationSeparator" w:id="0">
    <w:p w14:paraId="4F5B3BA0" w14:textId="77777777" w:rsidR="00FC005A" w:rsidRDefault="00FC00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53831" w14:textId="77777777" w:rsidR="005C6148" w:rsidRPr="00AB5876" w:rsidRDefault="005C6148" w:rsidP="00CF3892">
    <w:pPr>
      <w:pStyle w:val="Header"/>
      <w:tabs>
        <w:tab w:val="clear" w:pos="4320"/>
        <w:tab w:val="clear" w:pos="8640"/>
      </w:tabs>
      <w:rPr>
        <w:color w:val="365F91"/>
      </w:rPr>
    </w:pPr>
    <w:r>
      <w:rPr>
        <w:rFonts w:cs="Arial"/>
        <w:color w:val="365F91"/>
        <w:sz w:val="48"/>
        <w:szCs w:val="48"/>
      </w:rPr>
      <w:t>Incident Response Plan</w:t>
    </w:r>
    <w:r w:rsidRPr="00AB5876">
      <w:rPr>
        <w:color w:val="365F91"/>
      </w:rPr>
      <w:tab/>
    </w:r>
  </w:p>
  <w:p w14:paraId="535968F8" w14:textId="77777777" w:rsidR="005C6148" w:rsidRPr="000C66B7" w:rsidRDefault="005C6148">
    <w:pPr>
      <w:pStyle w:val="Header"/>
      <w:rPr>
        <w:szCs w:val="20"/>
      </w:rPr>
    </w:pPr>
    <w:r>
      <w:rPr>
        <w:noProof/>
        <w:szCs w:val="20"/>
        <w:lang w:eastAsia="en-US"/>
      </w:rPr>
      <mc:AlternateContent>
        <mc:Choice Requires="wps">
          <w:drawing>
            <wp:anchor distT="0" distB="0" distL="114300" distR="114300" simplePos="0" relativeHeight="251657728" behindDoc="0" locked="0" layoutInCell="1" allowOverlap="1" wp14:anchorId="27E481D9" wp14:editId="04561756">
              <wp:simplePos x="0" y="0"/>
              <wp:positionH relativeFrom="column">
                <wp:posOffset>-44450</wp:posOffset>
              </wp:positionH>
              <wp:positionV relativeFrom="paragraph">
                <wp:posOffset>138430</wp:posOffset>
              </wp:positionV>
              <wp:extent cx="5708015" cy="0"/>
              <wp:effectExtent l="12700" t="14605" r="13335" b="1397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2B056B" id="_x0000_t32" coordsize="21600,21600" o:spt="32" o:oned="t" path="m,l21600,21600e" filled="f">
              <v:path arrowok="t" fillok="f" o:connecttype="none"/>
              <o:lock v:ext="edit" shapetype="t"/>
            </v:shapetype>
            <v:shape id="AutoShape 1" o:spid="_x0000_s1026" type="#_x0000_t32" style="position:absolute;margin-left:-3.5pt;margin-top:10.9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NOzQEAAH0DAAAOAAAAZHJzL2Uyb0RvYy54bWysU01v2zAMvQ/YfxB0X+wE6FIYcYohXXfp&#10;tgDtfgAjybYwWRQoJU7+/SilSdftNuwiSCTf4+OHVnfH0YmDoWjRt3I+q6UwXqG2vm/lj+eHD7dS&#10;xAReg0NvWnkyUd6t379bTaExCxzQaUOCSXxsptDKIaXQVFVUgxkhzjAYz84OaYTET+orTTAx++iq&#10;RV1/rCYkHQiViZGt92enXBf+rjMqfe+6aJJwrWRtqZxUzl0+q/UKmp4gDFa9yIB/UDGC9Zz0SnUP&#10;CcSe7F9Uo1WEEbs0UzhW2HVWmVIDVzOv/6jmaYBgSi3cnBiubYr/j1Z9O2xJWM2zk8LDyCP6tE9Y&#10;Mot5bs8UYsNRG7+lXKA6+qfwiOpnFB43A/jelODnU2BsQVRvIPkRAyfZTV9Rcwwwf+nVsaMxU3IX&#10;xLGM5HQdiTkmodh4s6xv6/mNFOriq6C5AAPF9MXgKPKllTER2H5IG/SeB480L2ng8BgTF8LACyBn&#10;9fhgnSvzd15MrH2xrOuCiOiszt4cF6nfbRyJA+QVqpf1pmwNs70JI9x7XdgGA/rzyz2Bdec7xzvP&#10;Ii7tODd2h/q0pSwu23nGRebLPuYl+v1dol5/zfoXAAAA//8DAFBLAwQUAAYACAAAACEA7/laftwA&#10;AAAIAQAADwAAAGRycy9kb3ducmV2LnhtbEyPwU7DMAyG70i8Q2QkblvaHdauNJ0AaRI7cGAb96Tx&#10;2mqNUzVZV94eIw5wtH/r9/eV29n1YsIxdJ4UpMsEBFLtbUeNgtNxt8hBhKjJ6t4TKvjCANvq/q7U&#10;hfU3+sDpEBvBJRQKraCNcSikDHWLToelH5A4O/vR6cjj2Eg76huXu16ukmQtne6IP7R6wNcW68vh&#10;6hR8pmtzes/y6bgbcL83b+alnzKlHh/m5ycQEef4dww/+IwOFTMZfyUbRK9gkbFKVLBK2YDzfJNu&#10;QJjfhaxK+V+g+gYAAP//AwBQSwECLQAUAAYACAAAACEAtoM4kv4AAADhAQAAEwAAAAAAAAAAAAAA&#10;AAAAAAAAW0NvbnRlbnRfVHlwZXNdLnhtbFBLAQItABQABgAIAAAAIQA4/SH/1gAAAJQBAAALAAAA&#10;AAAAAAAAAAAAAC8BAABfcmVscy8ucmVsc1BLAQItABQABgAIAAAAIQBOwSNOzQEAAH0DAAAOAAAA&#10;AAAAAAAAAAAAAC4CAABkcnMvZTJvRG9jLnhtbFBLAQItABQABgAIAAAAIQDv+Vp+3AAAAAgBAAAP&#10;AAAAAAAAAAAAAAAAACcEAABkcnMvZG93bnJldi54bWxQSwUGAAAAAAQABADzAAAAMAUAAAAA&#10;" strokecolor="#0070c0"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F037F"/>
    <w:multiLevelType w:val="hybridMultilevel"/>
    <w:tmpl w:val="89C025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E914F6"/>
    <w:multiLevelType w:val="hybridMultilevel"/>
    <w:tmpl w:val="D124D0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2711E6"/>
    <w:multiLevelType w:val="hybridMultilevel"/>
    <w:tmpl w:val="C5EC77E6"/>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BE1DAB"/>
    <w:multiLevelType w:val="hybridMultilevel"/>
    <w:tmpl w:val="BA18A87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C75B36"/>
    <w:multiLevelType w:val="hybridMultilevel"/>
    <w:tmpl w:val="A8C64C0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8DB6B0A"/>
    <w:multiLevelType w:val="hybridMultilevel"/>
    <w:tmpl w:val="73F60EA2"/>
    <w:lvl w:ilvl="0" w:tplc="0409001B" w:tentative="1">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91A4951"/>
    <w:multiLevelType w:val="hybridMultilevel"/>
    <w:tmpl w:val="FB58EA1E"/>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0CDF7EC6"/>
    <w:multiLevelType w:val="hybridMultilevel"/>
    <w:tmpl w:val="8D627AD2"/>
    <w:lvl w:ilvl="0" w:tplc="463A7B48">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80"/>
        </w:tabs>
        <w:ind w:left="-180" w:hanging="360"/>
      </w:pPr>
    </w:lvl>
    <w:lvl w:ilvl="2" w:tplc="0409001B" w:tentative="1">
      <w:start w:val="1"/>
      <w:numFmt w:val="lowerRoman"/>
      <w:lvlText w:val="%3."/>
      <w:lvlJc w:val="right"/>
      <w:pPr>
        <w:tabs>
          <w:tab w:val="num" w:pos="540"/>
        </w:tabs>
        <w:ind w:left="540" w:hanging="180"/>
      </w:pPr>
    </w:lvl>
    <w:lvl w:ilvl="3" w:tplc="0409000F" w:tentative="1">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8" w15:restartNumberingAfterBreak="0">
    <w:nsid w:val="0F2B27D1"/>
    <w:multiLevelType w:val="hybridMultilevel"/>
    <w:tmpl w:val="91C48DC2"/>
    <w:lvl w:ilvl="0" w:tplc="BD52789C">
      <w:start w:val="1"/>
      <w:numFmt w:val="bullet"/>
      <w:lvlText w:val=""/>
      <w:lvlJc w:val="left"/>
      <w:pPr>
        <w:tabs>
          <w:tab w:val="num" w:pos="36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F543566"/>
    <w:multiLevelType w:val="hybridMultilevel"/>
    <w:tmpl w:val="9A6A56E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2C9588A"/>
    <w:multiLevelType w:val="hybridMultilevel"/>
    <w:tmpl w:val="F8DCA4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3C76C6E"/>
    <w:multiLevelType w:val="hybridMultilevel"/>
    <w:tmpl w:val="3544DF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64F0EEE"/>
    <w:multiLevelType w:val="hybridMultilevel"/>
    <w:tmpl w:val="EA184936"/>
    <w:lvl w:ilvl="0" w:tplc="463A7B48">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80"/>
        </w:tabs>
        <w:ind w:left="-180" w:hanging="360"/>
      </w:pPr>
    </w:lvl>
    <w:lvl w:ilvl="2" w:tplc="0409001B" w:tentative="1">
      <w:start w:val="1"/>
      <w:numFmt w:val="lowerRoman"/>
      <w:lvlText w:val="%3."/>
      <w:lvlJc w:val="right"/>
      <w:pPr>
        <w:tabs>
          <w:tab w:val="num" w:pos="540"/>
        </w:tabs>
        <w:ind w:left="540" w:hanging="180"/>
      </w:pPr>
    </w:lvl>
    <w:lvl w:ilvl="3" w:tplc="0409000F" w:tentative="1">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13" w15:restartNumberingAfterBreak="0">
    <w:nsid w:val="1A81794F"/>
    <w:multiLevelType w:val="hybridMultilevel"/>
    <w:tmpl w:val="AF4CA6AC"/>
    <w:lvl w:ilvl="0" w:tplc="C15EBA04">
      <w:start w:val="1"/>
      <w:numFmt w:val="decimal"/>
      <w:lvlText w:val="%1."/>
      <w:lvlJc w:val="left"/>
      <w:pPr>
        <w:tabs>
          <w:tab w:val="num" w:pos="1080"/>
        </w:tabs>
        <w:ind w:left="1080" w:hanging="360"/>
      </w:pPr>
      <w:rPr>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1B09559D"/>
    <w:multiLevelType w:val="hybridMultilevel"/>
    <w:tmpl w:val="419EA2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BB807E8"/>
    <w:multiLevelType w:val="hybridMultilevel"/>
    <w:tmpl w:val="90E65416"/>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D544ACA"/>
    <w:multiLevelType w:val="hybridMultilevel"/>
    <w:tmpl w:val="D6FAC62E"/>
    <w:lvl w:ilvl="0" w:tplc="04090019">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995E2016">
      <w:start w:val="1"/>
      <w:numFmt w:val="decimal"/>
      <w:lvlText w:val="%3."/>
      <w:lvlJc w:val="left"/>
      <w:pPr>
        <w:tabs>
          <w:tab w:val="num" w:pos="3060"/>
        </w:tabs>
        <w:ind w:left="3060" w:hanging="720"/>
      </w:pPr>
      <w:rPr>
        <w:rFonts w:hint="default"/>
      </w:rPr>
    </w:lvl>
    <w:lvl w:ilvl="3" w:tplc="4970C1C6">
      <w:start w:val="1"/>
      <w:numFmt w:val="upperRoman"/>
      <w:lvlText w:val="%4."/>
      <w:lvlJc w:val="left"/>
      <w:pPr>
        <w:ind w:left="3600" w:hanging="720"/>
      </w:pPr>
      <w:rPr>
        <w:rFonts w:hint="default"/>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1F570CDE"/>
    <w:multiLevelType w:val="hybridMultilevel"/>
    <w:tmpl w:val="BDEC8E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DF8480A"/>
    <w:multiLevelType w:val="hybridMultilevel"/>
    <w:tmpl w:val="E9224F08"/>
    <w:lvl w:ilvl="0" w:tplc="463A7B48">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80"/>
        </w:tabs>
        <w:ind w:left="-180" w:hanging="360"/>
      </w:pPr>
    </w:lvl>
    <w:lvl w:ilvl="2" w:tplc="0409001B" w:tentative="1">
      <w:start w:val="1"/>
      <w:numFmt w:val="lowerRoman"/>
      <w:lvlText w:val="%3."/>
      <w:lvlJc w:val="right"/>
      <w:pPr>
        <w:tabs>
          <w:tab w:val="num" w:pos="540"/>
        </w:tabs>
        <w:ind w:left="540" w:hanging="180"/>
      </w:pPr>
    </w:lvl>
    <w:lvl w:ilvl="3" w:tplc="0409000F" w:tentative="1">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19" w15:restartNumberingAfterBreak="0">
    <w:nsid w:val="33212834"/>
    <w:multiLevelType w:val="hybridMultilevel"/>
    <w:tmpl w:val="2D86D8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6AC1BDE"/>
    <w:multiLevelType w:val="hybridMultilevel"/>
    <w:tmpl w:val="ADCAD3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7224C2F"/>
    <w:multiLevelType w:val="hybridMultilevel"/>
    <w:tmpl w:val="C79420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A202298"/>
    <w:multiLevelType w:val="hybridMultilevel"/>
    <w:tmpl w:val="B024E7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BD81BB1"/>
    <w:multiLevelType w:val="hybridMultilevel"/>
    <w:tmpl w:val="FB1ACF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D006519"/>
    <w:multiLevelType w:val="hybridMultilevel"/>
    <w:tmpl w:val="C4569AC6"/>
    <w:lvl w:ilvl="0" w:tplc="04090013">
      <w:start w:val="1"/>
      <w:numFmt w:val="upperRoman"/>
      <w:lvlText w:val="%1."/>
      <w:lvlJc w:val="right"/>
      <w:pPr>
        <w:tabs>
          <w:tab w:val="num" w:pos="720"/>
        </w:tabs>
        <w:ind w:left="720" w:hanging="18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D546CFB"/>
    <w:multiLevelType w:val="hybridMultilevel"/>
    <w:tmpl w:val="4D5AF89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DB17312"/>
    <w:multiLevelType w:val="hybridMultilevel"/>
    <w:tmpl w:val="970066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7815387"/>
    <w:multiLevelType w:val="hybridMultilevel"/>
    <w:tmpl w:val="73B6AD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D560AA"/>
    <w:multiLevelType w:val="hybridMultilevel"/>
    <w:tmpl w:val="5D16A8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9075F3E"/>
    <w:multiLevelType w:val="hybridMultilevel"/>
    <w:tmpl w:val="193214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A846FCF"/>
    <w:multiLevelType w:val="hybridMultilevel"/>
    <w:tmpl w:val="5204F8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A8E7355"/>
    <w:multiLevelType w:val="hybridMultilevel"/>
    <w:tmpl w:val="B980FC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AEF776A"/>
    <w:multiLevelType w:val="hybridMultilevel"/>
    <w:tmpl w:val="EF4E25FC"/>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15:restartNumberingAfterBreak="0">
    <w:nsid w:val="4B0B2841"/>
    <w:multiLevelType w:val="hybridMultilevel"/>
    <w:tmpl w:val="10FCFB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2BD6E01"/>
    <w:multiLevelType w:val="hybridMultilevel"/>
    <w:tmpl w:val="444EF7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2D038A0"/>
    <w:multiLevelType w:val="hybridMultilevel"/>
    <w:tmpl w:val="29BEA3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58100B9"/>
    <w:multiLevelType w:val="hybridMultilevel"/>
    <w:tmpl w:val="E3BADF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A997553"/>
    <w:multiLevelType w:val="hybridMultilevel"/>
    <w:tmpl w:val="5EF2F2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5AB76D2A"/>
    <w:multiLevelType w:val="hybridMultilevel"/>
    <w:tmpl w:val="48F8E6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D0557F8"/>
    <w:multiLevelType w:val="multilevel"/>
    <w:tmpl w:val="BDEC8EE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E0C2BB1"/>
    <w:multiLevelType w:val="hybridMultilevel"/>
    <w:tmpl w:val="B3FA33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5FD950CF"/>
    <w:multiLevelType w:val="hybridMultilevel"/>
    <w:tmpl w:val="9BDE4474"/>
    <w:lvl w:ilvl="0" w:tplc="B4E406CA">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340"/>
        </w:tabs>
        <w:ind w:left="2340" w:hanging="360"/>
      </w:pPr>
      <w:rPr>
        <w:rFonts w:ascii="Wingdings" w:hAnsi="Wingding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0711113"/>
    <w:multiLevelType w:val="hybridMultilevel"/>
    <w:tmpl w:val="73D2C0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615660A9"/>
    <w:multiLevelType w:val="hybridMultilevel"/>
    <w:tmpl w:val="F5684FE6"/>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30573D2"/>
    <w:multiLevelType w:val="hybridMultilevel"/>
    <w:tmpl w:val="13DC48A0"/>
    <w:lvl w:ilvl="0" w:tplc="04090019">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5" w15:restartNumberingAfterBreak="0">
    <w:nsid w:val="63502FFE"/>
    <w:multiLevelType w:val="hybridMultilevel"/>
    <w:tmpl w:val="AE8809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648637FF"/>
    <w:multiLevelType w:val="hybridMultilevel"/>
    <w:tmpl w:val="E4A4056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75B5D29"/>
    <w:multiLevelType w:val="hybridMultilevel"/>
    <w:tmpl w:val="6AE2CD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6AD116C1"/>
    <w:multiLevelType w:val="hybridMultilevel"/>
    <w:tmpl w:val="DE4A46D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6B421ADF"/>
    <w:multiLevelType w:val="hybridMultilevel"/>
    <w:tmpl w:val="0C185B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72F97827"/>
    <w:multiLevelType w:val="hybridMultilevel"/>
    <w:tmpl w:val="924E4E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736C5986"/>
    <w:multiLevelType w:val="hybridMultilevel"/>
    <w:tmpl w:val="B49654D0"/>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2" w15:restartNumberingAfterBreak="0">
    <w:nsid w:val="750C2343"/>
    <w:multiLevelType w:val="hybridMultilevel"/>
    <w:tmpl w:val="0F3CBF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75436A0D"/>
    <w:multiLevelType w:val="hybridMultilevel"/>
    <w:tmpl w:val="9C2817D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15:restartNumberingAfterBreak="0">
    <w:nsid w:val="75923C56"/>
    <w:multiLevelType w:val="hybridMultilevel"/>
    <w:tmpl w:val="97261B0A"/>
    <w:lvl w:ilvl="0" w:tplc="463A7B48">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791C7EC3"/>
    <w:multiLevelType w:val="hybridMultilevel"/>
    <w:tmpl w:val="B7B2B7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7E9151DD"/>
    <w:multiLevelType w:val="hybridMultilevel"/>
    <w:tmpl w:val="A8183F5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FC7418C"/>
    <w:multiLevelType w:val="hybridMultilevel"/>
    <w:tmpl w:val="BB7AD116"/>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14"/>
  </w:num>
  <w:num w:numId="3">
    <w:abstractNumId w:val="28"/>
  </w:num>
  <w:num w:numId="4">
    <w:abstractNumId w:val="27"/>
  </w:num>
  <w:num w:numId="5">
    <w:abstractNumId w:val="10"/>
  </w:num>
  <w:num w:numId="6">
    <w:abstractNumId w:val="0"/>
  </w:num>
  <w:num w:numId="7">
    <w:abstractNumId w:val="52"/>
  </w:num>
  <w:num w:numId="8">
    <w:abstractNumId w:val="21"/>
  </w:num>
  <w:num w:numId="9">
    <w:abstractNumId w:val="36"/>
  </w:num>
  <w:num w:numId="10">
    <w:abstractNumId w:val="29"/>
  </w:num>
  <w:num w:numId="11">
    <w:abstractNumId w:val="49"/>
  </w:num>
  <w:num w:numId="12">
    <w:abstractNumId w:val="38"/>
  </w:num>
  <w:num w:numId="13">
    <w:abstractNumId w:val="20"/>
  </w:num>
  <w:num w:numId="14">
    <w:abstractNumId w:val="55"/>
  </w:num>
  <w:num w:numId="15">
    <w:abstractNumId w:val="53"/>
  </w:num>
  <w:num w:numId="16">
    <w:abstractNumId w:val="51"/>
  </w:num>
  <w:num w:numId="17">
    <w:abstractNumId w:val="6"/>
  </w:num>
  <w:num w:numId="18">
    <w:abstractNumId w:val="13"/>
  </w:num>
  <w:num w:numId="19">
    <w:abstractNumId w:val="32"/>
  </w:num>
  <w:num w:numId="20">
    <w:abstractNumId w:val="48"/>
  </w:num>
  <w:num w:numId="21">
    <w:abstractNumId w:val="43"/>
  </w:num>
  <w:num w:numId="22">
    <w:abstractNumId w:val="4"/>
  </w:num>
  <w:num w:numId="23">
    <w:abstractNumId w:val="44"/>
  </w:num>
  <w:num w:numId="24">
    <w:abstractNumId w:val="16"/>
  </w:num>
  <w:num w:numId="25">
    <w:abstractNumId w:val="30"/>
  </w:num>
  <w:num w:numId="26">
    <w:abstractNumId w:val="1"/>
  </w:num>
  <w:num w:numId="27">
    <w:abstractNumId w:val="47"/>
  </w:num>
  <w:num w:numId="28">
    <w:abstractNumId w:val="19"/>
  </w:num>
  <w:num w:numId="29">
    <w:abstractNumId w:val="35"/>
  </w:num>
  <w:num w:numId="30">
    <w:abstractNumId w:val="40"/>
  </w:num>
  <w:num w:numId="31">
    <w:abstractNumId w:val="11"/>
  </w:num>
  <w:num w:numId="32">
    <w:abstractNumId w:val="22"/>
  </w:num>
  <w:num w:numId="33">
    <w:abstractNumId w:val="37"/>
  </w:num>
  <w:num w:numId="34">
    <w:abstractNumId w:val="45"/>
  </w:num>
  <w:num w:numId="35">
    <w:abstractNumId w:val="42"/>
  </w:num>
  <w:num w:numId="36">
    <w:abstractNumId w:val="50"/>
  </w:num>
  <w:num w:numId="37">
    <w:abstractNumId w:val="41"/>
  </w:num>
  <w:num w:numId="38">
    <w:abstractNumId w:val="17"/>
  </w:num>
  <w:num w:numId="39">
    <w:abstractNumId w:val="23"/>
  </w:num>
  <w:num w:numId="40">
    <w:abstractNumId w:val="54"/>
  </w:num>
  <w:num w:numId="41">
    <w:abstractNumId w:val="12"/>
  </w:num>
  <w:num w:numId="42">
    <w:abstractNumId w:val="24"/>
  </w:num>
  <w:num w:numId="43">
    <w:abstractNumId w:val="15"/>
  </w:num>
  <w:num w:numId="44">
    <w:abstractNumId w:val="5"/>
  </w:num>
  <w:num w:numId="45">
    <w:abstractNumId w:val="18"/>
  </w:num>
  <w:num w:numId="46">
    <w:abstractNumId w:val="7"/>
  </w:num>
  <w:num w:numId="47">
    <w:abstractNumId w:val="33"/>
  </w:num>
  <w:num w:numId="48">
    <w:abstractNumId w:val="31"/>
  </w:num>
  <w:num w:numId="49">
    <w:abstractNumId w:val="39"/>
  </w:num>
  <w:num w:numId="50">
    <w:abstractNumId w:val="8"/>
  </w:num>
  <w:num w:numId="51">
    <w:abstractNumId w:val="34"/>
  </w:num>
  <w:num w:numId="52">
    <w:abstractNumId w:val="56"/>
  </w:num>
  <w:num w:numId="53">
    <w:abstractNumId w:val="25"/>
  </w:num>
  <w:num w:numId="54">
    <w:abstractNumId w:val="2"/>
  </w:num>
  <w:num w:numId="55">
    <w:abstractNumId w:val="9"/>
  </w:num>
  <w:num w:numId="56">
    <w:abstractNumId w:val="57"/>
  </w:num>
  <w:num w:numId="57">
    <w:abstractNumId w:val="46"/>
  </w:num>
  <w:num w:numId="58">
    <w:abstractNumId w:val="3"/>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6B7"/>
    <w:rsid w:val="00001678"/>
    <w:rsid w:val="0000174D"/>
    <w:rsid w:val="00001A6C"/>
    <w:rsid w:val="00001CBF"/>
    <w:rsid w:val="00002B2F"/>
    <w:rsid w:val="00007991"/>
    <w:rsid w:val="000106E1"/>
    <w:rsid w:val="0001084E"/>
    <w:rsid w:val="0001194F"/>
    <w:rsid w:val="000128D1"/>
    <w:rsid w:val="00013AF3"/>
    <w:rsid w:val="00015048"/>
    <w:rsid w:val="000155ED"/>
    <w:rsid w:val="00016F65"/>
    <w:rsid w:val="00020742"/>
    <w:rsid w:val="0002375E"/>
    <w:rsid w:val="000275A9"/>
    <w:rsid w:val="0003173C"/>
    <w:rsid w:val="000326EC"/>
    <w:rsid w:val="00032D89"/>
    <w:rsid w:val="000352A5"/>
    <w:rsid w:val="000355A6"/>
    <w:rsid w:val="00035F19"/>
    <w:rsid w:val="00040942"/>
    <w:rsid w:val="000415EF"/>
    <w:rsid w:val="00042F0C"/>
    <w:rsid w:val="00043D3A"/>
    <w:rsid w:val="00043F7D"/>
    <w:rsid w:val="0004449A"/>
    <w:rsid w:val="00044C69"/>
    <w:rsid w:val="0005277C"/>
    <w:rsid w:val="0005340A"/>
    <w:rsid w:val="00053883"/>
    <w:rsid w:val="00056F5F"/>
    <w:rsid w:val="00057A74"/>
    <w:rsid w:val="00057ACA"/>
    <w:rsid w:val="000605C6"/>
    <w:rsid w:val="000632DC"/>
    <w:rsid w:val="00067770"/>
    <w:rsid w:val="00067C62"/>
    <w:rsid w:val="00071824"/>
    <w:rsid w:val="0007298B"/>
    <w:rsid w:val="000749A9"/>
    <w:rsid w:val="00075523"/>
    <w:rsid w:val="00076775"/>
    <w:rsid w:val="000770E8"/>
    <w:rsid w:val="00077367"/>
    <w:rsid w:val="00080576"/>
    <w:rsid w:val="0008102F"/>
    <w:rsid w:val="00083148"/>
    <w:rsid w:val="00083AA2"/>
    <w:rsid w:val="00087FCE"/>
    <w:rsid w:val="00092A6B"/>
    <w:rsid w:val="000934AB"/>
    <w:rsid w:val="00095C9E"/>
    <w:rsid w:val="0009793A"/>
    <w:rsid w:val="000A29FD"/>
    <w:rsid w:val="000A2C7F"/>
    <w:rsid w:val="000A4C92"/>
    <w:rsid w:val="000A4E1D"/>
    <w:rsid w:val="000A5836"/>
    <w:rsid w:val="000A610C"/>
    <w:rsid w:val="000A629B"/>
    <w:rsid w:val="000A6841"/>
    <w:rsid w:val="000B080B"/>
    <w:rsid w:val="000B0E9B"/>
    <w:rsid w:val="000B1783"/>
    <w:rsid w:val="000B4CD6"/>
    <w:rsid w:val="000B4ECA"/>
    <w:rsid w:val="000B6069"/>
    <w:rsid w:val="000B6A12"/>
    <w:rsid w:val="000B7A24"/>
    <w:rsid w:val="000C0842"/>
    <w:rsid w:val="000C2F0F"/>
    <w:rsid w:val="000C5A6D"/>
    <w:rsid w:val="000C66B7"/>
    <w:rsid w:val="000C6C4D"/>
    <w:rsid w:val="000D03C7"/>
    <w:rsid w:val="000D04F5"/>
    <w:rsid w:val="000D1F02"/>
    <w:rsid w:val="000D6E00"/>
    <w:rsid w:val="000E01ED"/>
    <w:rsid w:val="000E2DAC"/>
    <w:rsid w:val="000E5557"/>
    <w:rsid w:val="000E613A"/>
    <w:rsid w:val="000E6379"/>
    <w:rsid w:val="000E72D1"/>
    <w:rsid w:val="000E779B"/>
    <w:rsid w:val="000F02B5"/>
    <w:rsid w:val="000F0FF4"/>
    <w:rsid w:val="000F1C99"/>
    <w:rsid w:val="000F20D7"/>
    <w:rsid w:val="000F3A7B"/>
    <w:rsid w:val="000F4937"/>
    <w:rsid w:val="000F6C73"/>
    <w:rsid w:val="000F6EF0"/>
    <w:rsid w:val="000F7E01"/>
    <w:rsid w:val="001009CE"/>
    <w:rsid w:val="0010303C"/>
    <w:rsid w:val="00103282"/>
    <w:rsid w:val="001050C6"/>
    <w:rsid w:val="00106119"/>
    <w:rsid w:val="00107393"/>
    <w:rsid w:val="001111EC"/>
    <w:rsid w:val="00112BFC"/>
    <w:rsid w:val="001153CE"/>
    <w:rsid w:val="0011706D"/>
    <w:rsid w:val="001211A0"/>
    <w:rsid w:val="00122082"/>
    <w:rsid w:val="00123DC3"/>
    <w:rsid w:val="001240CD"/>
    <w:rsid w:val="00125194"/>
    <w:rsid w:val="001256AD"/>
    <w:rsid w:val="00126C9A"/>
    <w:rsid w:val="00127510"/>
    <w:rsid w:val="001300BA"/>
    <w:rsid w:val="00133798"/>
    <w:rsid w:val="00134F0A"/>
    <w:rsid w:val="001365B7"/>
    <w:rsid w:val="00141FCF"/>
    <w:rsid w:val="0014239F"/>
    <w:rsid w:val="00142D55"/>
    <w:rsid w:val="0014504C"/>
    <w:rsid w:val="00146FED"/>
    <w:rsid w:val="001477FD"/>
    <w:rsid w:val="001518C5"/>
    <w:rsid w:val="001530A0"/>
    <w:rsid w:val="001545ED"/>
    <w:rsid w:val="0015487C"/>
    <w:rsid w:val="00156327"/>
    <w:rsid w:val="00157A7D"/>
    <w:rsid w:val="0016379E"/>
    <w:rsid w:val="001665E0"/>
    <w:rsid w:val="00166774"/>
    <w:rsid w:val="00166B83"/>
    <w:rsid w:val="00166EA8"/>
    <w:rsid w:val="0016735B"/>
    <w:rsid w:val="00167E39"/>
    <w:rsid w:val="001716FC"/>
    <w:rsid w:val="0017189A"/>
    <w:rsid w:val="00171D4F"/>
    <w:rsid w:val="00173B65"/>
    <w:rsid w:val="001749BE"/>
    <w:rsid w:val="00176560"/>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40C4"/>
    <w:rsid w:val="001953F8"/>
    <w:rsid w:val="001959B4"/>
    <w:rsid w:val="001972DC"/>
    <w:rsid w:val="001A5339"/>
    <w:rsid w:val="001A562E"/>
    <w:rsid w:val="001A6D56"/>
    <w:rsid w:val="001A7333"/>
    <w:rsid w:val="001B20CE"/>
    <w:rsid w:val="001B53F4"/>
    <w:rsid w:val="001B739D"/>
    <w:rsid w:val="001B7BAD"/>
    <w:rsid w:val="001C05A8"/>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5A8E"/>
    <w:rsid w:val="001D7A62"/>
    <w:rsid w:val="001D7DC6"/>
    <w:rsid w:val="001E1A53"/>
    <w:rsid w:val="001E2053"/>
    <w:rsid w:val="001E459B"/>
    <w:rsid w:val="001E787F"/>
    <w:rsid w:val="001F0DD6"/>
    <w:rsid w:val="001F1030"/>
    <w:rsid w:val="001F1F87"/>
    <w:rsid w:val="001F38D2"/>
    <w:rsid w:val="001F7763"/>
    <w:rsid w:val="001F7A76"/>
    <w:rsid w:val="0020056F"/>
    <w:rsid w:val="00201588"/>
    <w:rsid w:val="00201A3C"/>
    <w:rsid w:val="00206F7B"/>
    <w:rsid w:val="0021274B"/>
    <w:rsid w:val="00214F3C"/>
    <w:rsid w:val="00217520"/>
    <w:rsid w:val="00217ADA"/>
    <w:rsid w:val="00222552"/>
    <w:rsid w:val="002241C4"/>
    <w:rsid w:val="002254F9"/>
    <w:rsid w:val="0022724A"/>
    <w:rsid w:val="00231CC8"/>
    <w:rsid w:val="002320E8"/>
    <w:rsid w:val="00234DFF"/>
    <w:rsid w:val="0023681E"/>
    <w:rsid w:val="00237354"/>
    <w:rsid w:val="00237F17"/>
    <w:rsid w:val="002401B3"/>
    <w:rsid w:val="002407D6"/>
    <w:rsid w:val="00241326"/>
    <w:rsid w:val="00242243"/>
    <w:rsid w:val="00244F0A"/>
    <w:rsid w:val="0024548B"/>
    <w:rsid w:val="00247D4A"/>
    <w:rsid w:val="0025112D"/>
    <w:rsid w:val="002550C0"/>
    <w:rsid w:val="00255923"/>
    <w:rsid w:val="0026098D"/>
    <w:rsid w:val="00262A5B"/>
    <w:rsid w:val="0026321D"/>
    <w:rsid w:val="002648C5"/>
    <w:rsid w:val="002659B9"/>
    <w:rsid w:val="00274E35"/>
    <w:rsid w:val="002757C0"/>
    <w:rsid w:val="002763BE"/>
    <w:rsid w:val="002767E1"/>
    <w:rsid w:val="00280A74"/>
    <w:rsid w:val="00281069"/>
    <w:rsid w:val="0028586C"/>
    <w:rsid w:val="00286A92"/>
    <w:rsid w:val="00287395"/>
    <w:rsid w:val="002873D1"/>
    <w:rsid w:val="00287403"/>
    <w:rsid w:val="0029033B"/>
    <w:rsid w:val="0029238F"/>
    <w:rsid w:val="00292A64"/>
    <w:rsid w:val="00294CED"/>
    <w:rsid w:val="00294E03"/>
    <w:rsid w:val="00296ABA"/>
    <w:rsid w:val="00297802"/>
    <w:rsid w:val="00297879"/>
    <w:rsid w:val="002A5334"/>
    <w:rsid w:val="002A6F17"/>
    <w:rsid w:val="002B2886"/>
    <w:rsid w:val="002B3B6A"/>
    <w:rsid w:val="002B5AF3"/>
    <w:rsid w:val="002B5DF4"/>
    <w:rsid w:val="002B5FB8"/>
    <w:rsid w:val="002B7142"/>
    <w:rsid w:val="002B73FB"/>
    <w:rsid w:val="002C02E7"/>
    <w:rsid w:val="002C127B"/>
    <w:rsid w:val="002C2D63"/>
    <w:rsid w:val="002C3136"/>
    <w:rsid w:val="002C3A71"/>
    <w:rsid w:val="002C42C8"/>
    <w:rsid w:val="002C48DD"/>
    <w:rsid w:val="002C4916"/>
    <w:rsid w:val="002C6D8C"/>
    <w:rsid w:val="002C71A7"/>
    <w:rsid w:val="002C78B7"/>
    <w:rsid w:val="002D1D41"/>
    <w:rsid w:val="002D1DEC"/>
    <w:rsid w:val="002D25A2"/>
    <w:rsid w:val="002D2DD0"/>
    <w:rsid w:val="002D331F"/>
    <w:rsid w:val="002D55AC"/>
    <w:rsid w:val="002D6DD1"/>
    <w:rsid w:val="002E379A"/>
    <w:rsid w:val="002E52FE"/>
    <w:rsid w:val="002E5C29"/>
    <w:rsid w:val="002E5E30"/>
    <w:rsid w:val="002F1E32"/>
    <w:rsid w:val="002F38E2"/>
    <w:rsid w:val="002F7938"/>
    <w:rsid w:val="003009B2"/>
    <w:rsid w:val="00300D76"/>
    <w:rsid w:val="003029A4"/>
    <w:rsid w:val="00304159"/>
    <w:rsid w:val="003049A3"/>
    <w:rsid w:val="003058B6"/>
    <w:rsid w:val="00307873"/>
    <w:rsid w:val="0030787D"/>
    <w:rsid w:val="00310FCF"/>
    <w:rsid w:val="003110AF"/>
    <w:rsid w:val="0031180A"/>
    <w:rsid w:val="003121F6"/>
    <w:rsid w:val="00312315"/>
    <w:rsid w:val="00313C40"/>
    <w:rsid w:val="00314AB9"/>
    <w:rsid w:val="00315399"/>
    <w:rsid w:val="0031555F"/>
    <w:rsid w:val="00316063"/>
    <w:rsid w:val="00316DC3"/>
    <w:rsid w:val="00317B62"/>
    <w:rsid w:val="00317C23"/>
    <w:rsid w:val="00321E27"/>
    <w:rsid w:val="00324640"/>
    <w:rsid w:val="00324AB9"/>
    <w:rsid w:val="00325FB1"/>
    <w:rsid w:val="0032639B"/>
    <w:rsid w:val="003276A9"/>
    <w:rsid w:val="003302A8"/>
    <w:rsid w:val="00330411"/>
    <w:rsid w:val="00331457"/>
    <w:rsid w:val="00332636"/>
    <w:rsid w:val="00332B54"/>
    <w:rsid w:val="00333E68"/>
    <w:rsid w:val="00336224"/>
    <w:rsid w:val="003370A9"/>
    <w:rsid w:val="00337AC0"/>
    <w:rsid w:val="00337FBE"/>
    <w:rsid w:val="003407B4"/>
    <w:rsid w:val="00340D83"/>
    <w:rsid w:val="00341491"/>
    <w:rsid w:val="00345475"/>
    <w:rsid w:val="00345FAF"/>
    <w:rsid w:val="003477FE"/>
    <w:rsid w:val="003518F2"/>
    <w:rsid w:val="003529A2"/>
    <w:rsid w:val="00355660"/>
    <w:rsid w:val="00355661"/>
    <w:rsid w:val="00355F0B"/>
    <w:rsid w:val="0035639A"/>
    <w:rsid w:val="00356A15"/>
    <w:rsid w:val="00357723"/>
    <w:rsid w:val="00361A7A"/>
    <w:rsid w:val="00364408"/>
    <w:rsid w:val="00366B95"/>
    <w:rsid w:val="00367AC3"/>
    <w:rsid w:val="00370BC8"/>
    <w:rsid w:val="003718F0"/>
    <w:rsid w:val="00372083"/>
    <w:rsid w:val="00372163"/>
    <w:rsid w:val="00373AC4"/>
    <w:rsid w:val="003769B2"/>
    <w:rsid w:val="003812CF"/>
    <w:rsid w:val="00382513"/>
    <w:rsid w:val="00387920"/>
    <w:rsid w:val="00390FFE"/>
    <w:rsid w:val="00394240"/>
    <w:rsid w:val="003947F3"/>
    <w:rsid w:val="00395453"/>
    <w:rsid w:val="00397F48"/>
    <w:rsid w:val="003A1B6B"/>
    <w:rsid w:val="003A1E2B"/>
    <w:rsid w:val="003A2483"/>
    <w:rsid w:val="003A3DF7"/>
    <w:rsid w:val="003A4125"/>
    <w:rsid w:val="003A54A0"/>
    <w:rsid w:val="003A55C2"/>
    <w:rsid w:val="003A5B7D"/>
    <w:rsid w:val="003A7DF3"/>
    <w:rsid w:val="003B5B43"/>
    <w:rsid w:val="003B5C82"/>
    <w:rsid w:val="003B757B"/>
    <w:rsid w:val="003B7ACD"/>
    <w:rsid w:val="003B7BF8"/>
    <w:rsid w:val="003C02D6"/>
    <w:rsid w:val="003C15CB"/>
    <w:rsid w:val="003C194E"/>
    <w:rsid w:val="003C3621"/>
    <w:rsid w:val="003C49C7"/>
    <w:rsid w:val="003C5A51"/>
    <w:rsid w:val="003C747D"/>
    <w:rsid w:val="003D04F2"/>
    <w:rsid w:val="003D1425"/>
    <w:rsid w:val="003D1A98"/>
    <w:rsid w:val="003D22CA"/>
    <w:rsid w:val="003D3F75"/>
    <w:rsid w:val="003D4771"/>
    <w:rsid w:val="003D665D"/>
    <w:rsid w:val="003D7DBA"/>
    <w:rsid w:val="003E0C68"/>
    <w:rsid w:val="003E1E3F"/>
    <w:rsid w:val="003E3566"/>
    <w:rsid w:val="003E3771"/>
    <w:rsid w:val="003E4EA5"/>
    <w:rsid w:val="003E5B1F"/>
    <w:rsid w:val="003E5FCD"/>
    <w:rsid w:val="003E67AA"/>
    <w:rsid w:val="003E6BDF"/>
    <w:rsid w:val="003F00D1"/>
    <w:rsid w:val="003F0B62"/>
    <w:rsid w:val="003F1460"/>
    <w:rsid w:val="003F300A"/>
    <w:rsid w:val="003F4577"/>
    <w:rsid w:val="003F4886"/>
    <w:rsid w:val="003F7082"/>
    <w:rsid w:val="004011D8"/>
    <w:rsid w:val="00401B55"/>
    <w:rsid w:val="00404E6B"/>
    <w:rsid w:val="00410640"/>
    <w:rsid w:val="00410973"/>
    <w:rsid w:val="00410B64"/>
    <w:rsid w:val="00410D4D"/>
    <w:rsid w:val="00412CE2"/>
    <w:rsid w:val="00412FF7"/>
    <w:rsid w:val="0041445F"/>
    <w:rsid w:val="004157CB"/>
    <w:rsid w:val="004169F4"/>
    <w:rsid w:val="00417FB7"/>
    <w:rsid w:val="004212CB"/>
    <w:rsid w:val="0042194B"/>
    <w:rsid w:val="00422399"/>
    <w:rsid w:val="004224D9"/>
    <w:rsid w:val="00423A1A"/>
    <w:rsid w:val="00423E85"/>
    <w:rsid w:val="00424191"/>
    <w:rsid w:val="004255D9"/>
    <w:rsid w:val="0042576D"/>
    <w:rsid w:val="00425D11"/>
    <w:rsid w:val="00427164"/>
    <w:rsid w:val="004278A2"/>
    <w:rsid w:val="004344AD"/>
    <w:rsid w:val="00434724"/>
    <w:rsid w:val="00435A1C"/>
    <w:rsid w:val="0043663C"/>
    <w:rsid w:val="00437D19"/>
    <w:rsid w:val="0044016D"/>
    <w:rsid w:val="004423BC"/>
    <w:rsid w:val="004444B1"/>
    <w:rsid w:val="00444623"/>
    <w:rsid w:val="004456A6"/>
    <w:rsid w:val="00445778"/>
    <w:rsid w:val="004475F2"/>
    <w:rsid w:val="00447EB6"/>
    <w:rsid w:val="00452BAE"/>
    <w:rsid w:val="00453D98"/>
    <w:rsid w:val="00454891"/>
    <w:rsid w:val="00460768"/>
    <w:rsid w:val="0046170A"/>
    <w:rsid w:val="0046270C"/>
    <w:rsid w:val="004667A8"/>
    <w:rsid w:val="00466ADA"/>
    <w:rsid w:val="00470212"/>
    <w:rsid w:val="004723F8"/>
    <w:rsid w:val="00477A68"/>
    <w:rsid w:val="00477F4A"/>
    <w:rsid w:val="0048278F"/>
    <w:rsid w:val="00484149"/>
    <w:rsid w:val="00485012"/>
    <w:rsid w:val="0048501F"/>
    <w:rsid w:val="00485066"/>
    <w:rsid w:val="0048563A"/>
    <w:rsid w:val="00486FBD"/>
    <w:rsid w:val="00487B1A"/>
    <w:rsid w:val="004909DD"/>
    <w:rsid w:val="00491326"/>
    <w:rsid w:val="00491852"/>
    <w:rsid w:val="00492D1A"/>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6A88"/>
    <w:rsid w:val="004B7737"/>
    <w:rsid w:val="004C1324"/>
    <w:rsid w:val="004C6263"/>
    <w:rsid w:val="004D2744"/>
    <w:rsid w:val="004D52E7"/>
    <w:rsid w:val="004D5460"/>
    <w:rsid w:val="004E1F5A"/>
    <w:rsid w:val="004E2B37"/>
    <w:rsid w:val="004E2C34"/>
    <w:rsid w:val="004E3BA5"/>
    <w:rsid w:val="004E51BB"/>
    <w:rsid w:val="004E5828"/>
    <w:rsid w:val="004E5E3B"/>
    <w:rsid w:val="004E7054"/>
    <w:rsid w:val="004F1821"/>
    <w:rsid w:val="004F31F3"/>
    <w:rsid w:val="004F6737"/>
    <w:rsid w:val="004F6D50"/>
    <w:rsid w:val="004F7843"/>
    <w:rsid w:val="004F7C41"/>
    <w:rsid w:val="00500474"/>
    <w:rsid w:val="00500CEB"/>
    <w:rsid w:val="0050386A"/>
    <w:rsid w:val="00503BCC"/>
    <w:rsid w:val="00505D2D"/>
    <w:rsid w:val="0050755E"/>
    <w:rsid w:val="0051221F"/>
    <w:rsid w:val="00513106"/>
    <w:rsid w:val="00514DFB"/>
    <w:rsid w:val="00516688"/>
    <w:rsid w:val="0052009C"/>
    <w:rsid w:val="00520DBA"/>
    <w:rsid w:val="00521403"/>
    <w:rsid w:val="00522D6D"/>
    <w:rsid w:val="00523C3C"/>
    <w:rsid w:val="00525C65"/>
    <w:rsid w:val="005265E9"/>
    <w:rsid w:val="005271EF"/>
    <w:rsid w:val="00532E67"/>
    <w:rsid w:val="00534585"/>
    <w:rsid w:val="0053579D"/>
    <w:rsid w:val="00535C4D"/>
    <w:rsid w:val="00536EF0"/>
    <w:rsid w:val="005406F8"/>
    <w:rsid w:val="005435AB"/>
    <w:rsid w:val="0054530B"/>
    <w:rsid w:val="00545610"/>
    <w:rsid w:val="005467C9"/>
    <w:rsid w:val="00547201"/>
    <w:rsid w:val="00552C97"/>
    <w:rsid w:val="00553794"/>
    <w:rsid w:val="00554379"/>
    <w:rsid w:val="0055573F"/>
    <w:rsid w:val="00555E03"/>
    <w:rsid w:val="005573D7"/>
    <w:rsid w:val="00560215"/>
    <w:rsid w:val="0056055E"/>
    <w:rsid w:val="0056136A"/>
    <w:rsid w:val="0056265E"/>
    <w:rsid w:val="0056356F"/>
    <w:rsid w:val="005642FE"/>
    <w:rsid w:val="00565525"/>
    <w:rsid w:val="0056571D"/>
    <w:rsid w:val="00565862"/>
    <w:rsid w:val="0056775D"/>
    <w:rsid w:val="00571443"/>
    <w:rsid w:val="00573B31"/>
    <w:rsid w:val="00573F3B"/>
    <w:rsid w:val="00574BC4"/>
    <w:rsid w:val="00574D55"/>
    <w:rsid w:val="0057749C"/>
    <w:rsid w:val="00577E54"/>
    <w:rsid w:val="0058151B"/>
    <w:rsid w:val="00582D30"/>
    <w:rsid w:val="0058762A"/>
    <w:rsid w:val="00590D71"/>
    <w:rsid w:val="005925C8"/>
    <w:rsid w:val="00595527"/>
    <w:rsid w:val="005A016C"/>
    <w:rsid w:val="005A1379"/>
    <w:rsid w:val="005A1B57"/>
    <w:rsid w:val="005A4B71"/>
    <w:rsid w:val="005A6286"/>
    <w:rsid w:val="005A6A1A"/>
    <w:rsid w:val="005A7F63"/>
    <w:rsid w:val="005B0892"/>
    <w:rsid w:val="005B1054"/>
    <w:rsid w:val="005B4549"/>
    <w:rsid w:val="005B6A39"/>
    <w:rsid w:val="005C2F43"/>
    <w:rsid w:val="005C6148"/>
    <w:rsid w:val="005D2227"/>
    <w:rsid w:val="005D3AA2"/>
    <w:rsid w:val="005D3CFE"/>
    <w:rsid w:val="005D51D6"/>
    <w:rsid w:val="005D6864"/>
    <w:rsid w:val="005D7524"/>
    <w:rsid w:val="005E2007"/>
    <w:rsid w:val="005E219C"/>
    <w:rsid w:val="005E4296"/>
    <w:rsid w:val="005E4374"/>
    <w:rsid w:val="005E5BCD"/>
    <w:rsid w:val="005E5E38"/>
    <w:rsid w:val="005E7217"/>
    <w:rsid w:val="005F0C31"/>
    <w:rsid w:val="005F1303"/>
    <w:rsid w:val="005F3484"/>
    <w:rsid w:val="005F73FA"/>
    <w:rsid w:val="005F757C"/>
    <w:rsid w:val="00601FB3"/>
    <w:rsid w:val="00603309"/>
    <w:rsid w:val="00604507"/>
    <w:rsid w:val="006114B8"/>
    <w:rsid w:val="00612DF4"/>
    <w:rsid w:val="00615B38"/>
    <w:rsid w:val="006166F2"/>
    <w:rsid w:val="006218BD"/>
    <w:rsid w:val="006236F9"/>
    <w:rsid w:val="00627E2B"/>
    <w:rsid w:val="00630144"/>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013F"/>
    <w:rsid w:val="006513BC"/>
    <w:rsid w:val="00652DA9"/>
    <w:rsid w:val="00654B77"/>
    <w:rsid w:val="006553B5"/>
    <w:rsid w:val="00656AD7"/>
    <w:rsid w:val="00660FD7"/>
    <w:rsid w:val="00660FEC"/>
    <w:rsid w:val="00661892"/>
    <w:rsid w:val="00663B24"/>
    <w:rsid w:val="00663C50"/>
    <w:rsid w:val="00663DE6"/>
    <w:rsid w:val="00664284"/>
    <w:rsid w:val="0066456F"/>
    <w:rsid w:val="00664E01"/>
    <w:rsid w:val="00665209"/>
    <w:rsid w:val="006665B3"/>
    <w:rsid w:val="00666E57"/>
    <w:rsid w:val="0067094F"/>
    <w:rsid w:val="006731E9"/>
    <w:rsid w:val="00673248"/>
    <w:rsid w:val="00673A3F"/>
    <w:rsid w:val="00674651"/>
    <w:rsid w:val="006754B5"/>
    <w:rsid w:val="00675F14"/>
    <w:rsid w:val="00677131"/>
    <w:rsid w:val="00680938"/>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5933"/>
    <w:rsid w:val="00696CED"/>
    <w:rsid w:val="00697193"/>
    <w:rsid w:val="00697C0E"/>
    <w:rsid w:val="006A3C7C"/>
    <w:rsid w:val="006B19D4"/>
    <w:rsid w:val="006B20E6"/>
    <w:rsid w:val="006C0674"/>
    <w:rsid w:val="006C0C0F"/>
    <w:rsid w:val="006C1153"/>
    <w:rsid w:val="006C2531"/>
    <w:rsid w:val="006C30E2"/>
    <w:rsid w:val="006C347D"/>
    <w:rsid w:val="006C3F12"/>
    <w:rsid w:val="006C4A02"/>
    <w:rsid w:val="006C762F"/>
    <w:rsid w:val="006D0EA4"/>
    <w:rsid w:val="006D447D"/>
    <w:rsid w:val="006D72A3"/>
    <w:rsid w:val="006E14A7"/>
    <w:rsid w:val="006E196E"/>
    <w:rsid w:val="006E2E3E"/>
    <w:rsid w:val="006E35F9"/>
    <w:rsid w:val="006E41FA"/>
    <w:rsid w:val="006E4A38"/>
    <w:rsid w:val="006F06C2"/>
    <w:rsid w:val="006F1300"/>
    <w:rsid w:val="006F177C"/>
    <w:rsid w:val="006F270A"/>
    <w:rsid w:val="006F3ABC"/>
    <w:rsid w:val="006F7A95"/>
    <w:rsid w:val="00700109"/>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34EB4"/>
    <w:rsid w:val="007376F6"/>
    <w:rsid w:val="00742D23"/>
    <w:rsid w:val="0074329E"/>
    <w:rsid w:val="00743CD8"/>
    <w:rsid w:val="00745456"/>
    <w:rsid w:val="0074553B"/>
    <w:rsid w:val="0074604D"/>
    <w:rsid w:val="00747925"/>
    <w:rsid w:val="00750BC9"/>
    <w:rsid w:val="00751F74"/>
    <w:rsid w:val="007613C1"/>
    <w:rsid w:val="00762758"/>
    <w:rsid w:val="007632C1"/>
    <w:rsid w:val="00763354"/>
    <w:rsid w:val="007650EF"/>
    <w:rsid w:val="007651D5"/>
    <w:rsid w:val="007660A8"/>
    <w:rsid w:val="007665A6"/>
    <w:rsid w:val="00766BAC"/>
    <w:rsid w:val="00770DE2"/>
    <w:rsid w:val="0077263A"/>
    <w:rsid w:val="00772F03"/>
    <w:rsid w:val="007731D7"/>
    <w:rsid w:val="00774093"/>
    <w:rsid w:val="00775A4C"/>
    <w:rsid w:val="007820A2"/>
    <w:rsid w:val="00782A7B"/>
    <w:rsid w:val="00783B17"/>
    <w:rsid w:val="00790759"/>
    <w:rsid w:val="00790B56"/>
    <w:rsid w:val="00792FB4"/>
    <w:rsid w:val="00793A49"/>
    <w:rsid w:val="00795A82"/>
    <w:rsid w:val="00797EF0"/>
    <w:rsid w:val="007A0F52"/>
    <w:rsid w:val="007A2DF5"/>
    <w:rsid w:val="007A50E0"/>
    <w:rsid w:val="007A5F0A"/>
    <w:rsid w:val="007A620D"/>
    <w:rsid w:val="007A688E"/>
    <w:rsid w:val="007B077E"/>
    <w:rsid w:val="007B15FD"/>
    <w:rsid w:val="007B2721"/>
    <w:rsid w:val="007B2C39"/>
    <w:rsid w:val="007B3226"/>
    <w:rsid w:val="007B4F6C"/>
    <w:rsid w:val="007B6225"/>
    <w:rsid w:val="007B6554"/>
    <w:rsid w:val="007B6FA7"/>
    <w:rsid w:val="007B71A3"/>
    <w:rsid w:val="007C19A3"/>
    <w:rsid w:val="007C252B"/>
    <w:rsid w:val="007C2541"/>
    <w:rsid w:val="007C3F95"/>
    <w:rsid w:val="007C479F"/>
    <w:rsid w:val="007C5215"/>
    <w:rsid w:val="007C5D4A"/>
    <w:rsid w:val="007D066D"/>
    <w:rsid w:val="007D07E5"/>
    <w:rsid w:val="007D109B"/>
    <w:rsid w:val="007D24D2"/>
    <w:rsid w:val="007D4CAD"/>
    <w:rsid w:val="007D65E6"/>
    <w:rsid w:val="007D66C7"/>
    <w:rsid w:val="007D6B4F"/>
    <w:rsid w:val="007E03EC"/>
    <w:rsid w:val="007E0499"/>
    <w:rsid w:val="007E269E"/>
    <w:rsid w:val="007E5DF6"/>
    <w:rsid w:val="007F067B"/>
    <w:rsid w:val="007F1376"/>
    <w:rsid w:val="007F636B"/>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3A08"/>
    <w:rsid w:val="00824A05"/>
    <w:rsid w:val="00825B4F"/>
    <w:rsid w:val="0082706E"/>
    <w:rsid w:val="008272C6"/>
    <w:rsid w:val="00831AA9"/>
    <w:rsid w:val="00832117"/>
    <w:rsid w:val="008332D3"/>
    <w:rsid w:val="008332DB"/>
    <w:rsid w:val="00834202"/>
    <w:rsid w:val="00834D05"/>
    <w:rsid w:val="008371EE"/>
    <w:rsid w:val="008373A1"/>
    <w:rsid w:val="00840E42"/>
    <w:rsid w:val="008420B1"/>
    <w:rsid w:val="00845826"/>
    <w:rsid w:val="00845B16"/>
    <w:rsid w:val="0084704C"/>
    <w:rsid w:val="00851A66"/>
    <w:rsid w:val="008527BC"/>
    <w:rsid w:val="008528A1"/>
    <w:rsid w:val="0085505D"/>
    <w:rsid w:val="008572A5"/>
    <w:rsid w:val="00857A03"/>
    <w:rsid w:val="00860263"/>
    <w:rsid w:val="00860B70"/>
    <w:rsid w:val="008645F3"/>
    <w:rsid w:val="00864FAE"/>
    <w:rsid w:val="00865340"/>
    <w:rsid w:val="008724DD"/>
    <w:rsid w:val="008727C1"/>
    <w:rsid w:val="00872FC7"/>
    <w:rsid w:val="00873314"/>
    <w:rsid w:val="00875222"/>
    <w:rsid w:val="00877A0B"/>
    <w:rsid w:val="00880D07"/>
    <w:rsid w:val="00881042"/>
    <w:rsid w:val="00881283"/>
    <w:rsid w:val="00881479"/>
    <w:rsid w:val="00883CA1"/>
    <w:rsid w:val="008843CD"/>
    <w:rsid w:val="00884C8E"/>
    <w:rsid w:val="00885320"/>
    <w:rsid w:val="0089128C"/>
    <w:rsid w:val="00891817"/>
    <w:rsid w:val="008929DA"/>
    <w:rsid w:val="008960CB"/>
    <w:rsid w:val="00897B45"/>
    <w:rsid w:val="008A01A2"/>
    <w:rsid w:val="008A427F"/>
    <w:rsid w:val="008A45E8"/>
    <w:rsid w:val="008A4866"/>
    <w:rsid w:val="008A4EE1"/>
    <w:rsid w:val="008A53DA"/>
    <w:rsid w:val="008B11C6"/>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7574"/>
    <w:rsid w:val="008C7753"/>
    <w:rsid w:val="008D018D"/>
    <w:rsid w:val="008D050D"/>
    <w:rsid w:val="008D60DF"/>
    <w:rsid w:val="008D6851"/>
    <w:rsid w:val="008D7391"/>
    <w:rsid w:val="008E11E5"/>
    <w:rsid w:val="008E24CF"/>
    <w:rsid w:val="008E3751"/>
    <w:rsid w:val="008E535E"/>
    <w:rsid w:val="008E54DF"/>
    <w:rsid w:val="008E6564"/>
    <w:rsid w:val="008E66BF"/>
    <w:rsid w:val="008F1B3D"/>
    <w:rsid w:val="008F2C46"/>
    <w:rsid w:val="008F4DAA"/>
    <w:rsid w:val="008F6824"/>
    <w:rsid w:val="008F689B"/>
    <w:rsid w:val="008F70F8"/>
    <w:rsid w:val="008F7DFE"/>
    <w:rsid w:val="00901396"/>
    <w:rsid w:val="009030E8"/>
    <w:rsid w:val="00904811"/>
    <w:rsid w:val="00904A7D"/>
    <w:rsid w:val="0090560F"/>
    <w:rsid w:val="00911963"/>
    <w:rsid w:val="00912801"/>
    <w:rsid w:val="0091365E"/>
    <w:rsid w:val="00913C76"/>
    <w:rsid w:val="0091483D"/>
    <w:rsid w:val="00914DEA"/>
    <w:rsid w:val="00915199"/>
    <w:rsid w:val="009157CC"/>
    <w:rsid w:val="00916BDD"/>
    <w:rsid w:val="0092027C"/>
    <w:rsid w:val="00920E66"/>
    <w:rsid w:val="00924D4D"/>
    <w:rsid w:val="00927089"/>
    <w:rsid w:val="00927E6F"/>
    <w:rsid w:val="00930CB5"/>
    <w:rsid w:val="00931C46"/>
    <w:rsid w:val="00936321"/>
    <w:rsid w:val="00937A40"/>
    <w:rsid w:val="009405D2"/>
    <w:rsid w:val="00940B2C"/>
    <w:rsid w:val="0094286D"/>
    <w:rsid w:val="00943247"/>
    <w:rsid w:val="00943DAB"/>
    <w:rsid w:val="0094443B"/>
    <w:rsid w:val="00944CCE"/>
    <w:rsid w:val="0095285A"/>
    <w:rsid w:val="00955340"/>
    <w:rsid w:val="00956D5B"/>
    <w:rsid w:val="0095779A"/>
    <w:rsid w:val="0095793C"/>
    <w:rsid w:val="009612F8"/>
    <w:rsid w:val="0096291A"/>
    <w:rsid w:val="009632D1"/>
    <w:rsid w:val="00964916"/>
    <w:rsid w:val="00966072"/>
    <w:rsid w:val="009660FF"/>
    <w:rsid w:val="00966815"/>
    <w:rsid w:val="00967417"/>
    <w:rsid w:val="00970869"/>
    <w:rsid w:val="00971254"/>
    <w:rsid w:val="00975666"/>
    <w:rsid w:val="0097568E"/>
    <w:rsid w:val="009811AE"/>
    <w:rsid w:val="009825DA"/>
    <w:rsid w:val="00983D17"/>
    <w:rsid w:val="00984CCD"/>
    <w:rsid w:val="00985F64"/>
    <w:rsid w:val="00987E6A"/>
    <w:rsid w:val="0099015C"/>
    <w:rsid w:val="00991045"/>
    <w:rsid w:val="009914DA"/>
    <w:rsid w:val="00992479"/>
    <w:rsid w:val="00992717"/>
    <w:rsid w:val="00993909"/>
    <w:rsid w:val="00995144"/>
    <w:rsid w:val="0099601D"/>
    <w:rsid w:val="00996949"/>
    <w:rsid w:val="009A1F64"/>
    <w:rsid w:val="009A25AF"/>
    <w:rsid w:val="009A7CB5"/>
    <w:rsid w:val="009B0563"/>
    <w:rsid w:val="009B0850"/>
    <w:rsid w:val="009B109E"/>
    <w:rsid w:val="009B1444"/>
    <w:rsid w:val="009B30E9"/>
    <w:rsid w:val="009B37EB"/>
    <w:rsid w:val="009B5642"/>
    <w:rsid w:val="009B5ED6"/>
    <w:rsid w:val="009C30DD"/>
    <w:rsid w:val="009C4657"/>
    <w:rsid w:val="009D0199"/>
    <w:rsid w:val="009D12E6"/>
    <w:rsid w:val="009D2B91"/>
    <w:rsid w:val="009D2E5D"/>
    <w:rsid w:val="009D6118"/>
    <w:rsid w:val="009D6D35"/>
    <w:rsid w:val="009E187C"/>
    <w:rsid w:val="009E18FB"/>
    <w:rsid w:val="009E28E8"/>
    <w:rsid w:val="009E2EF1"/>
    <w:rsid w:val="009E7168"/>
    <w:rsid w:val="009F09F6"/>
    <w:rsid w:val="009F0EC7"/>
    <w:rsid w:val="009F25C7"/>
    <w:rsid w:val="009F26AA"/>
    <w:rsid w:val="009F2711"/>
    <w:rsid w:val="009F27D9"/>
    <w:rsid w:val="009F50BA"/>
    <w:rsid w:val="009F7017"/>
    <w:rsid w:val="009F7F1B"/>
    <w:rsid w:val="00A00A8B"/>
    <w:rsid w:val="00A030A1"/>
    <w:rsid w:val="00A03B06"/>
    <w:rsid w:val="00A044A9"/>
    <w:rsid w:val="00A04B6F"/>
    <w:rsid w:val="00A052E5"/>
    <w:rsid w:val="00A079FC"/>
    <w:rsid w:val="00A10767"/>
    <w:rsid w:val="00A10E9C"/>
    <w:rsid w:val="00A11068"/>
    <w:rsid w:val="00A11776"/>
    <w:rsid w:val="00A13C74"/>
    <w:rsid w:val="00A1498B"/>
    <w:rsid w:val="00A14FE6"/>
    <w:rsid w:val="00A15791"/>
    <w:rsid w:val="00A15958"/>
    <w:rsid w:val="00A17628"/>
    <w:rsid w:val="00A2079B"/>
    <w:rsid w:val="00A20A2B"/>
    <w:rsid w:val="00A23589"/>
    <w:rsid w:val="00A23F5E"/>
    <w:rsid w:val="00A2455F"/>
    <w:rsid w:val="00A24BE3"/>
    <w:rsid w:val="00A26978"/>
    <w:rsid w:val="00A27902"/>
    <w:rsid w:val="00A311EE"/>
    <w:rsid w:val="00A311FE"/>
    <w:rsid w:val="00A31A03"/>
    <w:rsid w:val="00A321AF"/>
    <w:rsid w:val="00A3227F"/>
    <w:rsid w:val="00A32645"/>
    <w:rsid w:val="00A32EA2"/>
    <w:rsid w:val="00A35D6A"/>
    <w:rsid w:val="00A37B49"/>
    <w:rsid w:val="00A42639"/>
    <w:rsid w:val="00A43352"/>
    <w:rsid w:val="00A44737"/>
    <w:rsid w:val="00A45C03"/>
    <w:rsid w:val="00A46403"/>
    <w:rsid w:val="00A47041"/>
    <w:rsid w:val="00A52AE7"/>
    <w:rsid w:val="00A52ED2"/>
    <w:rsid w:val="00A535F2"/>
    <w:rsid w:val="00A617ED"/>
    <w:rsid w:val="00A64018"/>
    <w:rsid w:val="00A65C8E"/>
    <w:rsid w:val="00A67371"/>
    <w:rsid w:val="00A71620"/>
    <w:rsid w:val="00A7568F"/>
    <w:rsid w:val="00A7613A"/>
    <w:rsid w:val="00A77451"/>
    <w:rsid w:val="00A8299A"/>
    <w:rsid w:val="00A8451B"/>
    <w:rsid w:val="00A84A11"/>
    <w:rsid w:val="00A858C5"/>
    <w:rsid w:val="00A85A89"/>
    <w:rsid w:val="00A92903"/>
    <w:rsid w:val="00A93958"/>
    <w:rsid w:val="00A94F42"/>
    <w:rsid w:val="00A957EE"/>
    <w:rsid w:val="00A958FC"/>
    <w:rsid w:val="00A95A7B"/>
    <w:rsid w:val="00A9681E"/>
    <w:rsid w:val="00A9683D"/>
    <w:rsid w:val="00A97810"/>
    <w:rsid w:val="00A97F36"/>
    <w:rsid w:val="00AA0E22"/>
    <w:rsid w:val="00AA131E"/>
    <w:rsid w:val="00AA6994"/>
    <w:rsid w:val="00AB0E62"/>
    <w:rsid w:val="00AB155E"/>
    <w:rsid w:val="00AB2572"/>
    <w:rsid w:val="00AB2A7C"/>
    <w:rsid w:val="00AB5637"/>
    <w:rsid w:val="00AB5944"/>
    <w:rsid w:val="00AB670B"/>
    <w:rsid w:val="00AB72AD"/>
    <w:rsid w:val="00AC1B0B"/>
    <w:rsid w:val="00AC3BE7"/>
    <w:rsid w:val="00AC4349"/>
    <w:rsid w:val="00AC6A1A"/>
    <w:rsid w:val="00AD135F"/>
    <w:rsid w:val="00AD1A5A"/>
    <w:rsid w:val="00AD2AA8"/>
    <w:rsid w:val="00AD501B"/>
    <w:rsid w:val="00AD5371"/>
    <w:rsid w:val="00AD5C8D"/>
    <w:rsid w:val="00AD5F09"/>
    <w:rsid w:val="00AD62CC"/>
    <w:rsid w:val="00AD699E"/>
    <w:rsid w:val="00AD6D18"/>
    <w:rsid w:val="00AE0056"/>
    <w:rsid w:val="00AE073D"/>
    <w:rsid w:val="00AE4518"/>
    <w:rsid w:val="00AE64EE"/>
    <w:rsid w:val="00AE7024"/>
    <w:rsid w:val="00AE7437"/>
    <w:rsid w:val="00AE7862"/>
    <w:rsid w:val="00AE79F9"/>
    <w:rsid w:val="00AE7B7C"/>
    <w:rsid w:val="00AF18A4"/>
    <w:rsid w:val="00AF4485"/>
    <w:rsid w:val="00AF4F93"/>
    <w:rsid w:val="00AF5D3A"/>
    <w:rsid w:val="00AF7A08"/>
    <w:rsid w:val="00B00069"/>
    <w:rsid w:val="00B0241F"/>
    <w:rsid w:val="00B04263"/>
    <w:rsid w:val="00B0575F"/>
    <w:rsid w:val="00B05A49"/>
    <w:rsid w:val="00B05B6D"/>
    <w:rsid w:val="00B061B4"/>
    <w:rsid w:val="00B0761F"/>
    <w:rsid w:val="00B10692"/>
    <w:rsid w:val="00B152C8"/>
    <w:rsid w:val="00B16BEE"/>
    <w:rsid w:val="00B170C3"/>
    <w:rsid w:val="00B20C7A"/>
    <w:rsid w:val="00B21938"/>
    <w:rsid w:val="00B21B4E"/>
    <w:rsid w:val="00B26182"/>
    <w:rsid w:val="00B275FA"/>
    <w:rsid w:val="00B278D2"/>
    <w:rsid w:val="00B302C7"/>
    <w:rsid w:val="00B3153A"/>
    <w:rsid w:val="00B339C3"/>
    <w:rsid w:val="00B339D4"/>
    <w:rsid w:val="00B35560"/>
    <w:rsid w:val="00B36AFC"/>
    <w:rsid w:val="00B371F6"/>
    <w:rsid w:val="00B423C1"/>
    <w:rsid w:val="00B47A6D"/>
    <w:rsid w:val="00B503DD"/>
    <w:rsid w:val="00B50D50"/>
    <w:rsid w:val="00B513B7"/>
    <w:rsid w:val="00B530CC"/>
    <w:rsid w:val="00B532BA"/>
    <w:rsid w:val="00B53BE4"/>
    <w:rsid w:val="00B54AC9"/>
    <w:rsid w:val="00B55B46"/>
    <w:rsid w:val="00B55CBE"/>
    <w:rsid w:val="00B55F07"/>
    <w:rsid w:val="00B57779"/>
    <w:rsid w:val="00B603EA"/>
    <w:rsid w:val="00B613A5"/>
    <w:rsid w:val="00B6327B"/>
    <w:rsid w:val="00B6389C"/>
    <w:rsid w:val="00B63AC8"/>
    <w:rsid w:val="00B6475F"/>
    <w:rsid w:val="00B648C3"/>
    <w:rsid w:val="00B6490C"/>
    <w:rsid w:val="00B64A0E"/>
    <w:rsid w:val="00B7163E"/>
    <w:rsid w:val="00B7229A"/>
    <w:rsid w:val="00B722E9"/>
    <w:rsid w:val="00B752BF"/>
    <w:rsid w:val="00B76EEC"/>
    <w:rsid w:val="00B77CB6"/>
    <w:rsid w:val="00B77F7B"/>
    <w:rsid w:val="00B816D5"/>
    <w:rsid w:val="00B81CBB"/>
    <w:rsid w:val="00B82C7C"/>
    <w:rsid w:val="00B854A8"/>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C00F6"/>
    <w:rsid w:val="00BC0C2C"/>
    <w:rsid w:val="00BC1C99"/>
    <w:rsid w:val="00BC1FA8"/>
    <w:rsid w:val="00BC40C0"/>
    <w:rsid w:val="00BD0B16"/>
    <w:rsid w:val="00BD250B"/>
    <w:rsid w:val="00BD337A"/>
    <w:rsid w:val="00BD400A"/>
    <w:rsid w:val="00BD6B94"/>
    <w:rsid w:val="00BD75D3"/>
    <w:rsid w:val="00BE03A4"/>
    <w:rsid w:val="00BE16B4"/>
    <w:rsid w:val="00BE4DA6"/>
    <w:rsid w:val="00BE4EAE"/>
    <w:rsid w:val="00BE51D2"/>
    <w:rsid w:val="00BE752A"/>
    <w:rsid w:val="00BE7830"/>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4AD9"/>
    <w:rsid w:val="00C17FF1"/>
    <w:rsid w:val="00C20526"/>
    <w:rsid w:val="00C21196"/>
    <w:rsid w:val="00C253D8"/>
    <w:rsid w:val="00C25DB7"/>
    <w:rsid w:val="00C26D28"/>
    <w:rsid w:val="00C31285"/>
    <w:rsid w:val="00C351F3"/>
    <w:rsid w:val="00C35F33"/>
    <w:rsid w:val="00C37837"/>
    <w:rsid w:val="00C4089C"/>
    <w:rsid w:val="00C41F90"/>
    <w:rsid w:val="00C44C5A"/>
    <w:rsid w:val="00C4640E"/>
    <w:rsid w:val="00C46541"/>
    <w:rsid w:val="00C50D9F"/>
    <w:rsid w:val="00C51BFC"/>
    <w:rsid w:val="00C533EE"/>
    <w:rsid w:val="00C53F37"/>
    <w:rsid w:val="00C57FBA"/>
    <w:rsid w:val="00C63FE4"/>
    <w:rsid w:val="00C64758"/>
    <w:rsid w:val="00C66F66"/>
    <w:rsid w:val="00C6799C"/>
    <w:rsid w:val="00C70A56"/>
    <w:rsid w:val="00C70B42"/>
    <w:rsid w:val="00C70F69"/>
    <w:rsid w:val="00C721EB"/>
    <w:rsid w:val="00C727F0"/>
    <w:rsid w:val="00C72DA7"/>
    <w:rsid w:val="00C74ECF"/>
    <w:rsid w:val="00C760B9"/>
    <w:rsid w:val="00C765F7"/>
    <w:rsid w:val="00C80301"/>
    <w:rsid w:val="00C814C3"/>
    <w:rsid w:val="00C81A9C"/>
    <w:rsid w:val="00C8489B"/>
    <w:rsid w:val="00C87265"/>
    <w:rsid w:val="00C873CD"/>
    <w:rsid w:val="00C87939"/>
    <w:rsid w:val="00C87F3C"/>
    <w:rsid w:val="00C93731"/>
    <w:rsid w:val="00C94EC7"/>
    <w:rsid w:val="00C97103"/>
    <w:rsid w:val="00C974AE"/>
    <w:rsid w:val="00CA1D88"/>
    <w:rsid w:val="00CA20B6"/>
    <w:rsid w:val="00CA2E2F"/>
    <w:rsid w:val="00CA54C9"/>
    <w:rsid w:val="00CA550F"/>
    <w:rsid w:val="00CA76A5"/>
    <w:rsid w:val="00CA7E55"/>
    <w:rsid w:val="00CB0125"/>
    <w:rsid w:val="00CB24E4"/>
    <w:rsid w:val="00CB267A"/>
    <w:rsid w:val="00CB59E6"/>
    <w:rsid w:val="00CB78F0"/>
    <w:rsid w:val="00CC09CA"/>
    <w:rsid w:val="00CC2391"/>
    <w:rsid w:val="00CC24AD"/>
    <w:rsid w:val="00CC425D"/>
    <w:rsid w:val="00CC4B55"/>
    <w:rsid w:val="00CC5FB6"/>
    <w:rsid w:val="00CC651B"/>
    <w:rsid w:val="00CC6BB7"/>
    <w:rsid w:val="00CC6CC7"/>
    <w:rsid w:val="00CD2B7B"/>
    <w:rsid w:val="00CD305B"/>
    <w:rsid w:val="00CD7DE9"/>
    <w:rsid w:val="00CE124B"/>
    <w:rsid w:val="00CE19F7"/>
    <w:rsid w:val="00CE4132"/>
    <w:rsid w:val="00CE4750"/>
    <w:rsid w:val="00CF3892"/>
    <w:rsid w:val="00CF5612"/>
    <w:rsid w:val="00CF77AF"/>
    <w:rsid w:val="00D03413"/>
    <w:rsid w:val="00D0411D"/>
    <w:rsid w:val="00D0553F"/>
    <w:rsid w:val="00D0567D"/>
    <w:rsid w:val="00D07006"/>
    <w:rsid w:val="00D105D9"/>
    <w:rsid w:val="00D10C88"/>
    <w:rsid w:val="00D12D4F"/>
    <w:rsid w:val="00D130D6"/>
    <w:rsid w:val="00D1348D"/>
    <w:rsid w:val="00D13582"/>
    <w:rsid w:val="00D1372A"/>
    <w:rsid w:val="00D16307"/>
    <w:rsid w:val="00D179A6"/>
    <w:rsid w:val="00D20647"/>
    <w:rsid w:val="00D209AC"/>
    <w:rsid w:val="00D21369"/>
    <w:rsid w:val="00D23D54"/>
    <w:rsid w:val="00D257E5"/>
    <w:rsid w:val="00D25A1E"/>
    <w:rsid w:val="00D25ABF"/>
    <w:rsid w:val="00D25E55"/>
    <w:rsid w:val="00D27160"/>
    <w:rsid w:val="00D30A55"/>
    <w:rsid w:val="00D31960"/>
    <w:rsid w:val="00D32D99"/>
    <w:rsid w:val="00D339D0"/>
    <w:rsid w:val="00D33CE9"/>
    <w:rsid w:val="00D34039"/>
    <w:rsid w:val="00D341B5"/>
    <w:rsid w:val="00D420E2"/>
    <w:rsid w:val="00D42394"/>
    <w:rsid w:val="00D4370F"/>
    <w:rsid w:val="00D441F1"/>
    <w:rsid w:val="00D44993"/>
    <w:rsid w:val="00D45479"/>
    <w:rsid w:val="00D45B16"/>
    <w:rsid w:val="00D466AF"/>
    <w:rsid w:val="00D5080A"/>
    <w:rsid w:val="00D53BF3"/>
    <w:rsid w:val="00D53D22"/>
    <w:rsid w:val="00D5523B"/>
    <w:rsid w:val="00D55BE8"/>
    <w:rsid w:val="00D56F28"/>
    <w:rsid w:val="00D57D27"/>
    <w:rsid w:val="00D603AE"/>
    <w:rsid w:val="00D608DD"/>
    <w:rsid w:val="00D63D79"/>
    <w:rsid w:val="00D66F9D"/>
    <w:rsid w:val="00D67CE9"/>
    <w:rsid w:val="00D75349"/>
    <w:rsid w:val="00D75846"/>
    <w:rsid w:val="00D75ADE"/>
    <w:rsid w:val="00D75C46"/>
    <w:rsid w:val="00D769BC"/>
    <w:rsid w:val="00D83434"/>
    <w:rsid w:val="00D84151"/>
    <w:rsid w:val="00D86050"/>
    <w:rsid w:val="00D87CB6"/>
    <w:rsid w:val="00D90690"/>
    <w:rsid w:val="00D90E7C"/>
    <w:rsid w:val="00D9124F"/>
    <w:rsid w:val="00D93BC5"/>
    <w:rsid w:val="00D943EF"/>
    <w:rsid w:val="00D975C5"/>
    <w:rsid w:val="00D978B9"/>
    <w:rsid w:val="00DA0447"/>
    <w:rsid w:val="00DA349B"/>
    <w:rsid w:val="00DA43A3"/>
    <w:rsid w:val="00DA44E7"/>
    <w:rsid w:val="00DA4509"/>
    <w:rsid w:val="00DA5DCB"/>
    <w:rsid w:val="00DB053D"/>
    <w:rsid w:val="00DB32D0"/>
    <w:rsid w:val="00DB35BC"/>
    <w:rsid w:val="00DB7117"/>
    <w:rsid w:val="00DC30D3"/>
    <w:rsid w:val="00DC33C6"/>
    <w:rsid w:val="00DC76F9"/>
    <w:rsid w:val="00DD29AC"/>
    <w:rsid w:val="00DD2B88"/>
    <w:rsid w:val="00DD3B71"/>
    <w:rsid w:val="00DD4FC4"/>
    <w:rsid w:val="00DD515A"/>
    <w:rsid w:val="00DD684C"/>
    <w:rsid w:val="00DD6BEF"/>
    <w:rsid w:val="00DE06FA"/>
    <w:rsid w:val="00DE0B07"/>
    <w:rsid w:val="00DE12B7"/>
    <w:rsid w:val="00DE3C02"/>
    <w:rsid w:val="00DF0214"/>
    <w:rsid w:val="00DF22C1"/>
    <w:rsid w:val="00DF3AF0"/>
    <w:rsid w:val="00DF4CB6"/>
    <w:rsid w:val="00DF579B"/>
    <w:rsid w:val="00DF6A1E"/>
    <w:rsid w:val="00E01F59"/>
    <w:rsid w:val="00E045A4"/>
    <w:rsid w:val="00E10E36"/>
    <w:rsid w:val="00E11541"/>
    <w:rsid w:val="00E14BDA"/>
    <w:rsid w:val="00E15A7F"/>
    <w:rsid w:val="00E17F73"/>
    <w:rsid w:val="00E201B8"/>
    <w:rsid w:val="00E21309"/>
    <w:rsid w:val="00E21645"/>
    <w:rsid w:val="00E22084"/>
    <w:rsid w:val="00E22B1F"/>
    <w:rsid w:val="00E248E3"/>
    <w:rsid w:val="00E25FAF"/>
    <w:rsid w:val="00E27155"/>
    <w:rsid w:val="00E30326"/>
    <w:rsid w:val="00E30940"/>
    <w:rsid w:val="00E34C07"/>
    <w:rsid w:val="00E35670"/>
    <w:rsid w:val="00E40215"/>
    <w:rsid w:val="00E40B03"/>
    <w:rsid w:val="00E42111"/>
    <w:rsid w:val="00E464DA"/>
    <w:rsid w:val="00E4666F"/>
    <w:rsid w:val="00E46F4A"/>
    <w:rsid w:val="00E50512"/>
    <w:rsid w:val="00E52C5B"/>
    <w:rsid w:val="00E53A12"/>
    <w:rsid w:val="00E545F5"/>
    <w:rsid w:val="00E54900"/>
    <w:rsid w:val="00E54EFD"/>
    <w:rsid w:val="00E56429"/>
    <w:rsid w:val="00E57179"/>
    <w:rsid w:val="00E60912"/>
    <w:rsid w:val="00E6142E"/>
    <w:rsid w:val="00E62B5B"/>
    <w:rsid w:val="00E652C6"/>
    <w:rsid w:val="00E67252"/>
    <w:rsid w:val="00E67786"/>
    <w:rsid w:val="00E721F2"/>
    <w:rsid w:val="00E72DA7"/>
    <w:rsid w:val="00E73D63"/>
    <w:rsid w:val="00E75303"/>
    <w:rsid w:val="00E81D0E"/>
    <w:rsid w:val="00E83FA4"/>
    <w:rsid w:val="00E87FAD"/>
    <w:rsid w:val="00E91D97"/>
    <w:rsid w:val="00E95EB0"/>
    <w:rsid w:val="00E96C7A"/>
    <w:rsid w:val="00EA014E"/>
    <w:rsid w:val="00EA21A7"/>
    <w:rsid w:val="00EA2C0F"/>
    <w:rsid w:val="00EB1BF1"/>
    <w:rsid w:val="00EB1F1C"/>
    <w:rsid w:val="00EB2E2E"/>
    <w:rsid w:val="00EB3ECA"/>
    <w:rsid w:val="00EB438D"/>
    <w:rsid w:val="00EB56CD"/>
    <w:rsid w:val="00EB6A7F"/>
    <w:rsid w:val="00EC3A2F"/>
    <w:rsid w:val="00EC5BD1"/>
    <w:rsid w:val="00EC6431"/>
    <w:rsid w:val="00ED12BB"/>
    <w:rsid w:val="00ED32EB"/>
    <w:rsid w:val="00ED3A5C"/>
    <w:rsid w:val="00ED7D2E"/>
    <w:rsid w:val="00EE113E"/>
    <w:rsid w:val="00EE2F90"/>
    <w:rsid w:val="00EE4964"/>
    <w:rsid w:val="00EE5FA8"/>
    <w:rsid w:val="00EE6774"/>
    <w:rsid w:val="00EE6853"/>
    <w:rsid w:val="00EE723F"/>
    <w:rsid w:val="00EF02DE"/>
    <w:rsid w:val="00EF43CA"/>
    <w:rsid w:val="00EF4E69"/>
    <w:rsid w:val="00EF4FE6"/>
    <w:rsid w:val="00EF516C"/>
    <w:rsid w:val="00F00F79"/>
    <w:rsid w:val="00F02722"/>
    <w:rsid w:val="00F027A6"/>
    <w:rsid w:val="00F02D0B"/>
    <w:rsid w:val="00F02DA5"/>
    <w:rsid w:val="00F046E4"/>
    <w:rsid w:val="00F0622C"/>
    <w:rsid w:val="00F07D6B"/>
    <w:rsid w:val="00F11304"/>
    <w:rsid w:val="00F136DA"/>
    <w:rsid w:val="00F15651"/>
    <w:rsid w:val="00F16F3E"/>
    <w:rsid w:val="00F20921"/>
    <w:rsid w:val="00F20A47"/>
    <w:rsid w:val="00F21499"/>
    <w:rsid w:val="00F21EF8"/>
    <w:rsid w:val="00F22107"/>
    <w:rsid w:val="00F2313C"/>
    <w:rsid w:val="00F2565E"/>
    <w:rsid w:val="00F26B87"/>
    <w:rsid w:val="00F27112"/>
    <w:rsid w:val="00F276BE"/>
    <w:rsid w:val="00F27D3D"/>
    <w:rsid w:val="00F30822"/>
    <w:rsid w:val="00F30B07"/>
    <w:rsid w:val="00F3230F"/>
    <w:rsid w:val="00F3371B"/>
    <w:rsid w:val="00F33C23"/>
    <w:rsid w:val="00F35626"/>
    <w:rsid w:val="00F37676"/>
    <w:rsid w:val="00F410DC"/>
    <w:rsid w:val="00F418E8"/>
    <w:rsid w:val="00F431DC"/>
    <w:rsid w:val="00F44509"/>
    <w:rsid w:val="00F45AB8"/>
    <w:rsid w:val="00F47175"/>
    <w:rsid w:val="00F4753D"/>
    <w:rsid w:val="00F47DFE"/>
    <w:rsid w:val="00F534BD"/>
    <w:rsid w:val="00F61AA9"/>
    <w:rsid w:val="00F61F7B"/>
    <w:rsid w:val="00F62CB4"/>
    <w:rsid w:val="00F65132"/>
    <w:rsid w:val="00F67954"/>
    <w:rsid w:val="00F719C5"/>
    <w:rsid w:val="00F72423"/>
    <w:rsid w:val="00F7505A"/>
    <w:rsid w:val="00F77D5D"/>
    <w:rsid w:val="00F81DC3"/>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402D"/>
    <w:rsid w:val="00F94AD0"/>
    <w:rsid w:val="00F955C6"/>
    <w:rsid w:val="00FA0F9F"/>
    <w:rsid w:val="00FA543C"/>
    <w:rsid w:val="00FA5B5C"/>
    <w:rsid w:val="00FA7453"/>
    <w:rsid w:val="00FA7D64"/>
    <w:rsid w:val="00FB2ECF"/>
    <w:rsid w:val="00FB5FB6"/>
    <w:rsid w:val="00FB60EC"/>
    <w:rsid w:val="00FC005A"/>
    <w:rsid w:val="00FC0E3A"/>
    <w:rsid w:val="00FC115B"/>
    <w:rsid w:val="00FC25B2"/>
    <w:rsid w:val="00FC260C"/>
    <w:rsid w:val="00FC462F"/>
    <w:rsid w:val="00FC51B2"/>
    <w:rsid w:val="00FC5B64"/>
    <w:rsid w:val="00FC5D3C"/>
    <w:rsid w:val="00FC5FE8"/>
    <w:rsid w:val="00FC7240"/>
    <w:rsid w:val="00FC773F"/>
    <w:rsid w:val="00FC787C"/>
    <w:rsid w:val="00FC7D70"/>
    <w:rsid w:val="00FD4E6B"/>
    <w:rsid w:val="00FD58ED"/>
    <w:rsid w:val="00FD61A3"/>
    <w:rsid w:val="00FD6AA9"/>
    <w:rsid w:val="00FE08DC"/>
    <w:rsid w:val="00FE1595"/>
    <w:rsid w:val="00FE388F"/>
    <w:rsid w:val="00FE3DAD"/>
    <w:rsid w:val="00FE43C8"/>
    <w:rsid w:val="00FE620F"/>
    <w:rsid w:val="00FE64D6"/>
    <w:rsid w:val="00FE6F3B"/>
    <w:rsid w:val="00FE7541"/>
    <w:rsid w:val="00FE77C3"/>
    <w:rsid w:val="00FF022E"/>
    <w:rsid w:val="00FF5560"/>
    <w:rsid w:val="00FF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5D84C5F3"/>
  <w15:docId w15:val="{2F31AB63-0D6A-4339-838F-04132FD5B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3892"/>
    <w:rPr>
      <w:rFonts w:ascii="Arial" w:hAnsi="Arial"/>
      <w:szCs w:val="24"/>
      <w:lang w:eastAsia="ja-JP"/>
    </w:rPr>
  </w:style>
  <w:style w:type="paragraph" w:styleId="Heading1">
    <w:name w:val="heading 1"/>
    <w:basedOn w:val="Normal"/>
    <w:next w:val="Normal"/>
    <w:qFormat/>
    <w:rsid w:val="005C6148"/>
    <w:pPr>
      <w:keepNext/>
      <w:spacing w:before="300" w:after="40" w:line="276" w:lineRule="auto"/>
      <w:outlineLvl w:val="0"/>
    </w:pPr>
    <w:rPr>
      <w:rFonts w:eastAsia="Times New Roman" w:cs="Arial"/>
      <w:bCs/>
      <w:color w:val="17365D"/>
      <w:spacing w:val="5"/>
      <w:kern w:val="32"/>
      <w:sz w:val="32"/>
      <w:szCs w:val="32"/>
      <w:lang w:eastAsia="en-US"/>
    </w:rPr>
  </w:style>
  <w:style w:type="paragraph" w:styleId="Heading3">
    <w:name w:val="heading 3"/>
    <w:basedOn w:val="Default"/>
    <w:next w:val="Default"/>
    <w:qFormat/>
    <w:rsid w:val="00355F0B"/>
    <w:pPr>
      <w:outlineLvl w:val="2"/>
    </w:pPr>
    <w:rPr>
      <w:rFonts w:ascii="Arial Bold" w:hAnsi="Arial Bold" w:cs="Times New Roman"/>
      <w:b/>
      <w:smallCaps/>
      <w:color w:val="auto"/>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Cha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paragraph" w:customStyle="1" w:styleId="Default">
    <w:name w:val="Default"/>
    <w:rsid w:val="00013AF3"/>
    <w:pPr>
      <w:autoSpaceDE w:val="0"/>
      <w:autoSpaceDN w:val="0"/>
      <w:adjustRightInd w:val="0"/>
    </w:pPr>
    <w:rPr>
      <w:rFonts w:ascii="Tahoma" w:eastAsia="Times New Roman" w:hAnsi="Tahoma" w:cs="Tahoma"/>
      <w:color w:val="000000"/>
      <w:sz w:val="24"/>
      <w:szCs w:val="24"/>
    </w:rPr>
  </w:style>
  <w:style w:type="character" w:styleId="IntenseReference">
    <w:name w:val="Intense Reference"/>
    <w:uiPriority w:val="32"/>
    <w:qFormat/>
    <w:rsid w:val="008A53DA"/>
    <w:rPr>
      <w:b/>
      <w:bCs/>
      <w:smallCaps/>
      <w:color w:val="000000"/>
      <w:spacing w:val="5"/>
      <w:sz w:val="20"/>
      <w:u w:val="single"/>
    </w:rPr>
  </w:style>
  <w:style w:type="character" w:styleId="Hyperlink">
    <w:name w:val="Hyperlink"/>
    <w:uiPriority w:val="99"/>
    <w:rsid w:val="00390FFE"/>
    <w:rPr>
      <w:color w:val="0000FF"/>
      <w:u w:val="single"/>
    </w:rPr>
  </w:style>
  <w:style w:type="paragraph" w:styleId="TOCHeading">
    <w:name w:val="TOC Heading"/>
    <w:basedOn w:val="Heading1"/>
    <w:next w:val="Normal"/>
    <w:uiPriority w:val="39"/>
    <w:semiHidden/>
    <w:unhideWhenUsed/>
    <w:qFormat/>
    <w:rsid w:val="00355F0B"/>
    <w:pPr>
      <w:keepLines/>
      <w:spacing w:before="480" w:after="0"/>
      <w:outlineLvl w:val="9"/>
    </w:pPr>
    <w:rPr>
      <w:rFonts w:ascii="Cambria" w:eastAsia="MS Gothic" w:hAnsi="Cambria" w:cs="Times New Roman"/>
      <w:b/>
      <w:color w:val="365F91"/>
      <w:spacing w:val="0"/>
      <w:kern w:val="0"/>
      <w:sz w:val="28"/>
      <w:szCs w:val="28"/>
      <w:lang w:eastAsia="ja-JP"/>
    </w:rPr>
  </w:style>
  <w:style w:type="paragraph" w:styleId="TOC1">
    <w:name w:val="toc 1"/>
    <w:basedOn w:val="Normal"/>
    <w:next w:val="Normal"/>
    <w:autoRedefine/>
    <w:uiPriority w:val="39"/>
    <w:rsid w:val="00355F0B"/>
  </w:style>
  <w:style w:type="paragraph" w:styleId="TOC3">
    <w:name w:val="toc 3"/>
    <w:basedOn w:val="Normal"/>
    <w:next w:val="Normal"/>
    <w:autoRedefine/>
    <w:uiPriority w:val="39"/>
    <w:rsid w:val="00355F0B"/>
    <w:pPr>
      <w:ind w:left="400"/>
    </w:pPr>
  </w:style>
  <w:style w:type="character" w:styleId="Strong">
    <w:name w:val="Strong"/>
    <w:qFormat/>
    <w:rsid w:val="00523C3C"/>
    <w:rPr>
      <w:b/>
      <w:bCs/>
    </w:rPr>
  </w:style>
  <w:style w:type="character" w:styleId="Emphasis">
    <w:name w:val="Emphasis"/>
    <w:uiPriority w:val="20"/>
    <w:qFormat/>
    <w:rsid w:val="009660FF"/>
    <w:rPr>
      <w:b/>
      <w:i/>
      <w:spacing w:val="10"/>
    </w:rPr>
  </w:style>
  <w:style w:type="paragraph" w:styleId="Title">
    <w:name w:val="Title"/>
    <w:basedOn w:val="Normal"/>
    <w:next w:val="Normal"/>
    <w:link w:val="TitleChar"/>
    <w:uiPriority w:val="10"/>
    <w:qFormat/>
    <w:rsid w:val="009660FF"/>
    <w:pPr>
      <w:jc w:val="center"/>
    </w:pPr>
    <w:rPr>
      <w:rFonts w:eastAsia="Times New Roman"/>
      <w:smallCaps/>
      <w:color w:val="365F91"/>
      <w:sz w:val="48"/>
      <w:szCs w:val="48"/>
      <w:lang w:eastAsia="en-US"/>
    </w:rPr>
  </w:style>
  <w:style w:type="character" w:customStyle="1" w:styleId="TitleChar">
    <w:name w:val="Title Char"/>
    <w:link w:val="Title"/>
    <w:uiPriority w:val="10"/>
    <w:rsid w:val="009660FF"/>
    <w:rPr>
      <w:rFonts w:ascii="Arial" w:eastAsia="Times New Roman" w:hAnsi="Arial"/>
      <w:smallCaps/>
      <w:color w:val="365F91"/>
      <w:sz w:val="48"/>
      <w:szCs w:val="48"/>
    </w:rPr>
  </w:style>
  <w:style w:type="character" w:styleId="UnresolvedMention">
    <w:name w:val="Unresolved Mention"/>
    <w:basedOn w:val="DefaultParagraphFont"/>
    <w:uiPriority w:val="99"/>
    <w:semiHidden/>
    <w:unhideWhenUsed/>
    <w:rsid w:val="00435A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BCCompany.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xperian.com/consumer-products/protect-my-id.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usa.visa.com/download/merchants/cisp_what_to_do_if_compromised.pdf" TargetMode="External"/><Relationship Id="rId4" Type="http://schemas.openxmlformats.org/officeDocument/2006/relationships/settings" Target="settings.xml"/><Relationship Id="rId9" Type="http://schemas.openxmlformats.org/officeDocument/2006/relationships/hyperlink" Target="http://www.ncsl.org/research/telecommunications-and-information-technology/security-breach-notification-laws.aspx"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AA39E0-CE70-4194-A0F9-924371D47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35</Pages>
  <Words>11328</Words>
  <Characters>64575</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Incident Response Plan</vt:lpstr>
    </vt:vector>
  </TitlesOfParts>
  <Manager>Altius IT</Manager>
  <Company>Altius IT</Company>
  <LinksUpToDate>false</LinksUpToDate>
  <CharactersWithSpaces>75752</CharactersWithSpaces>
  <SharedDoc>false</SharedDoc>
  <HLinks>
    <vt:vector size="384" baseType="variant">
      <vt:variant>
        <vt:i4>3539056</vt:i4>
      </vt:variant>
      <vt:variant>
        <vt:i4>369</vt:i4>
      </vt:variant>
      <vt:variant>
        <vt:i4>0</vt:i4>
      </vt:variant>
      <vt:variant>
        <vt:i4>5</vt:i4>
      </vt:variant>
      <vt:variant>
        <vt:lpwstr>http://www.protectmyid.com/</vt:lpwstr>
      </vt:variant>
      <vt:variant>
        <vt:lpwstr/>
      </vt:variant>
      <vt:variant>
        <vt:i4>5636122</vt:i4>
      </vt:variant>
      <vt:variant>
        <vt:i4>366</vt:i4>
      </vt:variant>
      <vt:variant>
        <vt:i4>0</vt:i4>
      </vt:variant>
      <vt:variant>
        <vt:i4>5</vt:i4>
      </vt:variant>
      <vt:variant>
        <vt:lpwstr>http://www.consumer.ftc.gov/features/feature-0014-identity-theft</vt:lpwstr>
      </vt:variant>
      <vt:variant>
        <vt:lpwstr/>
      </vt:variant>
      <vt:variant>
        <vt:i4>2293835</vt:i4>
      </vt:variant>
      <vt:variant>
        <vt:i4>363</vt:i4>
      </vt:variant>
      <vt:variant>
        <vt:i4>0</vt:i4>
      </vt:variant>
      <vt:variant>
        <vt:i4>5</vt:i4>
      </vt:variant>
      <vt:variant>
        <vt:lpwstr>http://usa.visa.com/download/merchants/cisp_what_to_do_if_compromised.pdf</vt:lpwstr>
      </vt:variant>
      <vt:variant>
        <vt:lpwstr/>
      </vt:variant>
      <vt:variant>
        <vt:i4>1638489</vt:i4>
      </vt:variant>
      <vt:variant>
        <vt:i4>360</vt:i4>
      </vt:variant>
      <vt:variant>
        <vt:i4>0</vt:i4>
      </vt:variant>
      <vt:variant>
        <vt:i4>5</vt:i4>
      </vt:variant>
      <vt:variant>
        <vt:lpwstr>http://www.ncsl.org/research/telecommunications-and-information-technology/security-breach-notification-laws.aspx</vt:lpwstr>
      </vt:variant>
      <vt:variant>
        <vt:lpwstr/>
      </vt:variant>
      <vt:variant>
        <vt:i4>2031664</vt:i4>
      </vt:variant>
      <vt:variant>
        <vt:i4>353</vt:i4>
      </vt:variant>
      <vt:variant>
        <vt:i4>0</vt:i4>
      </vt:variant>
      <vt:variant>
        <vt:i4>5</vt:i4>
      </vt:variant>
      <vt:variant>
        <vt:lpwstr/>
      </vt:variant>
      <vt:variant>
        <vt:lpwstr>_Toc442431591</vt:lpwstr>
      </vt:variant>
      <vt:variant>
        <vt:i4>2031664</vt:i4>
      </vt:variant>
      <vt:variant>
        <vt:i4>347</vt:i4>
      </vt:variant>
      <vt:variant>
        <vt:i4>0</vt:i4>
      </vt:variant>
      <vt:variant>
        <vt:i4>5</vt:i4>
      </vt:variant>
      <vt:variant>
        <vt:lpwstr/>
      </vt:variant>
      <vt:variant>
        <vt:lpwstr>_Toc442431590</vt:lpwstr>
      </vt:variant>
      <vt:variant>
        <vt:i4>1966128</vt:i4>
      </vt:variant>
      <vt:variant>
        <vt:i4>341</vt:i4>
      </vt:variant>
      <vt:variant>
        <vt:i4>0</vt:i4>
      </vt:variant>
      <vt:variant>
        <vt:i4>5</vt:i4>
      </vt:variant>
      <vt:variant>
        <vt:lpwstr/>
      </vt:variant>
      <vt:variant>
        <vt:lpwstr>_Toc442431589</vt:lpwstr>
      </vt:variant>
      <vt:variant>
        <vt:i4>1966128</vt:i4>
      </vt:variant>
      <vt:variant>
        <vt:i4>335</vt:i4>
      </vt:variant>
      <vt:variant>
        <vt:i4>0</vt:i4>
      </vt:variant>
      <vt:variant>
        <vt:i4>5</vt:i4>
      </vt:variant>
      <vt:variant>
        <vt:lpwstr/>
      </vt:variant>
      <vt:variant>
        <vt:lpwstr>_Toc442431588</vt:lpwstr>
      </vt:variant>
      <vt:variant>
        <vt:i4>1966128</vt:i4>
      </vt:variant>
      <vt:variant>
        <vt:i4>329</vt:i4>
      </vt:variant>
      <vt:variant>
        <vt:i4>0</vt:i4>
      </vt:variant>
      <vt:variant>
        <vt:i4>5</vt:i4>
      </vt:variant>
      <vt:variant>
        <vt:lpwstr/>
      </vt:variant>
      <vt:variant>
        <vt:lpwstr>_Toc442431587</vt:lpwstr>
      </vt:variant>
      <vt:variant>
        <vt:i4>1966128</vt:i4>
      </vt:variant>
      <vt:variant>
        <vt:i4>323</vt:i4>
      </vt:variant>
      <vt:variant>
        <vt:i4>0</vt:i4>
      </vt:variant>
      <vt:variant>
        <vt:i4>5</vt:i4>
      </vt:variant>
      <vt:variant>
        <vt:lpwstr/>
      </vt:variant>
      <vt:variant>
        <vt:lpwstr>_Toc442431586</vt:lpwstr>
      </vt:variant>
      <vt:variant>
        <vt:i4>1966128</vt:i4>
      </vt:variant>
      <vt:variant>
        <vt:i4>317</vt:i4>
      </vt:variant>
      <vt:variant>
        <vt:i4>0</vt:i4>
      </vt:variant>
      <vt:variant>
        <vt:i4>5</vt:i4>
      </vt:variant>
      <vt:variant>
        <vt:lpwstr/>
      </vt:variant>
      <vt:variant>
        <vt:lpwstr>_Toc442431585</vt:lpwstr>
      </vt:variant>
      <vt:variant>
        <vt:i4>1966128</vt:i4>
      </vt:variant>
      <vt:variant>
        <vt:i4>311</vt:i4>
      </vt:variant>
      <vt:variant>
        <vt:i4>0</vt:i4>
      </vt:variant>
      <vt:variant>
        <vt:i4>5</vt:i4>
      </vt:variant>
      <vt:variant>
        <vt:lpwstr/>
      </vt:variant>
      <vt:variant>
        <vt:lpwstr>_Toc442431584</vt:lpwstr>
      </vt:variant>
      <vt:variant>
        <vt:i4>1966128</vt:i4>
      </vt:variant>
      <vt:variant>
        <vt:i4>305</vt:i4>
      </vt:variant>
      <vt:variant>
        <vt:i4>0</vt:i4>
      </vt:variant>
      <vt:variant>
        <vt:i4>5</vt:i4>
      </vt:variant>
      <vt:variant>
        <vt:lpwstr/>
      </vt:variant>
      <vt:variant>
        <vt:lpwstr>_Toc442431583</vt:lpwstr>
      </vt:variant>
      <vt:variant>
        <vt:i4>1966128</vt:i4>
      </vt:variant>
      <vt:variant>
        <vt:i4>299</vt:i4>
      </vt:variant>
      <vt:variant>
        <vt:i4>0</vt:i4>
      </vt:variant>
      <vt:variant>
        <vt:i4>5</vt:i4>
      </vt:variant>
      <vt:variant>
        <vt:lpwstr/>
      </vt:variant>
      <vt:variant>
        <vt:lpwstr>_Toc442431582</vt:lpwstr>
      </vt:variant>
      <vt:variant>
        <vt:i4>1966128</vt:i4>
      </vt:variant>
      <vt:variant>
        <vt:i4>293</vt:i4>
      </vt:variant>
      <vt:variant>
        <vt:i4>0</vt:i4>
      </vt:variant>
      <vt:variant>
        <vt:i4>5</vt:i4>
      </vt:variant>
      <vt:variant>
        <vt:lpwstr/>
      </vt:variant>
      <vt:variant>
        <vt:lpwstr>_Toc442431581</vt:lpwstr>
      </vt:variant>
      <vt:variant>
        <vt:i4>1966128</vt:i4>
      </vt:variant>
      <vt:variant>
        <vt:i4>287</vt:i4>
      </vt:variant>
      <vt:variant>
        <vt:i4>0</vt:i4>
      </vt:variant>
      <vt:variant>
        <vt:i4>5</vt:i4>
      </vt:variant>
      <vt:variant>
        <vt:lpwstr/>
      </vt:variant>
      <vt:variant>
        <vt:lpwstr>_Toc442431580</vt:lpwstr>
      </vt:variant>
      <vt:variant>
        <vt:i4>1114160</vt:i4>
      </vt:variant>
      <vt:variant>
        <vt:i4>281</vt:i4>
      </vt:variant>
      <vt:variant>
        <vt:i4>0</vt:i4>
      </vt:variant>
      <vt:variant>
        <vt:i4>5</vt:i4>
      </vt:variant>
      <vt:variant>
        <vt:lpwstr/>
      </vt:variant>
      <vt:variant>
        <vt:lpwstr>_Toc442431579</vt:lpwstr>
      </vt:variant>
      <vt:variant>
        <vt:i4>1114160</vt:i4>
      </vt:variant>
      <vt:variant>
        <vt:i4>275</vt:i4>
      </vt:variant>
      <vt:variant>
        <vt:i4>0</vt:i4>
      </vt:variant>
      <vt:variant>
        <vt:i4>5</vt:i4>
      </vt:variant>
      <vt:variant>
        <vt:lpwstr/>
      </vt:variant>
      <vt:variant>
        <vt:lpwstr>_Toc442431578</vt:lpwstr>
      </vt:variant>
      <vt:variant>
        <vt:i4>1114160</vt:i4>
      </vt:variant>
      <vt:variant>
        <vt:i4>269</vt:i4>
      </vt:variant>
      <vt:variant>
        <vt:i4>0</vt:i4>
      </vt:variant>
      <vt:variant>
        <vt:i4>5</vt:i4>
      </vt:variant>
      <vt:variant>
        <vt:lpwstr/>
      </vt:variant>
      <vt:variant>
        <vt:lpwstr>_Toc442431577</vt:lpwstr>
      </vt:variant>
      <vt:variant>
        <vt:i4>1114160</vt:i4>
      </vt:variant>
      <vt:variant>
        <vt:i4>263</vt:i4>
      </vt:variant>
      <vt:variant>
        <vt:i4>0</vt:i4>
      </vt:variant>
      <vt:variant>
        <vt:i4>5</vt:i4>
      </vt:variant>
      <vt:variant>
        <vt:lpwstr/>
      </vt:variant>
      <vt:variant>
        <vt:lpwstr>_Toc442431576</vt:lpwstr>
      </vt:variant>
      <vt:variant>
        <vt:i4>1114160</vt:i4>
      </vt:variant>
      <vt:variant>
        <vt:i4>257</vt:i4>
      </vt:variant>
      <vt:variant>
        <vt:i4>0</vt:i4>
      </vt:variant>
      <vt:variant>
        <vt:i4>5</vt:i4>
      </vt:variant>
      <vt:variant>
        <vt:lpwstr/>
      </vt:variant>
      <vt:variant>
        <vt:lpwstr>_Toc442431575</vt:lpwstr>
      </vt:variant>
      <vt:variant>
        <vt:i4>1114160</vt:i4>
      </vt:variant>
      <vt:variant>
        <vt:i4>251</vt:i4>
      </vt:variant>
      <vt:variant>
        <vt:i4>0</vt:i4>
      </vt:variant>
      <vt:variant>
        <vt:i4>5</vt:i4>
      </vt:variant>
      <vt:variant>
        <vt:lpwstr/>
      </vt:variant>
      <vt:variant>
        <vt:lpwstr>_Toc442431574</vt:lpwstr>
      </vt:variant>
      <vt:variant>
        <vt:i4>1114160</vt:i4>
      </vt:variant>
      <vt:variant>
        <vt:i4>245</vt:i4>
      </vt:variant>
      <vt:variant>
        <vt:i4>0</vt:i4>
      </vt:variant>
      <vt:variant>
        <vt:i4>5</vt:i4>
      </vt:variant>
      <vt:variant>
        <vt:lpwstr/>
      </vt:variant>
      <vt:variant>
        <vt:lpwstr>_Toc442431573</vt:lpwstr>
      </vt:variant>
      <vt:variant>
        <vt:i4>1114160</vt:i4>
      </vt:variant>
      <vt:variant>
        <vt:i4>239</vt:i4>
      </vt:variant>
      <vt:variant>
        <vt:i4>0</vt:i4>
      </vt:variant>
      <vt:variant>
        <vt:i4>5</vt:i4>
      </vt:variant>
      <vt:variant>
        <vt:lpwstr/>
      </vt:variant>
      <vt:variant>
        <vt:lpwstr>_Toc442431572</vt:lpwstr>
      </vt:variant>
      <vt:variant>
        <vt:i4>1114160</vt:i4>
      </vt:variant>
      <vt:variant>
        <vt:i4>233</vt:i4>
      </vt:variant>
      <vt:variant>
        <vt:i4>0</vt:i4>
      </vt:variant>
      <vt:variant>
        <vt:i4>5</vt:i4>
      </vt:variant>
      <vt:variant>
        <vt:lpwstr/>
      </vt:variant>
      <vt:variant>
        <vt:lpwstr>_Toc442431571</vt:lpwstr>
      </vt:variant>
      <vt:variant>
        <vt:i4>1114160</vt:i4>
      </vt:variant>
      <vt:variant>
        <vt:i4>227</vt:i4>
      </vt:variant>
      <vt:variant>
        <vt:i4>0</vt:i4>
      </vt:variant>
      <vt:variant>
        <vt:i4>5</vt:i4>
      </vt:variant>
      <vt:variant>
        <vt:lpwstr/>
      </vt:variant>
      <vt:variant>
        <vt:lpwstr>_Toc442431570</vt:lpwstr>
      </vt:variant>
      <vt:variant>
        <vt:i4>1048624</vt:i4>
      </vt:variant>
      <vt:variant>
        <vt:i4>221</vt:i4>
      </vt:variant>
      <vt:variant>
        <vt:i4>0</vt:i4>
      </vt:variant>
      <vt:variant>
        <vt:i4>5</vt:i4>
      </vt:variant>
      <vt:variant>
        <vt:lpwstr/>
      </vt:variant>
      <vt:variant>
        <vt:lpwstr>_Toc442431569</vt:lpwstr>
      </vt:variant>
      <vt:variant>
        <vt:i4>1048624</vt:i4>
      </vt:variant>
      <vt:variant>
        <vt:i4>215</vt:i4>
      </vt:variant>
      <vt:variant>
        <vt:i4>0</vt:i4>
      </vt:variant>
      <vt:variant>
        <vt:i4>5</vt:i4>
      </vt:variant>
      <vt:variant>
        <vt:lpwstr/>
      </vt:variant>
      <vt:variant>
        <vt:lpwstr>_Toc442431568</vt:lpwstr>
      </vt:variant>
      <vt:variant>
        <vt:i4>1048624</vt:i4>
      </vt:variant>
      <vt:variant>
        <vt:i4>209</vt:i4>
      </vt:variant>
      <vt:variant>
        <vt:i4>0</vt:i4>
      </vt:variant>
      <vt:variant>
        <vt:i4>5</vt:i4>
      </vt:variant>
      <vt:variant>
        <vt:lpwstr/>
      </vt:variant>
      <vt:variant>
        <vt:lpwstr>_Toc442431567</vt:lpwstr>
      </vt:variant>
      <vt:variant>
        <vt:i4>1048624</vt:i4>
      </vt:variant>
      <vt:variant>
        <vt:i4>203</vt:i4>
      </vt:variant>
      <vt:variant>
        <vt:i4>0</vt:i4>
      </vt:variant>
      <vt:variant>
        <vt:i4>5</vt:i4>
      </vt:variant>
      <vt:variant>
        <vt:lpwstr/>
      </vt:variant>
      <vt:variant>
        <vt:lpwstr>_Toc442431566</vt:lpwstr>
      </vt:variant>
      <vt:variant>
        <vt:i4>1048624</vt:i4>
      </vt:variant>
      <vt:variant>
        <vt:i4>197</vt:i4>
      </vt:variant>
      <vt:variant>
        <vt:i4>0</vt:i4>
      </vt:variant>
      <vt:variant>
        <vt:i4>5</vt:i4>
      </vt:variant>
      <vt:variant>
        <vt:lpwstr/>
      </vt:variant>
      <vt:variant>
        <vt:lpwstr>_Toc442431565</vt:lpwstr>
      </vt:variant>
      <vt:variant>
        <vt:i4>1048624</vt:i4>
      </vt:variant>
      <vt:variant>
        <vt:i4>191</vt:i4>
      </vt:variant>
      <vt:variant>
        <vt:i4>0</vt:i4>
      </vt:variant>
      <vt:variant>
        <vt:i4>5</vt:i4>
      </vt:variant>
      <vt:variant>
        <vt:lpwstr/>
      </vt:variant>
      <vt:variant>
        <vt:lpwstr>_Toc442431564</vt:lpwstr>
      </vt:variant>
      <vt:variant>
        <vt:i4>1048624</vt:i4>
      </vt:variant>
      <vt:variant>
        <vt:i4>185</vt:i4>
      </vt:variant>
      <vt:variant>
        <vt:i4>0</vt:i4>
      </vt:variant>
      <vt:variant>
        <vt:i4>5</vt:i4>
      </vt:variant>
      <vt:variant>
        <vt:lpwstr/>
      </vt:variant>
      <vt:variant>
        <vt:lpwstr>_Toc442431563</vt:lpwstr>
      </vt:variant>
      <vt:variant>
        <vt:i4>1048624</vt:i4>
      </vt:variant>
      <vt:variant>
        <vt:i4>179</vt:i4>
      </vt:variant>
      <vt:variant>
        <vt:i4>0</vt:i4>
      </vt:variant>
      <vt:variant>
        <vt:i4>5</vt:i4>
      </vt:variant>
      <vt:variant>
        <vt:lpwstr/>
      </vt:variant>
      <vt:variant>
        <vt:lpwstr>_Toc442431562</vt:lpwstr>
      </vt:variant>
      <vt:variant>
        <vt:i4>1048624</vt:i4>
      </vt:variant>
      <vt:variant>
        <vt:i4>173</vt:i4>
      </vt:variant>
      <vt:variant>
        <vt:i4>0</vt:i4>
      </vt:variant>
      <vt:variant>
        <vt:i4>5</vt:i4>
      </vt:variant>
      <vt:variant>
        <vt:lpwstr/>
      </vt:variant>
      <vt:variant>
        <vt:lpwstr>_Toc442431561</vt:lpwstr>
      </vt:variant>
      <vt:variant>
        <vt:i4>1048624</vt:i4>
      </vt:variant>
      <vt:variant>
        <vt:i4>167</vt:i4>
      </vt:variant>
      <vt:variant>
        <vt:i4>0</vt:i4>
      </vt:variant>
      <vt:variant>
        <vt:i4>5</vt:i4>
      </vt:variant>
      <vt:variant>
        <vt:lpwstr/>
      </vt:variant>
      <vt:variant>
        <vt:lpwstr>_Toc442431560</vt:lpwstr>
      </vt:variant>
      <vt:variant>
        <vt:i4>1245232</vt:i4>
      </vt:variant>
      <vt:variant>
        <vt:i4>161</vt:i4>
      </vt:variant>
      <vt:variant>
        <vt:i4>0</vt:i4>
      </vt:variant>
      <vt:variant>
        <vt:i4>5</vt:i4>
      </vt:variant>
      <vt:variant>
        <vt:lpwstr/>
      </vt:variant>
      <vt:variant>
        <vt:lpwstr>_Toc442431559</vt:lpwstr>
      </vt:variant>
      <vt:variant>
        <vt:i4>1245232</vt:i4>
      </vt:variant>
      <vt:variant>
        <vt:i4>155</vt:i4>
      </vt:variant>
      <vt:variant>
        <vt:i4>0</vt:i4>
      </vt:variant>
      <vt:variant>
        <vt:i4>5</vt:i4>
      </vt:variant>
      <vt:variant>
        <vt:lpwstr/>
      </vt:variant>
      <vt:variant>
        <vt:lpwstr>_Toc442431558</vt:lpwstr>
      </vt:variant>
      <vt:variant>
        <vt:i4>1245232</vt:i4>
      </vt:variant>
      <vt:variant>
        <vt:i4>149</vt:i4>
      </vt:variant>
      <vt:variant>
        <vt:i4>0</vt:i4>
      </vt:variant>
      <vt:variant>
        <vt:i4>5</vt:i4>
      </vt:variant>
      <vt:variant>
        <vt:lpwstr/>
      </vt:variant>
      <vt:variant>
        <vt:lpwstr>_Toc442431557</vt:lpwstr>
      </vt:variant>
      <vt:variant>
        <vt:i4>1245232</vt:i4>
      </vt:variant>
      <vt:variant>
        <vt:i4>143</vt:i4>
      </vt:variant>
      <vt:variant>
        <vt:i4>0</vt:i4>
      </vt:variant>
      <vt:variant>
        <vt:i4>5</vt:i4>
      </vt:variant>
      <vt:variant>
        <vt:lpwstr/>
      </vt:variant>
      <vt:variant>
        <vt:lpwstr>_Toc442431556</vt:lpwstr>
      </vt:variant>
      <vt:variant>
        <vt:i4>1245232</vt:i4>
      </vt:variant>
      <vt:variant>
        <vt:i4>137</vt:i4>
      </vt:variant>
      <vt:variant>
        <vt:i4>0</vt:i4>
      </vt:variant>
      <vt:variant>
        <vt:i4>5</vt:i4>
      </vt:variant>
      <vt:variant>
        <vt:lpwstr/>
      </vt:variant>
      <vt:variant>
        <vt:lpwstr>_Toc442431555</vt:lpwstr>
      </vt:variant>
      <vt:variant>
        <vt:i4>1245232</vt:i4>
      </vt:variant>
      <vt:variant>
        <vt:i4>131</vt:i4>
      </vt:variant>
      <vt:variant>
        <vt:i4>0</vt:i4>
      </vt:variant>
      <vt:variant>
        <vt:i4>5</vt:i4>
      </vt:variant>
      <vt:variant>
        <vt:lpwstr/>
      </vt:variant>
      <vt:variant>
        <vt:lpwstr>_Toc442431554</vt:lpwstr>
      </vt:variant>
      <vt:variant>
        <vt:i4>1245232</vt:i4>
      </vt:variant>
      <vt:variant>
        <vt:i4>125</vt:i4>
      </vt:variant>
      <vt:variant>
        <vt:i4>0</vt:i4>
      </vt:variant>
      <vt:variant>
        <vt:i4>5</vt:i4>
      </vt:variant>
      <vt:variant>
        <vt:lpwstr/>
      </vt:variant>
      <vt:variant>
        <vt:lpwstr>_Toc442431553</vt:lpwstr>
      </vt:variant>
      <vt:variant>
        <vt:i4>1245232</vt:i4>
      </vt:variant>
      <vt:variant>
        <vt:i4>119</vt:i4>
      </vt:variant>
      <vt:variant>
        <vt:i4>0</vt:i4>
      </vt:variant>
      <vt:variant>
        <vt:i4>5</vt:i4>
      </vt:variant>
      <vt:variant>
        <vt:lpwstr/>
      </vt:variant>
      <vt:variant>
        <vt:lpwstr>_Toc442431552</vt:lpwstr>
      </vt:variant>
      <vt:variant>
        <vt:i4>1245232</vt:i4>
      </vt:variant>
      <vt:variant>
        <vt:i4>113</vt:i4>
      </vt:variant>
      <vt:variant>
        <vt:i4>0</vt:i4>
      </vt:variant>
      <vt:variant>
        <vt:i4>5</vt:i4>
      </vt:variant>
      <vt:variant>
        <vt:lpwstr/>
      </vt:variant>
      <vt:variant>
        <vt:lpwstr>_Toc442431551</vt:lpwstr>
      </vt:variant>
      <vt:variant>
        <vt:i4>1245232</vt:i4>
      </vt:variant>
      <vt:variant>
        <vt:i4>107</vt:i4>
      </vt:variant>
      <vt:variant>
        <vt:i4>0</vt:i4>
      </vt:variant>
      <vt:variant>
        <vt:i4>5</vt:i4>
      </vt:variant>
      <vt:variant>
        <vt:lpwstr/>
      </vt:variant>
      <vt:variant>
        <vt:lpwstr>_Toc442431550</vt:lpwstr>
      </vt:variant>
      <vt:variant>
        <vt:i4>1179696</vt:i4>
      </vt:variant>
      <vt:variant>
        <vt:i4>101</vt:i4>
      </vt:variant>
      <vt:variant>
        <vt:i4>0</vt:i4>
      </vt:variant>
      <vt:variant>
        <vt:i4>5</vt:i4>
      </vt:variant>
      <vt:variant>
        <vt:lpwstr/>
      </vt:variant>
      <vt:variant>
        <vt:lpwstr>_Toc442431549</vt:lpwstr>
      </vt:variant>
      <vt:variant>
        <vt:i4>1179696</vt:i4>
      </vt:variant>
      <vt:variant>
        <vt:i4>95</vt:i4>
      </vt:variant>
      <vt:variant>
        <vt:i4>0</vt:i4>
      </vt:variant>
      <vt:variant>
        <vt:i4>5</vt:i4>
      </vt:variant>
      <vt:variant>
        <vt:lpwstr/>
      </vt:variant>
      <vt:variant>
        <vt:lpwstr>_Toc442431548</vt:lpwstr>
      </vt:variant>
      <vt:variant>
        <vt:i4>1179696</vt:i4>
      </vt:variant>
      <vt:variant>
        <vt:i4>89</vt:i4>
      </vt:variant>
      <vt:variant>
        <vt:i4>0</vt:i4>
      </vt:variant>
      <vt:variant>
        <vt:i4>5</vt:i4>
      </vt:variant>
      <vt:variant>
        <vt:lpwstr/>
      </vt:variant>
      <vt:variant>
        <vt:lpwstr>_Toc442431547</vt:lpwstr>
      </vt:variant>
      <vt:variant>
        <vt:i4>1179696</vt:i4>
      </vt:variant>
      <vt:variant>
        <vt:i4>83</vt:i4>
      </vt:variant>
      <vt:variant>
        <vt:i4>0</vt:i4>
      </vt:variant>
      <vt:variant>
        <vt:i4>5</vt:i4>
      </vt:variant>
      <vt:variant>
        <vt:lpwstr/>
      </vt:variant>
      <vt:variant>
        <vt:lpwstr>_Toc442431546</vt:lpwstr>
      </vt:variant>
      <vt:variant>
        <vt:i4>1179696</vt:i4>
      </vt:variant>
      <vt:variant>
        <vt:i4>77</vt:i4>
      </vt:variant>
      <vt:variant>
        <vt:i4>0</vt:i4>
      </vt:variant>
      <vt:variant>
        <vt:i4>5</vt:i4>
      </vt:variant>
      <vt:variant>
        <vt:lpwstr/>
      </vt:variant>
      <vt:variant>
        <vt:lpwstr>_Toc442431545</vt:lpwstr>
      </vt:variant>
      <vt:variant>
        <vt:i4>1179696</vt:i4>
      </vt:variant>
      <vt:variant>
        <vt:i4>71</vt:i4>
      </vt:variant>
      <vt:variant>
        <vt:i4>0</vt:i4>
      </vt:variant>
      <vt:variant>
        <vt:i4>5</vt:i4>
      </vt:variant>
      <vt:variant>
        <vt:lpwstr/>
      </vt:variant>
      <vt:variant>
        <vt:lpwstr>_Toc442431544</vt:lpwstr>
      </vt:variant>
      <vt:variant>
        <vt:i4>1179696</vt:i4>
      </vt:variant>
      <vt:variant>
        <vt:i4>65</vt:i4>
      </vt:variant>
      <vt:variant>
        <vt:i4>0</vt:i4>
      </vt:variant>
      <vt:variant>
        <vt:i4>5</vt:i4>
      </vt:variant>
      <vt:variant>
        <vt:lpwstr/>
      </vt:variant>
      <vt:variant>
        <vt:lpwstr>_Toc442431543</vt:lpwstr>
      </vt:variant>
      <vt:variant>
        <vt:i4>1179696</vt:i4>
      </vt:variant>
      <vt:variant>
        <vt:i4>59</vt:i4>
      </vt:variant>
      <vt:variant>
        <vt:i4>0</vt:i4>
      </vt:variant>
      <vt:variant>
        <vt:i4>5</vt:i4>
      </vt:variant>
      <vt:variant>
        <vt:lpwstr/>
      </vt:variant>
      <vt:variant>
        <vt:lpwstr>_Toc442431542</vt:lpwstr>
      </vt:variant>
      <vt:variant>
        <vt:i4>1179696</vt:i4>
      </vt:variant>
      <vt:variant>
        <vt:i4>53</vt:i4>
      </vt:variant>
      <vt:variant>
        <vt:i4>0</vt:i4>
      </vt:variant>
      <vt:variant>
        <vt:i4>5</vt:i4>
      </vt:variant>
      <vt:variant>
        <vt:lpwstr/>
      </vt:variant>
      <vt:variant>
        <vt:lpwstr>_Toc442431541</vt:lpwstr>
      </vt:variant>
      <vt:variant>
        <vt:i4>1179696</vt:i4>
      </vt:variant>
      <vt:variant>
        <vt:i4>47</vt:i4>
      </vt:variant>
      <vt:variant>
        <vt:i4>0</vt:i4>
      </vt:variant>
      <vt:variant>
        <vt:i4>5</vt:i4>
      </vt:variant>
      <vt:variant>
        <vt:lpwstr/>
      </vt:variant>
      <vt:variant>
        <vt:lpwstr>_Toc442431540</vt:lpwstr>
      </vt:variant>
      <vt:variant>
        <vt:i4>1376304</vt:i4>
      </vt:variant>
      <vt:variant>
        <vt:i4>41</vt:i4>
      </vt:variant>
      <vt:variant>
        <vt:i4>0</vt:i4>
      </vt:variant>
      <vt:variant>
        <vt:i4>5</vt:i4>
      </vt:variant>
      <vt:variant>
        <vt:lpwstr/>
      </vt:variant>
      <vt:variant>
        <vt:lpwstr>_Toc442431539</vt:lpwstr>
      </vt:variant>
      <vt:variant>
        <vt:i4>1376304</vt:i4>
      </vt:variant>
      <vt:variant>
        <vt:i4>35</vt:i4>
      </vt:variant>
      <vt:variant>
        <vt:i4>0</vt:i4>
      </vt:variant>
      <vt:variant>
        <vt:i4>5</vt:i4>
      </vt:variant>
      <vt:variant>
        <vt:lpwstr/>
      </vt:variant>
      <vt:variant>
        <vt:lpwstr>_Toc442431538</vt:lpwstr>
      </vt:variant>
      <vt:variant>
        <vt:i4>1376304</vt:i4>
      </vt:variant>
      <vt:variant>
        <vt:i4>29</vt:i4>
      </vt:variant>
      <vt:variant>
        <vt:i4>0</vt:i4>
      </vt:variant>
      <vt:variant>
        <vt:i4>5</vt:i4>
      </vt:variant>
      <vt:variant>
        <vt:lpwstr/>
      </vt:variant>
      <vt:variant>
        <vt:lpwstr>_Toc442431537</vt:lpwstr>
      </vt:variant>
      <vt:variant>
        <vt:i4>1376304</vt:i4>
      </vt:variant>
      <vt:variant>
        <vt:i4>23</vt:i4>
      </vt:variant>
      <vt:variant>
        <vt:i4>0</vt:i4>
      </vt:variant>
      <vt:variant>
        <vt:i4>5</vt:i4>
      </vt:variant>
      <vt:variant>
        <vt:lpwstr/>
      </vt:variant>
      <vt:variant>
        <vt:lpwstr>_Toc442431536</vt:lpwstr>
      </vt:variant>
      <vt:variant>
        <vt:i4>1376304</vt:i4>
      </vt:variant>
      <vt:variant>
        <vt:i4>17</vt:i4>
      </vt:variant>
      <vt:variant>
        <vt:i4>0</vt:i4>
      </vt:variant>
      <vt:variant>
        <vt:i4>5</vt:i4>
      </vt:variant>
      <vt:variant>
        <vt:lpwstr/>
      </vt:variant>
      <vt:variant>
        <vt:lpwstr>_Toc442431535</vt:lpwstr>
      </vt:variant>
      <vt:variant>
        <vt:i4>1376304</vt:i4>
      </vt:variant>
      <vt:variant>
        <vt:i4>11</vt:i4>
      </vt:variant>
      <vt:variant>
        <vt:i4>0</vt:i4>
      </vt:variant>
      <vt:variant>
        <vt:i4>5</vt:i4>
      </vt:variant>
      <vt:variant>
        <vt:lpwstr/>
      </vt:variant>
      <vt:variant>
        <vt:lpwstr>_Toc442431534</vt:lpwstr>
      </vt:variant>
      <vt:variant>
        <vt:i4>1376304</vt:i4>
      </vt:variant>
      <vt:variant>
        <vt:i4>5</vt:i4>
      </vt:variant>
      <vt:variant>
        <vt:i4>0</vt:i4>
      </vt:variant>
      <vt:variant>
        <vt:i4>5</vt:i4>
      </vt:variant>
      <vt:variant>
        <vt:lpwstr/>
      </vt:variant>
      <vt:variant>
        <vt:lpwstr>_Toc442431533</vt:lpwstr>
      </vt:variant>
      <vt:variant>
        <vt:i4>3538986</vt:i4>
      </vt:variant>
      <vt:variant>
        <vt:i4>0</vt:i4>
      </vt:variant>
      <vt:variant>
        <vt:i4>0</vt:i4>
      </vt:variant>
      <vt:variant>
        <vt:i4>5</vt:i4>
      </vt:variant>
      <vt:variant>
        <vt:lpwstr>http://www.abccompany.com/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Incident Response Plan</dc:title>
  <dc:subject>Policies</dc:subject>
  <dc:creator>Altius IT</dc:creator>
  <cp:keywords>Policies</cp:keywords>
  <dc:description>Policies</dc:description>
  <cp:lastModifiedBy>Altius IT</cp:lastModifiedBy>
  <cp:revision>4</cp:revision>
  <cp:lastPrinted>2013-03-25T19:02:00Z</cp:lastPrinted>
  <dcterms:created xsi:type="dcterms:W3CDTF">2020-04-06T20:48:00Z</dcterms:created>
  <dcterms:modified xsi:type="dcterms:W3CDTF">2020-04-08T21:19:00Z</dcterms:modified>
  <cp:category>Policies</cp:category>
</cp:coreProperties>
</file>