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30AA" w14:textId="77777777" w:rsidR="00C06C4E" w:rsidRPr="00B176F3" w:rsidRDefault="00947337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Resilience</w:t>
      </w:r>
      <w:r w:rsidR="006E42D2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14:paraId="151DB25E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9F2F01" w14:paraId="6D1C86F3" w14:textId="77777777" w:rsidTr="00A10462">
        <w:tc>
          <w:tcPr>
            <w:tcW w:w="1998" w:type="dxa"/>
            <w:shd w:val="clear" w:color="auto" w:fill="C0C0C0"/>
          </w:tcPr>
          <w:p w14:paraId="2F507400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3C7EF227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6082AE9B" w14:textId="77777777" w:rsidTr="00A10462">
        <w:tc>
          <w:tcPr>
            <w:tcW w:w="1998" w:type="dxa"/>
            <w:shd w:val="clear" w:color="auto" w:fill="C0C0C0"/>
          </w:tcPr>
          <w:p w14:paraId="7A720EBC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04AC493F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2790209D" w14:textId="77777777" w:rsidTr="00A10462">
        <w:tc>
          <w:tcPr>
            <w:tcW w:w="1998" w:type="dxa"/>
            <w:shd w:val="clear" w:color="auto" w:fill="C0C0C0"/>
          </w:tcPr>
          <w:p w14:paraId="10715D68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6819243D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032EAD25" w14:textId="77777777" w:rsidTr="00A10462">
        <w:tc>
          <w:tcPr>
            <w:tcW w:w="1998" w:type="dxa"/>
            <w:shd w:val="clear" w:color="auto" w:fill="C0C0C0"/>
          </w:tcPr>
          <w:p w14:paraId="5F3FE274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30DF578E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32533F5E" w14:textId="77777777" w:rsidTr="00A10462">
        <w:tc>
          <w:tcPr>
            <w:tcW w:w="1998" w:type="dxa"/>
            <w:shd w:val="clear" w:color="auto" w:fill="C0C0C0"/>
          </w:tcPr>
          <w:p w14:paraId="30B50DA7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2CD995C4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3EB2D7B5" w14:textId="77777777" w:rsidR="00015048" w:rsidRPr="000576EE" w:rsidRDefault="00015048">
      <w:pPr>
        <w:rPr>
          <w:rFonts w:ascii="Arial" w:hAnsi="Arial" w:cs="Arial"/>
        </w:rPr>
      </w:pPr>
    </w:p>
    <w:p w14:paraId="6E0A1D6F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15180DA2" w14:textId="77777777" w:rsidR="00F81D37" w:rsidRPr="000576EE" w:rsidRDefault="00216721" w:rsidP="001C1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Information </w:t>
      </w:r>
      <w:r w:rsidR="003F3C8C">
        <w:rPr>
          <w:rFonts w:ascii="Arial" w:hAnsi="Arial" w:cs="Arial"/>
        </w:rPr>
        <w:t>Systems</w:t>
      </w:r>
      <w:r>
        <w:rPr>
          <w:rFonts w:ascii="Arial" w:hAnsi="Arial" w:cs="Arial"/>
        </w:rPr>
        <w:t xml:space="preserve"> are critical to ABC Company’s business</w:t>
      </w:r>
      <w:r w:rsidR="00EB2030">
        <w:rPr>
          <w:rFonts w:ascii="Arial" w:hAnsi="Arial" w:cs="Arial"/>
        </w:rPr>
        <w:t xml:space="preserve"> operations</w:t>
      </w:r>
      <w:r>
        <w:rPr>
          <w:rFonts w:ascii="Arial" w:hAnsi="Arial" w:cs="Arial"/>
        </w:rPr>
        <w:t>.  Controls prevent disruption as well as provide the ability for ABC Company to quickly restore services if they are disrupted.  Resiliency is</w:t>
      </w:r>
      <w:r w:rsidRPr="007A5A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important component </w:t>
      </w:r>
      <w:r w:rsidRPr="007A5A7F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ABC </w:t>
      </w:r>
      <w:r w:rsidRPr="007A5A7F">
        <w:rPr>
          <w:rFonts w:ascii="Arial" w:hAnsi="Arial" w:cs="Arial"/>
        </w:rPr>
        <w:t>Company’s risk management program.</w:t>
      </w:r>
    </w:p>
    <w:p w14:paraId="56CFBF51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7AEB5A7E" w14:textId="77777777" w:rsidR="00E665F0" w:rsidRPr="00E665F0" w:rsidRDefault="00F604FD" w:rsidP="001C116C">
      <w:pPr>
        <w:rPr>
          <w:rFonts w:ascii="Arial" w:hAnsi="Arial" w:cs="Arial"/>
        </w:rPr>
      </w:pPr>
      <w:r>
        <w:rPr>
          <w:rFonts w:ascii="Arial" w:hAnsi="Arial" w:cs="Arial"/>
        </w:rPr>
        <w:t>The purpose of this policy is to ensure appropriate c</w:t>
      </w:r>
      <w:r w:rsidR="009C3B58">
        <w:rPr>
          <w:rFonts w:ascii="Arial" w:hAnsi="Arial" w:cs="Arial"/>
        </w:rPr>
        <w:t>ontrols</w:t>
      </w:r>
      <w:r w:rsidR="002167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216721">
        <w:rPr>
          <w:rFonts w:ascii="Arial" w:hAnsi="Arial" w:cs="Arial"/>
        </w:rPr>
        <w:t xml:space="preserve"> designed and implemented to provide ABC Company with the</w:t>
      </w:r>
      <w:r w:rsidR="00216721" w:rsidRPr="00216721">
        <w:rPr>
          <w:rFonts w:ascii="Arial" w:hAnsi="Arial" w:cs="Arial"/>
        </w:rPr>
        <w:t xml:space="preserve"> ability to </w:t>
      </w:r>
      <w:r>
        <w:rPr>
          <w:rFonts w:ascii="Arial" w:hAnsi="Arial" w:cs="Arial"/>
        </w:rPr>
        <w:t xml:space="preserve">protect and </w:t>
      </w:r>
      <w:r w:rsidR="00216721" w:rsidRPr="00216721">
        <w:rPr>
          <w:rFonts w:ascii="Arial" w:hAnsi="Arial" w:cs="Arial"/>
        </w:rPr>
        <w:t xml:space="preserve">recover quickly when an Information </w:t>
      </w:r>
      <w:r w:rsidR="003F3C8C">
        <w:rPr>
          <w:rFonts w:ascii="Arial" w:hAnsi="Arial" w:cs="Arial"/>
        </w:rPr>
        <w:t>System</w:t>
      </w:r>
      <w:r w:rsidR="00216721" w:rsidRPr="00216721">
        <w:rPr>
          <w:rFonts w:ascii="Arial" w:hAnsi="Arial" w:cs="Arial"/>
        </w:rPr>
        <w:t xml:space="preserve"> is not able to provide service.</w:t>
      </w:r>
      <w:r w:rsidR="00827225">
        <w:rPr>
          <w:rFonts w:ascii="Arial" w:hAnsi="Arial" w:cs="Arial"/>
        </w:rPr>
        <w:t xml:space="preserve"> </w:t>
      </w:r>
    </w:p>
    <w:p w14:paraId="31FB8C56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1A437CC3" w14:textId="77777777" w:rsidR="00F81D37" w:rsidRDefault="0068138D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68138D">
        <w:rPr>
          <w:rFonts w:ascii="Arial" w:hAnsi="Arial" w:cs="Arial"/>
        </w:rPr>
        <w:t xml:space="preserve">olicy applies to </w:t>
      </w:r>
      <w:r w:rsidR="00216721">
        <w:rPr>
          <w:rFonts w:ascii="Arial" w:hAnsi="Arial" w:cs="Arial"/>
        </w:rPr>
        <w:t>the Chief Security Officer (CSO) and Risk Management Officer (RMO).</w:t>
      </w:r>
    </w:p>
    <w:p w14:paraId="2A15FD30" w14:textId="77777777" w:rsidR="00001E22" w:rsidRPr="000576EE" w:rsidRDefault="00001E22" w:rsidP="00F81D37">
      <w:pPr>
        <w:rPr>
          <w:rFonts w:ascii="Arial" w:hAnsi="Arial" w:cs="Arial"/>
        </w:rPr>
      </w:pPr>
    </w:p>
    <w:p w14:paraId="289EE4B1" w14:textId="77777777" w:rsidR="00BC79D7" w:rsidRPr="00BC79D7" w:rsidRDefault="008101F1" w:rsidP="00BC79D7">
      <w:pPr>
        <w:pStyle w:val="Heading1"/>
        <w:spacing w:before="0" w:after="0"/>
        <w:rPr>
          <w:rFonts w:ascii="Arial" w:hAnsi="Arial" w:cs="Arial"/>
          <w:smallCaps w:val="0"/>
          <w:color w:val="auto"/>
          <w:spacing w:val="0"/>
          <w:sz w:val="20"/>
          <w:szCs w:val="20"/>
        </w:rPr>
      </w:pPr>
      <w:r w:rsidRPr="000576EE">
        <w:t xml:space="preserve">IV. </w:t>
      </w:r>
      <w:r w:rsidR="006513BC" w:rsidRPr="000576EE">
        <w:t xml:space="preserve">Policy </w:t>
      </w:r>
      <w:r w:rsidR="00EB2030">
        <w:br/>
      </w:r>
      <w:r w:rsidR="00EB2030" w:rsidRPr="00BC79D7">
        <w:rPr>
          <w:rFonts w:ascii="Arial" w:hAnsi="Arial" w:cs="Arial"/>
          <w:smallCaps w:val="0"/>
          <w:color w:val="auto"/>
          <w:spacing w:val="0"/>
          <w:sz w:val="20"/>
          <w:szCs w:val="20"/>
        </w:rPr>
        <w:t>Working together, the CSO and RMO shall</w:t>
      </w:r>
      <w:r w:rsidR="00BC79D7" w:rsidRPr="00BC79D7">
        <w:rPr>
          <w:rFonts w:ascii="Arial" w:hAnsi="Arial" w:cs="Arial"/>
          <w:smallCaps w:val="0"/>
          <w:color w:val="auto"/>
          <w:spacing w:val="0"/>
          <w:sz w:val="20"/>
          <w:szCs w:val="20"/>
        </w:rPr>
        <w:t>:</w:t>
      </w:r>
    </w:p>
    <w:p w14:paraId="72B8345D" w14:textId="77777777" w:rsidR="00BC79D7" w:rsidRPr="00BC79D7" w:rsidRDefault="00BC79D7" w:rsidP="00BC79D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C79D7">
        <w:rPr>
          <w:rFonts w:ascii="Arial" w:hAnsi="Arial" w:cs="Arial"/>
        </w:rPr>
        <w:t>Focus on capabilities supporting organizational missions or business functions.</w:t>
      </w:r>
    </w:p>
    <w:p w14:paraId="1FBDBA5D" w14:textId="79BE56E6" w:rsidR="00BC79D7" w:rsidRPr="00BC79D7" w:rsidRDefault="00BC79D7" w:rsidP="00BC79D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C79D7">
        <w:rPr>
          <w:rFonts w:ascii="Arial" w:hAnsi="Arial" w:cs="Arial"/>
        </w:rPr>
        <w:t>I</w:t>
      </w:r>
      <w:r w:rsidR="00EB2030" w:rsidRPr="00BC79D7">
        <w:rPr>
          <w:rFonts w:ascii="Arial" w:hAnsi="Arial" w:cs="Arial"/>
        </w:rPr>
        <w:t xml:space="preserve">dentify processes that provide and maintain an acceptable level </w:t>
      </w:r>
      <w:r w:rsidR="00245D77">
        <w:rPr>
          <w:rFonts w:ascii="Arial" w:hAnsi="Arial" w:cs="Arial"/>
        </w:rPr>
        <w:t>of service</w:t>
      </w:r>
      <w:r w:rsidR="00EB2030" w:rsidRPr="00BC79D7">
        <w:rPr>
          <w:rFonts w:ascii="Arial" w:hAnsi="Arial" w:cs="Arial"/>
        </w:rPr>
        <w:t xml:space="preserve"> considering the threats and challenges to Information </w:t>
      </w:r>
      <w:r w:rsidR="003F3C8C" w:rsidRPr="00BC79D7">
        <w:rPr>
          <w:rFonts w:ascii="Arial" w:hAnsi="Arial" w:cs="Arial"/>
        </w:rPr>
        <w:t>Systems</w:t>
      </w:r>
      <w:r w:rsidR="00EB2030" w:rsidRPr="00BC79D7">
        <w:rPr>
          <w:rFonts w:ascii="Arial" w:hAnsi="Arial" w:cs="Arial"/>
        </w:rPr>
        <w:t xml:space="preserve">.  </w:t>
      </w:r>
    </w:p>
    <w:p w14:paraId="4CA34EE3" w14:textId="77777777" w:rsidR="0057792A" w:rsidRPr="00BC79D7" w:rsidRDefault="00BC79D7" w:rsidP="00BC79D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C79D7">
        <w:rPr>
          <w:rFonts w:ascii="Arial" w:hAnsi="Arial" w:cs="Arial"/>
        </w:rPr>
        <w:t xml:space="preserve">Ensure </w:t>
      </w:r>
      <w:r w:rsidR="0057792A" w:rsidRPr="00BC79D7">
        <w:rPr>
          <w:rFonts w:ascii="Arial" w:hAnsi="Arial" w:cs="Arial"/>
        </w:rPr>
        <w:t>resilience includes the ability to withstand and recover from deliberate attacks, accidents, or events that occur naturally.</w:t>
      </w:r>
    </w:p>
    <w:p w14:paraId="301630C9" w14:textId="77777777" w:rsidR="00BC79D7" w:rsidRDefault="00BC79D7" w:rsidP="00BC79D7"/>
    <w:p w14:paraId="5E5A4C16" w14:textId="77777777" w:rsidR="00001E22" w:rsidRDefault="00001E22" w:rsidP="00001E22">
      <w:pPr>
        <w:rPr>
          <w:rFonts w:ascii="Arial" w:hAnsi="Arial" w:cs="Arial"/>
        </w:rPr>
      </w:pPr>
      <w:r>
        <w:rPr>
          <w:rFonts w:ascii="Arial" w:hAnsi="Arial" w:cs="Arial"/>
        </w:rPr>
        <w:t>A resilient lifecycle shall be developed</w:t>
      </w:r>
      <w:r w:rsidR="003723E1">
        <w:rPr>
          <w:rFonts w:ascii="Arial" w:hAnsi="Arial" w:cs="Arial"/>
        </w:rPr>
        <w:t xml:space="preserve"> and maintained</w:t>
      </w:r>
      <w:r>
        <w:rPr>
          <w:rFonts w:ascii="Arial" w:hAnsi="Arial" w:cs="Arial"/>
        </w:rPr>
        <w:t>:</w:t>
      </w:r>
    </w:p>
    <w:p w14:paraId="4925C341" w14:textId="77777777" w:rsidR="00001E22" w:rsidRPr="00001E22" w:rsidRDefault="00001E22" w:rsidP="00001E2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01E22">
        <w:rPr>
          <w:rFonts w:ascii="Arial" w:hAnsi="Arial" w:cs="Arial"/>
        </w:rPr>
        <w:t xml:space="preserve">Concept - Prioritize and tailor objectives, </w:t>
      </w:r>
      <w:r w:rsidR="003723E1">
        <w:rPr>
          <w:rFonts w:ascii="Arial" w:hAnsi="Arial" w:cs="Arial"/>
        </w:rPr>
        <w:t>design principles, and</w:t>
      </w:r>
      <w:r w:rsidRPr="00001E22">
        <w:rPr>
          <w:rFonts w:ascii="Arial" w:hAnsi="Arial" w:cs="Arial"/>
        </w:rPr>
        <w:t xml:space="preserve"> limit the set of techniques and approaches to </w:t>
      </w:r>
      <w:r w:rsidR="003723E1">
        <w:rPr>
          <w:rFonts w:ascii="Arial" w:hAnsi="Arial" w:cs="Arial"/>
        </w:rPr>
        <w:t xml:space="preserve">be </w:t>
      </w:r>
      <w:r w:rsidRPr="00001E22">
        <w:rPr>
          <w:rFonts w:ascii="Arial" w:hAnsi="Arial" w:cs="Arial"/>
        </w:rPr>
        <w:t>use</w:t>
      </w:r>
      <w:r w:rsidR="003723E1">
        <w:rPr>
          <w:rFonts w:ascii="Arial" w:hAnsi="Arial" w:cs="Arial"/>
        </w:rPr>
        <w:t>d</w:t>
      </w:r>
      <w:r w:rsidRPr="00001E22">
        <w:rPr>
          <w:rFonts w:ascii="Arial" w:hAnsi="Arial" w:cs="Arial"/>
        </w:rPr>
        <w:t xml:space="preserve"> in solutions.</w:t>
      </w:r>
    </w:p>
    <w:p w14:paraId="48C07798" w14:textId="77777777" w:rsidR="00001E22" w:rsidRPr="00001E22" w:rsidRDefault="00001E22" w:rsidP="00001E2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01E22">
        <w:rPr>
          <w:rFonts w:ascii="Arial" w:hAnsi="Arial" w:cs="Arial"/>
        </w:rPr>
        <w:t>Development - Use techniques and approaches to define alternative solutions, apply design principles to refine and analyze alternative solutions, develop capabilities to achieve the objectives.</w:t>
      </w:r>
    </w:p>
    <w:p w14:paraId="1AB8DA0A" w14:textId="77777777" w:rsidR="00001E22" w:rsidRPr="00001E22" w:rsidRDefault="00001E22" w:rsidP="00001E2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01E22">
        <w:rPr>
          <w:rFonts w:ascii="Arial" w:hAnsi="Arial" w:cs="Arial"/>
        </w:rPr>
        <w:t>Production - Implement and evaluate the effectiveness of resiliency</w:t>
      </w:r>
      <w:r w:rsidR="003723E1">
        <w:rPr>
          <w:rFonts w:ascii="Arial" w:hAnsi="Arial" w:cs="Arial"/>
        </w:rPr>
        <w:t xml:space="preserve"> solutions, provide resources, o</w:t>
      </w:r>
      <w:r w:rsidRPr="00001E22">
        <w:rPr>
          <w:rFonts w:ascii="Arial" w:hAnsi="Arial" w:cs="Arial"/>
        </w:rPr>
        <w:t xml:space="preserve">r ensure </w:t>
      </w:r>
      <w:r w:rsidR="003723E1">
        <w:rPr>
          <w:rFonts w:ascii="Arial" w:hAnsi="Arial" w:cs="Arial"/>
        </w:rPr>
        <w:t>that resources will be provided,</w:t>
      </w:r>
      <w:r w:rsidRPr="00001E22">
        <w:rPr>
          <w:rFonts w:ascii="Arial" w:hAnsi="Arial" w:cs="Arial"/>
        </w:rPr>
        <w:t xml:space="preserve"> to achieve the objective.</w:t>
      </w:r>
    </w:p>
    <w:p w14:paraId="4091609D" w14:textId="77777777" w:rsidR="00001E22" w:rsidRPr="00001E22" w:rsidRDefault="00001E22" w:rsidP="00001E2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01E22">
        <w:rPr>
          <w:rFonts w:ascii="Arial" w:hAnsi="Arial" w:cs="Arial"/>
        </w:rPr>
        <w:t>Utilization - Monitor the effectiveness of cyber resiliency solutions, using capabilities to achieve objectives, reprioritize and tailor objectives as needed, and adapt mission, business, and/or security processes to address environmenta</w:t>
      </w:r>
      <w:r w:rsidR="003723E1">
        <w:rPr>
          <w:rFonts w:ascii="Arial" w:hAnsi="Arial" w:cs="Arial"/>
        </w:rPr>
        <w:t>l changes.</w:t>
      </w:r>
    </w:p>
    <w:p w14:paraId="24343C9B" w14:textId="77777777" w:rsidR="00001E22" w:rsidRPr="00001E22" w:rsidRDefault="00001E22" w:rsidP="00001E2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01E22">
        <w:rPr>
          <w:rFonts w:ascii="Arial" w:hAnsi="Arial" w:cs="Arial"/>
        </w:rPr>
        <w:lastRenderedPageBreak/>
        <w:t xml:space="preserve">Support </w:t>
      </w:r>
      <w:r w:rsidR="003723E1">
        <w:rPr>
          <w:rFonts w:ascii="Arial" w:hAnsi="Arial" w:cs="Arial"/>
        </w:rPr>
        <w:t>–</w:t>
      </w:r>
      <w:r w:rsidRPr="00001E22">
        <w:rPr>
          <w:rFonts w:ascii="Arial" w:hAnsi="Arial" w:cs="Arial"/>
        </w:rPr>
        <w:t xml:space="preserve"> Re</w:t>
      </w:r>
      <w:r w:rsidR="003723E1">
        <w:rPr>
          <w:rFonts w:ascii="Arial" w:hAnsi="Arial" w:cs="Arial"/>
        </w:rPr>
        <w:t>-</w:t>
      </w:r>
      <w:r w:rsidRPr="00001E22">
        <w:rPr>
          <w:rFonts w:ascii="Arial" w:hAnsi="Arial" w:cs="Arial"/>
        </w:rPr>
        <w:t>visit the prioritizati</w:t>
      </w:r>
      <w:r w:rsidR="003723E1">
        <w:rPr>
          <w:rFonts w:ascii="Arial" w:hAnsi="Arial" w:cs="Arial"/>
        </w:rPr>
        <w:t xml:space="preserve">on and tailoring of objectives, </w:t>
      </w:r>
      <w:r w:rsidRPr="00001E22">
        <w:rPr>
          <w:rFonts w:ascii="Arial" w:hAnsi="Arial" w:cs="Arial"/>
        </w:rPr>
        <w:t>use the results of monitoring to identify new or modified requirement</w:t>
      </w:r>
      <w:r w:rsidR="003723E1">
        <w:rPr>
          <w:rFonts w:ascii="Arial" w:hAnsi="Arial" w:cs="Arial"/>
        </w:rPr>
        <w:t>s, r</w:t>
      </w:r>
      <w:r w:rsidRPr="00001E22">
        <w:rPr>
          <w:rFonts w:ascii="Arial" w:hAnsi="Arial" w:cs="Arial"/>
        </w:rPr>
        <w:t>e</w:t>
      </w:r>
      <w:r w:rsidR="003723E1">
        <w:rPr>
          <w:rFonts w:ascii="Arial" w:hAnsi="Arial" w:cs="Arial"/>
        </w:rPr>
        <w:t>-</w:t>
      </w:r>
      <w:r w:rsidRPr="00001E22">
        <w:rPr>
          <w:rFonts w:ascii="Arial" w:hAnsi="Arial" w:cs="Arial"/>
        </w:rPr>
        <w:t xml:space="preserve">visit constraints on techniques and approaches, </w:t>
      </w:r>
      <w:r w:rsidR="003723E1">
        <w:rPr>
          <w:rFonts w:ascii="Arial" w:hAnsi="Arial" w:cs="Arial"/>
        </w:rPr>
        <w:t xml:space="preserve">and </w:t>
      </w:r>
      <w:r w:rsidRPr="00001E22">
        <w:rPr>
          <w:rFonts w:ascii="Arial" w:hAnsi="Arial" w:cs="Arial"/>
        </w:rPr>
        <w:t>m</w:t>
      </w:r>
      <w:r w:rsidR="003723E1">
        <w:rPr>
          <w:rFonts w:ascii="Arial" w:hAnsi="Arial" w:cs="Arial"/>
        </w:rPr>
        <w:t>odify or upgrade capabilities.</w:t>
      </w:r>
    </w:p>
    <w:p w14:paraId="0305CA6C" w14:textId="77777777" w:rsidR="00001E22" w:rsidRPr="00001E22" w:rsidRDefault="00001E22" w:rsidP="00001E2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001E22">
        <w:rPr>
          <w:rFonts w:ascii="Arial" w:hAnsi="Arial" w:cs="Arial"/>
        </w:rPr>
        <w:t>Retirement - Prioritize and tailor objectives for the environment of operation, ensure that disposal processes enable those objectives to be achieved</w:t>
      </w:r>
      <w:r w:rsidR="003723E1">
        <w:rPr>
          <w:rFonts w:ascii="Arial" w:hAnsi="Arial" w:cs="Arial"/>
        </w:rPr>
        <w:t xml:space="preserve"> including</w:t>
      </w:r>
      <w:r w:rsidRPr="00001E22">
        <w:rPr>
          <w:rFonts w:ascii="Arial" w:hAnsi="Arial" w:cs="Arial"/>
        </w:rPr>
        <w:t xml:space="preserve"> modifying or upgrading capabilities of other systems as necessary.</w:t>
      </w:r>
    </w:p>
    <w:p w14:paraId="103348FC" w14:textId="77777777" w:rsidR="00001E22" w:rsidRDefault="00001E22" w:rsidP="003F3C8C">
      <w:pPr>
        <w:rPr>
          <w:rFonts w:ascii="Arial" w:hAnsi="Arial" w:cs="Arial"/>
        </w:rPr>
      </w:pPr>
    </w:p>
    <w:p w14:paraId="1A83A46C" w14:textId="77777777" w:rsidR="003F3C8C" w:rsidRPr="003F3C8C" w:rsidRDefault="003F3C8C" w:rsidP="003F3C8C">
      <w:pPr>
        <w:rPr>
          <w:rFonts w:ascii="Arial" w:hAnsi="Arial" w:cs="Arial"/>
        </w:rPr>
      </w:pPr>
      <w:r w:rsidRPr="003F3C8C">
        <w:rPr>
          <w:rFonts w:ascii="Arial" w:hAnsi="Arial" w:cs="Arial"/>
        </w:rPr>
        <w:t>The CSO and RMO should ensure that risks are properly identified per the Risk Management Policy.  Risk management is an on-going process by which ABC Company Staff manage risks through a three-step process:</w:t>
      </w:r>
    </w:p>
    <w:p w14:paraId="4747888B" w14:textId="77777777" w:rsidR="003F3C8C" w:rsidRPr="003F3C8C" w:rsidRDefault="003F3C8C" w:rsidP="003F3C8C">
      <w:pPr>
        <w:numPr>
          <w:ilvl w:val="0"/>
          <w:numId w:val="26"/>
        </w:numPr>
        <w:rPr>
          <w:rFonts w:ascii="Arial" w:hAnsi="Arial" w:cs="Arial"/>
        </w:rPr>
      </w:pPr>
      <w:r w:rsidRPr="003F3C8C">
        <w:rPr>
          <w:rFonts w:ascii="Arial" w:hAnsi="Arial" w:cs="Arial"/>
        </w:rPr>
        <w:t>Risk Assessment – Identify assets, threats to the assets, and vulnerabilities that exist as a result of the threats.</w:t>
      </w:r>
    </w:p>
    <w:p w14:paraId="1E4E1703" w14:textId="77777777" w:rsidR="003F3C8C" w:rsidRPr="003F3C8C" w:rsidRDefault="003F3C8C" w:rsidP="003F3C8C">
      <w:pPr>
        <w:numPr>
          <w:ilvl w:val="0"/>
          <w:numId w:val="26"/>
        </w:numPr>
        <w:rPr>
          <w:rFonts w:ascii="Arial" w:hAnsi="Arial" w:cs="Arial"/>
        </w:rPr>
      </w:pPr>
      <w:r w:rsidRPr="003F3C8C">
        <w:rPr>
          <w:rFonts w:ascii="Arial" w:hAnsi="Arial" w:cs="Arial"/>
        </w:rPr>
        <w:t>Risk Analysis – For each risk, identify the likelihood and impact on our organization.</w:t>
      </w:r>
    </w:p>
    <w:p w14:paraId="34D591C0" w14:textId="77777777" w:rsidR="003F3C8C" w:rsidRPr="003F3C8C" w:rsidRDefault="003F3C8C" w:rsidP="003F3C8C">
      <w:pPr>
        <w:numPr>
          <w:ilvl w:val="0"/>
          <w:numId w:val="26"/>
        </w:numPr>
        <w:rPr>
          <w:rStyle w:val="IntenseReference"/>
        </w:rPr>
      </w:pPr>
      <w:r w:rsidRPr="003F3C8C">
        <w:rPr>
          <w:rFonts w:ascii="Arial" w:hAnsi="Arial" w:cs="Arial"/>
        </w:rPr>
        <w:t xml:space="preserve">Risk Treatment Plan – Develop controls and other safeguards designed to mitigate, eliminate, or transfer risks. </w:t>
      </w:r>
    </w:p>
    <w:p w14:paraId="00454D6B" w14:textId="77777777" w:rsidR="003F3C8C" w:rsidRPr="00EB2030" w:rsidRDefault="003F3C8C" w:rsidP="003F3C8C"/>
    <w:p w14:paraId="7DB7AD1A" w14:textId="77777777" w:rsidR="00EB2030" w:rsidRDefault="00EB2030" w:rsidP="00EB2030">
      <w:pPr>
        <w:rPr>
          <w:rFonts w:ascii="Arial" w:hAnsi="Arial" w:cs="Arial"/>
        </w:rPr>
      </w:pPr>
      <w:r w:rsidRPr="002D6BC3">
        <w:rPr>
          <w:rFonts w:ascii="Arial" w:hAnsi="Arial" w:cs="Arial"/>
        </w:rPr>
        <w:t xml:space="preserve">Executive management shall be involved in risk management and mitigation decisions including how security processes </w:t>
      </w:r>
      <w:r>
        <w:rPr>
          <w:rFonts w:ascii="Arial" w:hAnsi="Arial" w:cs="Arial"/>
        </w:rPr>
        <w:t>are</w:t>
      </w:r>
      <w:r w:rsidRPr="002D6BC3">
        <w:rPr>
          <w:rFonts w:ascii="Arial" w:hAnsi="Arial" w:cs="Arial"/>
        </w:rPr>
        <w:t xml:space="preserve"> communicated throughout the organization.  </w:t>
      </w:r>
      <w:r>
        <w:rPr>
          <w:rFonts w:ascii="Arial" w:hAnsi="Arial" w:cs="Arial"/>
        </w:rPr>
        <w:t>A summary of t</w:t>
      </w:r>
      <w:r w:rsidRPr="002D6BC3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departmental R</w:t>
      </w:r>
      <w:r w:rsidRPr="002D6BC3">
        <w:rPr>
          <w:rFonts w:ascii="Arial" w:hAnsi="Arial" w:cs="Arial"/>
        </w:rPr>
        <w:t xml:space="preserve">isk </w:t>
      </w:r>
      <w:r>
        <w:rPr>
          <w:rFonts w:ascii="Arial" w:hAnsi="Arial" w:cs="Arial"/>
        </w:rPr>
        <w:t>Assessment, Risk Analysis, and Risk Treatment P</w:t>
      </w:r>
      <w:r w:rsidRPr="002D6BC3">
        <w:rPr>
          <w:rFonts w:ascii="Arial" w:hAnsi="Arial" w:cs="Arial"/>
        </w:rPr>
        <w:t>lan</w:t>
      </w:r>
      <w:r>
        <w:rPr>
          <w:rFonts w:ascii="Arial" w:hAnsi="Arial" w:cs="Arial"/>
        </w:rPr>
        <w:t>s</w:t>
      </w:r>
      <w:r w:rsidRPr="002D6BC3">
        <w:rPr>
          <w:rFonts w:ascii="Arial" w:hAnsi="Arial" w:cs="Arial"/>
        </w:rPr>
        <w:t xml:space="preserve"> shall be reviewed </w:t>
      </w:r>
      <w:r>
        <w:rPr>
          <w:rFonts w:ascii="Arial" w:hAnsi="Arial" w:cs="Arial"/>
        </w:rPr>
        <w:t xml:space="preserve">by Executive Management </w:t>
      </w:r>
      <w:r w:rsidRPr="002D6BC3">
        <w:rPr>
          <w:rFonts w:ascii="Arial" w:hAnsi="Arial" w:cs="Arial"/>
        </w:rPr>
        <w:t>on an annual basis to ensure that controls are sufficient and effectiv</w:t>
      </w:r>
      <w:r>
        <w:rPr>
          <w:rFonts w:ascii="Arial" w:hAnsi="Arial" w:cs="Arial"/>
        </w:rPr>
        <w:t xml:space="preserve">e at treating risks.  </w:t>
      </w:r>
    </w:p>
    <w:p w14:paraId="0A78B73C" w14:textId="77777777" w:rsidR="00EB2030" w:rsidRDefault="00EB2030" w:rsidP="00EB2030">
      <w:pPr>
        <w:rPr>
          <w:rFonts w:ascii="Arial" w:hAnsi="Arial" w:cs="Arial"/>
        </w:rPr>
      </w:pPr>
    </w:p>
    <w:p w14:paraId="541A332A" w14:textId="77777777" w:rsidR="00EB2030" w:rsidRDefault="00EB2030" w:rsidP="00EB2030">
      <w:pPr>
        <w:rPr>
          <w:rFonts w:ascii="Arial" w:hAnsi="Arial" w:cs="Arial"/>
        </w:rPr>
      </w:pPr>
      <w:r w:rsidRPr="002F69C9">
        <w:rPr>
          <w:rFonts w:ascii="Arial" w:hAnsi="Arial" w:cs="Arial"/>
        </w:rPr>
        <w:t>ABC Company</w:t>
      </w:r>
      <w:r>
        <w:rPr>
          <w:rFonts w:ascii="Arial" w:hAnsi="Arial" w:cs="Arial"/>
        </w:rPr>
        <w:t xml:space="preserve">’s </w:t>
      </w:r>
      <w:r w:rsidRPr="002F69C9">
        <w:rPr>
          <w:rFonts w:ascii="Arial" w:hAnsi="Arial" w:cs="Arial"/>
        </w:rPr>
        <w:t xml:space="preserve">RMO </w:t>
      </w:r>
      <w:r>
        <w:rPr>
          <w:rFonts w:ascii="Arial" w:hAnsi="Arial" w:cs="Arial"/>
        </w:rPr>
        <w:t>shall ensure a formal and document Risk Management Framework has been established to manage risks related to Information Systems.  The Risk Management Framework shall include:</w:t>
      </w:r>
    </w:p>
    <w:p w14:paraId="0C29BF35" w14:textId="77777777" w:rsidR="00EB2030" w:rsidRDefault="00001E22" w:rsidP="00EB2030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Categorize</w:t>
      </w:r>
      <w:r w:rsidR="00EB2030">
        <w:rPr>
          <w:rFonts w:ascii="Arial" w:hAnsi="Arial" w:cs="Arial"/>
        </w:rPr>
        <w:t xml:space="preserve"> Information Systems</w:t>
      </w:r>
    </w:p>
    <w:p w14:paraId="38990BC7" w14:textId="77777777" w:rsidR="00EB2030" w:rsidRDefault="00001E22" w:rsidP="00EB2030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="00EB2030">
        <w:rPr>
          <w:rFonts w:ascii="Arial" w:hAnsi="Arial" w:cs="Arial"/>
        </w:rPr>
        <w:t xml:space="preserve"> security controls</w:t>
      </w:r>
    </w:p>
    <w:p w14:paraId="62659B9F" w14:textId="77777777" w:rsidR="00EB2030" w:rsidRDefault="00EB2030" w:rsidP="00EB2030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Implement security controls</w:t>
      </w:r>
    </w:p>
    <w:p w14:paraId="6F1003CB" w14:textId="77777777" w:rsidR="00EB2030" w:rsidRDefault="00001E22" w:rsidP="00EB2030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Assess</w:t>
      </w:r>
      <w:r w:rsidR="00EB2030">
        <w:rPr>
          <w:rFonts w:ascii="Arial" w:hAnsi="Arial" w:cs="Arial"/>
        </w:rPr>
        <w:t xml:space="preserve"> security controls</w:t>
      </w:r>
    </w:p>
    <w:p w14:paraId="546E6533" w14:textId="77777777" w:rsidR="00EB2030" w:rsidRDefault="00EB2030" w:rsidP="00EB2030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Authoriz</w:t>
      </w:r>
      <w:r w:rsidR="00001E2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security controls</w:t>
      </w:r>
    </w:p>
    <w:p w14:paraId="2A2D4971" w14:textId="77777777" w:rsidR="00EB2030" w:rsidRDefault="00EB2030" w:rsidP="00EB2030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01E22">
        <w:rPr>
          <w:rFonts w:ascii="Arial" w:hAnsi="Arial" w:cs="Arial"/>
        </w:rPr>
        <w:t>onitor</w:t>
      </w:r>
      <w:r w:rsidR="006471CF">
        <w:rPr>
          <w:rFonts w:ascii="Arial" w:hAnsi="Arial" w:cs="Arial"/>
        </w:rPr>
        <w:t xml:space="preserve"> security controls</w:t>
      </w:r>
    </w:p>
    <w:p w14:paraId="26674DD1" w14:textId="77777777" w:rsidR="00001E22" w:rsidRDefault="00001E22" w:rsidP="00EB2030">
      <w:pPr>
        <w:rPr>
          <w:rFonts w:ascii="Arial" w:hAnsi="Arial" w:cs="Arial"/>
        </w:rPr>
      </w:pPr>
    </w:p>
    <w:p w14:paraId="642115A1" w14:textId="77777777" w:rsidR="006471CF" w:rsidRDefault="006471CF" w:rsidP="006471CF">
      <w:pPr>
        <w:rPr>
          <w:rFonts w:ascii="Arial" w:hAnsi="Arial" w:cs="Arial"/>
        </w:rPr>
      </w:pPr>
      <w:r w:rsidRPr="002D6BC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CSO shall ensure:</w:t>
      </w:r>
    </w:p>
    <w:p w14:paraId="64479EFF" w14:textId="77777777" w:rsidR="006471CF" w:rsidRDefault="006471CF" w:rsidP="006471CF">
      <w:pPr>
        <w:numPr>
          <w:ilvl w:val="0"/>
          <w:numId w:val="25"/>
        </w:numPr>
        <w:rPr>
          <w:rFonts w:ascii="Arial" w:hAnsi="Arial" w:cs="Arial"/>
        </w:rPr>
      </w:pPr>
      <w:r w:rsidRPr="002D6BC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Risk Assessment</w:t>
      </w:r>
      <w:r w:rsidRPr="002D6BC3">
        <w:rPr>
          <w:rFonts w:ascii="Arial" w:hAnsi="Arial" w:cs="Arial"/>
        </w:rPr>
        <w:t xml:space="preserve"> identifies scenarios that may result in </w:t>
      </w:r>
      <w:r>
        <w:rPr>
          <w:rFonts w:ascii="Arial" w:hAnsi="Arial" w:cs="Arial"/>
        </w:rPr>
        <w:t xml:space="preserve">a disruption to services.  </w:t>
      </w:r>
    </w:p>
    <w:p w14:paraId="2AAB90DA" w14:textId="77777777" w:rsidR="006471CF" w:rsidRDefault="006471CF" w:rsidP="006471CF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Security measures with preventive, detective, and corrective controls are implemented to ensure services are resistant to disruptions.</w:t>
      </w:r>
    </w:p>
    <w:p w14:paraId="12E0CA79" w14:textId="77777777" w:rsidR="006471CF" w:rsidRDefault="006471CF" w:rsidP="006471CF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Business continuity and disaster recovery processes restore operations within identified recovery point objectives and recovery time objectives.</w:t>
      </w:r>
    </w:p>
    <w:p w14:paraId="54C43E2D" w14:textId="77777777" w:rsidR="006471CF" w:rsidRDefault="006471CF" w:rsidP="006471CF">
      <w:pPr>
        <w:rPr>
          <w:rFonts w:ascii="Arial" w:hAnsi="Arial" w:cs="Arial"/>
        </w:rPr>
      </w:pPr>
    </w:p>
    <w:p w14:paraId="0792235C" w14:textId="77777777" w:rsidR="00001E22" w:rsidRDefault="006471CF" w:rsidP="006471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appropriate, the CSO shall </w:t>
      </w:r>
      <w:r w:rsidRPr="00730851">
        <w:rPr>
          <w:rFonts w:ascii="Arial" w:hAnsi="Arial" w:cs="Arial"/>
        </w:rPr>
        <w:t xml:space="preserve">prepare and document an uncertainty analysis for </w:t>
      </w:r>
      <w:r>
        <w:rPr>
          <w:rFonts w:ascii="Arial" w:hAnsi="Arial" w:cs="Arial"/>
        </w:rPr>
        <w:t>the RMO.  The uncertainly analysis shall consider a</w:t>
      </w:r>
      <w:r w:rsidRPr="00730851">
        <w:rPr>
          <w:rFonts w:ascii="Arial" w:hAnsi="Arial" w:cs="Arial"/>
        </w:rPr>
        <w:t xml:space="preserve"> lack of sufficient information to determine the exact value of the elements of the risk model, </w:t>
      </w:r>
      <w:r w:rsidR="002F1F94">
        <w:rPr>
          <w:rFonts w:ascii="Arial" w:hAnsi="Arial" w:cs="Arial"/>
        </w:rPr>
        <w:t>including the</w:t>
      </w:r>
      <w:r w:rsidRPr="00730851">
        <w:rPr>
          <w:rFonts w:ascii="Arial" w:hAnsi="Arial" w:cs="Arial"/>
        </w:rPr>
        <w:t xml:space="preserve"> threat frequency, safeguard effectiveness, or consequences</w:t>
      </w:r>
      <w:r>
        <w:rPr>
          <w:rFonts w:ascii="Arial" w:hAnsi="Arial" w:cs="Arial"/>
        </w:rPr>
        <w:t>.</w:t>
      </w:r>
    </w:p>
    <w:p w14:paraId="0C634030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56A23B04" w14:textId="77777777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14:paraId="28BEF088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401E5059" w14:textId="77777777"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policy is to be distributed to </w:t>
      </w:r>
      <w:r w:rsidR="00216721">
        <w:rPr>
          <w:rFonts w:ascii="Arial" w:hAnsi="Arial" w:cs="Arial"/>
        </w:rPr>
        <w:t>the Chief Security Officer (CSO)</w:t>
      </w:r>
      <w:r w:rsidR="006471CF">
        <w:rPr>
          <w:rFonts w:ascii="Arial" w:hAnsi="Arial" w:cs="Arial"/>
        </w:rPr>
        <w:t>, Risk Management Officer (RMO), and executive management.</w:t>
      </w:r>
    </w:p>
    <w:p w14:paraId="65FD2FFC" w14:textId="77777777" w:rsidR="00122AD1" w:rsidRDefault="00122AD1" w:rsidP="003F0EC4">
      <w:pPr>
        <w:rPr>
          <w:rFonts w:ascii="Arial" w:hAnsi="Arial" w:cs="Arial"/>
        </w:rPr>
      </w:pPr>
    </w:p>
    <w:p w14:paraId="3D26C597" w14:textId="77777777" w:rsidR="00BB5E02" w:rsidRPr="000576EE" w:rsidRDefault="00BB5E02" w:rsidP="003F0EC4">
      <w:pPr>
        <w:rPr>
          <w:rFonts w:ascii="Arial" w:hAnsi="Arial" w:cs="Arial"/>
        </w:rPr>
      </w:pPr>
    </w:p>
    <w:p w14:paraId="1377130A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5A2230A9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9F2F01" w14:paraId="31EF0F7E" w14:textId="77777777" w:rsidTr="00A10462">
        <w:tc>
          <w:tcPr>
            <w:tcW w:w="1137" w:type="dxa"/>
            <w:shd w:val="clear" w:color="auto" w:fill="C0C0C0"/>
          </w:tcPr>
          <w:p w14:paraId="6CB1AEE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779039F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730BEB5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2B4FDD71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29029814" w14:textId="77777777" w:rsidTr="00A10462">
        <w:tc>
          <w:tcPr>
            <w:tcW w:w="1137" w:type="dxa"/>
            <w:shd w:val="clear" w:color="auto" w:fill="auto"/>
          </w:tcPr>
          <w:p w14:paraId="3B322DA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0F0DB06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1B34AE9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4F19BA0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7AA1ED27" w14:textId="77777777" w:rsidTr="00A10462">
        <w:tc>
          <w:tcPr>
            <w:tcW w:w="1137" w:type="dxa"/>
            <w:shd w:val="clear" w:color="auto" w:fill="auto"/>
          </w:tcPr>
          <w:p w14:paraId="6391029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D1C639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524AB49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ACBE1C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5EE0EA33" w14:textId="77777777" w:rsidTr="00A10462">
        <w:tc>
          <w:tcPr>
            <w:tcW w:w="1137" w:type="dxa"/>
            <w:shd w:val="clear" w:color="auto" w:fill="auto"/>
          </w:tcPr>
          <w:p w14:paraId="3113EB3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433E5DC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606284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544E3B9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2575FEE1" w14:textId="77777777" w:rsidTr="00A10462">
        <w:tc>
          <w:tcPr>
            <w:tcW w:w="1137" w:type="dxa"/>
            <w:shd w:val="clear" w:color="auto" w:fill="auto"/>
          </w:tcPr>
          <w:p w14:paraId="758596F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0FE80C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E9EA7A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0792CAA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5A5B0A39" w14:textId="77777777" w:rsidTr="00A10462">
        <w:tc>
          <w:tcPr>
            <w:tcW w:w="1137" w:type="dxa"/>
            <w:shd w:val="clear" w:color="auto" w:fill="auto"/>
          </w:tcPr>
          <w:p w14:paraId="3ABFC1C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979A01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9FEB5E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B94E67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71A40B1D" w14:textId="77777777" w:rsidR="005766C9" w:rsidRDefault="005766C9" w:rsidP="00014F47">
      <w:pPr>
        <w:rPr>
          <w:rFonts w:ascii="Arial" w:hAnsi="Arial" w:cs="Arial"/>
        </w:rPr>
      </w:pPr>
    </w:p>
    <w:p w14:paraId="3D4B52A5" w14:textId="77777777" w:rsidR="00540720" w:rsidRDefault="00540720" w:rsidP="00014F47">
      <w:pPr>
        <w:rPr>
          <w:rFonts w:ascii="Arial" w:hAnsi="Arial" w:cs="Arial"/>
        </w:rPr>
      </w:pPr>
    </w:p>
    <w:p w14:paraId="0DAE4834" w14:textId="77777777" w:rsidR="00D73FFF" w:rsidRPr="00540720" w:rsidRDefault="00540720" w:rsidP="00014F47">
      <w:pPr>
        <w:rPr>
          <w:rFonts w:ascii="Arial" w:hAnsi="Arial" w:cs="Arial"/>
          <w:b/>
        </w:rPr>
      </w:pPr>
      <w:r w:rsidRPr="00540720">
        <w:rPr>
          <w:rFonts w:ascii="Arial" w:hAnsi="Arial" w:cs="Arial"/>
          <w:b/>
        </w:rPr>
        <w:t>References:</w:t>
      </w:r>
    </w:p>
    <w:p w14:paraId="7214B892" w14:textId="77777777" w:rsidR="00E46EC7" w:rsidRDefault="00E46EC7" w:rsidP="00E46E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EDM03.02, APO09.05, BAI04.05, BAI04.07, DSS01.05, DSS03.05, MEA01.05 </w:t>
      </w:r>
    </w:p>
    <w:p w14:paraId="1FF9B665" w14:textId="77777777" w:rsidR="00905D53" w:rsidRDefault="00905D53" w:rsidP="00014F47">
      <w:pPr>
        <w:rPr>
          <w:rFonts w:ascii="Arial" w:hAnsi="Arial" w:cs="Arial"/>
        </w:rPr>
      </w:pPr>
      <w:r>
        <w:rPr>
          <w:rFonts w:ascii="Arial" w:hAnsi="Arial" w:cs="Arial"/>
        </w:rPr>
        <w:t>GDPR Article 32(b)</w:t>
      </w:r>
    </w:p>
    <w:p w14:paraId="49D7162F" w14:textId="77777777" w:rsidR="00905D53" w:rsidRDefault="00905D53" w:rsidP="00014F47">
      <w:pPr>
        <w:rPr>
          <w:rFonts w:ascii="Arial" w:hAnsi="Arial" w:cs="Arial"/>
        </w:rPr>
      </w:pPr>
      <w:r w:rsidRPr="00905D53">
        <w:rPr>
          <w:rFonts w:ascii="Arial" w:hAnsi="Arial" w:cs="Arial"/>
        </w:rPr>
        <w:t>HIPAA 164.308(a)(1)(i)</w:t>
      </w:r>
    </w:p>
    <w:p w14:paraId="5B7AEC94" w14:textId="77777777" w:rsidR="009A0560" w:rsidRDefault="009A0560" w:rsidP="00014F47">
      <w:pPr>
        <w:rPr>
          <w:rFonts w:ascii="Arial" w:hAnsi="Arial" w:cs="Arial"/>
        </w:rPr>
      </w:pPr>
      <w:r w:rsidRPr="009A0560">
        <w:rPr>
          <w:rFonts w:ascii="Arial" w:hAnsi="Arial" w:cs="Arial"/>
        </w:rPr>
        <w:t>ISO 27001</w:t>
      </w:r>
      <w:r w:rsidR="00905D53">
        <w:rPr>
          <w:rFonts w:ascii="Arial" w:hAnsi="Arial" w:cs="Arial"/>
        </w:rPr>
        <w:t>:</w:t>
      </w:r>
      <w:r w:rsidRPr="009A0560">
        <w:rPr>
          <w:rFonts w:ascii="Arial" w:hAnsi="Arial" w:cs="Arial"/>
        </w:rPr>
        <w:t xml:space="preserve">2013 </w:t>
      </w:r>
      <w:r w:rsidR="004506B5">
        <w:rPr>
          <w:rFonts w:ascii="Arial" w:hAnsi="Arial" w:cs="Arial"/>
        </w:rPr>
        <w:t>9.3, 10.2</w:t>
      </w:r>
      <w:r w:rsidR="00D73FFF">
        <w:rPr>
          <w:rFonts w:ascii="Arial" w:hAnsi="Arial" w:cs="Arial"/>
        </w:rPr>
        <w:t>, A</w:t>
      </w:r>
      <w:r w:rsidR="00905219">
        <w:rPr>
          <w:rFonts w:ascii="Arial" w:hAnsi="Arial" w:cs="Arial"/>
        </w:rPr>
        <w:t>.</w:t>
      </w:r>
      <w:r w:rsidR="00D73FFF">
        <w:rPr>
          <w:rFonts w:ascii="Arial" w:hAnsi="Arial" w:cs="Arial"/>
        </w:rPr>
        <w:t>16.1</w:t>
      </w:r>
      <w:r w:rsidR="001B269B">
        <w:rPr>
          <w:rFonts w:ascii="Arial" w:hAnsi="Arial" w:cs="Arial"/>
        </w:rPr>
        <w:t>, A</w:t>
      </w:r>
      <w:r w:rsidR="00905219">
        <w:rPr>
          <w:rFonts w:ascii="Arial" w:hAnsi="Arial" w:cs="Arial"/>
        </w:rPr>
        <w:t>.</w:t>
      </w:r>
      <w:r w:rsidR="001B269B">
        <w:rPr>
          <w:rFonts w:ascii="Arial" w:hAnsi="Arial" w:cs="Arial"/>
        </w:rPr>
        <w:t>17</w:t>
      </w:r>
    </w:p>
    <w:p w14:paraId="15D2CC00" w14:textId="77777777" w:rsidR="00540720" w:rsidRDefault="0003067B" w:rsidP="00014F47">
      <w:pPr>
        <w:rPr>
          <w:rFonts w:ascii="Arial" w:hAnsi="Arial" w:cs="Arial"/>
        </w:rPr>
      </w:pPr>
      <w:r w:rsidRPr="00BC79D7">
        <w:rPr>
          <w:rFonts w:ascii="Arial" w:hAnsi="Arial" w:cs="Arial"/>
        </w:rPr>
        <w:t xml:space="preserve">NIST </w:t>
      </w:r>
      <w:r w:rsidR="00905D53">
        <w:rPr>
          <w:rFonts w:ascii="Arial" w:hAnsi="Arial" w:cs="Arial"/>
        </w:rPr>
        <w:t xml:space="preserve">800-53 CP-2, </w:t>
      </w:r>
      <w:r w:rsidRPr="00BC79D7">
        <w:rPr>
          <w:rFonts w:ascii="Arial" w:hAnsi="Arial" w:cs="Arial"/>
        </w:rPr>
        <w:t>800-193</w:t>
      </w:r>
      <w:r w:rsidR="00BC79D7" w:rsidRPr="00BC79D7">
        <w:rPr>
          <w:rFonts w:ascii="Arial" w:hAnsi="Arial" w:cs="Arial"/>
        </w:rPr>
        <w:t xml:space="preserve"> §</w:t>
      </w:r>
      <w:r w:rsidR="00BC79D7">
        <w:rPr>
          <w:rFonts w:ascii="Arial" w:hAnsi="Arial" w:cs="Arial"/>
        </w:rPr>
        <w:t>2.</w:t>
      </w:r>
      <w:r w:rsidR="00001E22">
        <w:rPr>
          <w:rFonts w:ascii="Arial" w:hAnsi="Arial" w:cs="Arial"/>
        </w:rPr>
        <w:t>3</w:t>
      </w:r>
      <w:r w:rsidR="00BC79D7" w:rsidRPr="00BC79D7">
        <w:rPr>
          <w:rFonts w:ascii="Arial" w:hAnsi="Arial" w:cs="Arial"/>
        </w:rPr>
        <w:t>.1</w:t>
      </w:r>
    </w:p>
    <w:p w14:paraId="52E8D47F" w14:textId="77777777" w:rsidR="00BA1C53" w:rsidRPr="00BC79D7" w:rsidRDefault="005E1540" w:rsidP="00BA1C5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="00BA1C53">
        <w:rPr>
          <w:rFonts w:ascii="Arial" w:hAnsi="Arial" w:cs="Arial"/>
        </w:rPr>
        <w:t xml:space="preserve">ST Cybersecurity Framework </w:t>
      </w:r>
      <w:r>
        <w:rPr>
          <w:rFonts w:ascii="Arial" w:hAnsi="Arial" w:cs="Arial"/>
        </w:rPr>
        <w:t>ID.BE-5</w:t>
      </w:r>
      <w:r w:rsidR="00BA1C53">
        <w:rPr>
          <w:rFonts w:ascii="Arial" w:hAnsi="Arial" w:cs="Arial"/>
        </w:rPr>
        <w:t>,</w:t>
      </w:r>
      <w:r w:rsidR="00BA1C53" w:rsidRPr="00BA1C53">
        <w:rPr>
          <w:rFonts w:ascii="Arial" w:hAnsi="Arial" w:cs="Arial"/>
        </w:rPr>
        <w:t xml:space="preserve"> </w:t>
      </w:r>
      <w:r w:rsidR="00BA1C53" w:rsidRPr="0044353A">
        <w:rPr>
          <w:rFonts w:ascii="Arial" w:hAnsi="Arial" w:cs="Arial"/>
        </w:rPr>
        <w:t>PR.IP-9</w:t>
      </w:r>
      <w:r w:rsidR="00BA1C53">
        <w:rPr>
          <w:rFonts w:ascii="Arial" w:hAnsi="Arial" w:cs="Arial"/>
        </w:rPr>
        <w:t>-10</w:t>
      </w:r>
      <w:r w:rsidR="00BA1C53" w:rsidRPr="0044353A">
        <w:rPr>
          <w:rFonts w:ascii="Arial" w:hAnsi="Arial" w:cs="Arial"/>
        </w:rPr>
        <w:t xml:space="preserve">, </w:t>
      </w:r>
      <w:r w:rsidR="00BA1C53" w:rsidRPr="008D28EE">
        <w:rPr>
          <w:rFonts w:ascii="Arial" w:hAnsi="Arial" w:cs="Arial"/>
        </w:rPr>
        <w:t>DE.DP-2</w:t>
      </w:r>
      <w:r w:rsidR="00BA1C53">
        <w:rPr>
          <w:rFonts w:ascii="Arial" w:hAnsi="Arial" w:cs="Arial"/>
        </w:rPr>
        <w:t xml:space="preserve">, </w:t>
      </w:r>
      <w:r w:rsidR="00BA1C53" w:rsidRPr="008D28EE">
        <w:rPr>
          <w:rFonts w:ascii="Arial" w:hAnsi="Arial" w:cs="Arial"/>
        </w:rPr>
        <w:t>RS.RP-1</w:t>
      </w:r>
      <w:r w:rsidR="00BA1C53">
        <w:rPr>
          <w:rFonts w:ascii="Arial" w:hAnsi="Arial" w:cs="Arial"/>
        </w:rPr>
        <w:t xml:space="preserve">, </w:t>
      </w:r>
      <w:r w:rsidR="00BA1C53" w:rsidRPr="008D28EE">
        <w:rPr>
          <w:rFonts w:ascii="Arial" w:hAnsi="Arial" w:cs="Arial"/>
        </w:rPr>
        <w:t>RC.RP-1</w:t>
      </w:r>
    </w:p>
    <w:p w14:paraId="492CE454" w14:textId="77777777" w:rsidR="00905D53" w:rsidRDefault="00905D53" w:rsidP="00014F47">
      <w:pPr>
        <w:rPr>
          <w:rFonts w:ascii="Arial" w:hAnsi="Arial" w:cs="Arial"/>
        </w:rPr>
      </w:pPr>
      <w:r>
        <w:rPr>
          <w:rFonts w:ascii="Arial" w:hAnsi="Arial" w:cs="Arial"/>
        </w:rPr>
        <w:t>PCI 6.1</w:t>
      </w:r>
    </w:p>
    <w:p w14:paraId="5A403C56" w14:textId="77777777" w:rsidR="00BA1C53" w:rsidRDefault="00BA1C53" w:rsidP="00014F47">
      <w:pPr>
        <w:rPr>
          <w:rFonts w:ascii="Arial" w:hAnsi="Arial" w:cs="Arial"/>
        </w:rPr>
      </w:pPr>
    </w:p>
    <w:p w14:paraId="6D579691" w14:textId="77777777" w:rsidR="00BA1C53" w:rsidRPr="00BC79D7" w:rsidRDefault="00BA1C53">
      <w:pPr>
        <w:rPr>
          <w:rFonts w:ascii="Arial" w:hAnsi="Arial" w:cs="Arial"/>
        </w:rPr>
      </w:pPr>
    </w:p>
    <w:sectPr w:rsidR="00BA1C53" w:rsidRPr="00BC79D7" w:rsidSect="00AC176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4D56C" w14:textId="77777777" w:rsidR="006D4265" w:rsidRDefault="006D4265">
      <w:r>
        <w:separator/>
      </w:r>
    </w:p>
  </w:endnote>
  <w:endnote w:type="continuationSeparator" w:id="0">
    <w:p w14:paraId="591D5940" w14:textId="77777777" w:rsidR="006D4265" w:rsidRDefault="006D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2F3F5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15CFF9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0EF2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1C53">
      <w:rPr>
        <w:noProof/>
      </w:rPr>
      <w:t>3</w:t>
    </w:r>
    <w:r>
      <w:fldChar w:fldCharType="end"/>
    </w:r>
    <w:r>
      <w:t xml:space="preserve"> of </w:t>
    </w:r>
    <w:r w:rsidR="006D4265">
      <w:fldChar w:fldCharType="begin"/>
    </w:r>
    <w:r w:rsidR="006D4265">
      <w:instrText xml:space="preserve"> NUMPAGES </w:instrText>
    </w:r>
    <w:r w:rsidR="006D4265">
      <w:fldChar w:fldCharType="separate"/>
    </w:r>
    <w:r w:rsidR="00BA1C53">
      <w:rPr>
        <w:noProof/>
      </w:rPr>
      <w:t>3</w:t>
    </w:r>
    <w:r w:rsidR="006D426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D8E87" w14:textId="77777777" w:rsidR="006D4265" w:rsidRDefault="006D4265">
      <w:r>
        <w:separator/>
      </w:r>
    </w:p>
  </w:footnote>
  <w:footnote w:type="continuationSeparator" w:id="0">
    <w:p w14:paraId="31AAF574" w14:textId="77777777" w:rsidR="006D4265" w:rsidRDefault="006D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2DB5A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74F5D426" w14:textId="77777777" w:rsidR="008A427F" w:rsidRPr="000C66B7" w:rsidRDefault="001A5F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F8D6AB" wp14:editId="54503603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1F0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ABE"/>
    <w:multiLevelType w:val="hybridMultilevel"/>
    <w:tmpl w:val="3A6CB2F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CEC"/>
    <w:multiLevelType w:val="hybridMultilevel"/>
    <w:tmpl w:val="80CEFD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9E2"/>
    <w:multiLevelType w:val="hybridMultilevel"/>
    <w:tmpl w:val="7FDEC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51F"/>
    <w:multiLevelType w:val="hybridMultilevel"/>
    <w:tmpl w:val="2432D58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1560"/>
    <w:multiLevelType w:val="hybridMultilevel"/>
    <w:tmpl w:val="B9B01436"/>
    <w:lvl w:ilvl="0" w:tplc="3B14FB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955"/>
    <w:multiLevelType w:val="hybridMultilevel"/>
    <w:tmpl w:val="87D2FAE4"/>
    <w:lvl w:ilvl="0" w:tplc="7FD80C7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1FA"/>
    <w:multiLevelType w:val="hybridMultilevel"/>
    <w:tmpl w:val="A858AD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12C23"/>
    <w:multiLevelType w:val="hybridMultilevel"/>
    <w:tmpl w:val="0E52B50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F44"/>
    <w:multiLevelType w:val="hybridMultilevel"/>
    <w:tmpl w:val="399EBA22"/>
    <w:lvl w:ilvl="0" w:tplc="107017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DB8"/>
    <w:multiLevelType w:val="hybridMultilevel"/>
    <w:tmpl w:val="9664F2F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C19B3"/>
    <w:multiLevelType w:val="hybridMultilevel"/>
    <w:tmpl w:val="4A2A90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5994"/>
    <w:multiLevelType w:val="hybridMultilevel"/>
    <w:tmpl w:val="AC12DC7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D2B7E"/>
    <w:multiLevelType w:val="hybridMultilevel"/>
    <w:tmpl w:val="78D2B5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6840"/>
    <w:multiLevelType w:val="hybridMultilevel"/>
    <w:tmpl w:val="FC7E1122"/>
    <w:lvl w:ilvl="0" w:tplc="8792899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B1FA7"/>
    <w:multiLevelType w:val="hybridMultilevel"/>
    <w:tmpl w:val="21A89E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228A1"/>
    <w:multiLevelType w:val="hybridMultilevel"/>
    <w:tmpl w:val="B45CC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7171F"/>
    <w:multiLevelType w:val="hybridMultilevel"/>
    <w:tmpl w:val="4964CF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6378B"/>
    <w:multiLevelType w:val="hybridMultilevel"/>
    <w:tmpl w:val="407064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567B5"/>
    <w:multiLevelType w:val="hybridMultilevel"/>
    <w:tmpl w:val="1D827992"/>
    <w:lvl w:ilvl="0" w:tplc="41525FD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427B7"/>
    <w:multiLevelType w:val="hybridMultilevel"/>
    <w:tmpl w:val="8200D6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76771"/>
    <w:multiLevelType w:val="hybridMultilevel"/>
    <w:tmpl w:val="D53A9162"/>
    <w:lvl w:ilvl="0" w:tplc="41DAADF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162C"/>
    <w:multiLevelType w:val="hybridMultilevel"/>
    <w:tmpl w:val="81762F2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96AC7"/>
    <w:multiLevelType w:val="hybridMultilevel"/>
    <w:tmpl w:val="26DC087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D49B4"/>
    <w:multiLevelType w:val="hybridMultilevel"/>
    <w:tmpl w:val="9A0C277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E5B8A"/>
    <w:multiLevelType w:val="hybridMultilevel"/>
    <w:tmpl w:val="8592A5AC"/>
    <w:lvl w:ilvl="0" w:tplc="3182CD4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C4D52"/>
    <w:multiLevelType w:val="hybridMultilevel"/>
    <w:tmpl w:val="FDD8EE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523EB"/>
    <w:multiLevelType w:val="hybridMultilevel"/>
    <w:tmpl w:val="60064B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19"/>
  </w:num>
  <w:num w:numId="7">
    <w:abstractNumId w:val="28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26"/>
  </w:num>
  <w:num w:numId="13">
    <w:abstractNumId w:val="24"/>
  </w:num>
  <w:num w:numId="14">
    <w:abstractNumId w:val="9"/>
  </w:num>
  <w:num w:numId="15">
    <w:abstractNumId w:val="16"/>
  </w:num>
  <w:num w:numId="16">
    <w:abstractNumId w:val="20"/>
  </w:num>
  <w:num w:numId="17">
    <w:abstractNumId w:val="2"/>
  </w:num>
  <w:num w:numId="18">
    <w:abstractNumId w:val="5"/>
  </w:num>
  <w:num w:numId="19">
    <w:abstractNumId w:val="17"/>
  </w:num>
  <w:num w:numId="20">
    <w:abstractNumId w:val="12"/>
  </w:num>
  <w:num w:numId="21">
    <w:abstractNumId w:val="3"/>
  </w:num>
  <w:num w:numId="22">
    <w:abstractNumId w:val="25"/>
  </w:num>
  <w:num w:numId="23">
    <w:abstractNumId w:val="21"/>
  </w:num>
  <w:num w:numId="24">
    <w:abstractNumId w:val="18"/>
  </w:num>
  <w:num w:numId="25">
    <w:abstractNumId w:val="27"/>
  </w:num>
  <w:num w:numId="26">
    <w:abstractNumId w:val="23"/>
  </w:num>
  <w:num w:numId="27">
    <w:abstractNumId w:val="22"/>
  </w:num>
  <w:num w:numId="28">
    <w:abstractNumId w:val="10"/>
  </w:num>
  <w:num w:numId="2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6B7"/>
    <w:rsid w:val="00001678"/>
    <w:rsid w:val="0000174D"/>
    <w:rsid w:val="00001A6C"/>
    <w:rsid w:val="00001CBF"/>
    <w:rsid w:val="00001E22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64A8"/>
    <w:rsid w:val="000275A9"/>
    <w:rsid w:val="0003067B"/>
    <w:rsid w:val="00032D89"/>
    <w:rsid w:val="000352A5"/>
    <w:rsid w:val="00035F19"/>
    <w:rsid w:val="0003638D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0253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164D"/>
    <w:rsid w:val="000E2572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3F3A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5FF9"/>
    <w:rsid w:val="001A6D56"/>
    <w:rsid w:val="001A7333"/>
    <w:rsid w:val="001B269B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4A44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6721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5D77"/>
    <w:rsid w:val="00247D4A"/>
    <w:rsid w:val="0025112D"/>
    <w:rsid w:val="002513E0"/>
    <w:rsid w:val="002550C0"/>
    <w:rsid w:val="00255923"/>
    <w:rsid w:val="0026098D"/>
    <w:rsid w:val="00262A5B"/>
    <w:rsid w:val="0026321D"/>
    <w:rsid w:val="002648C5"/>
    <w:rsid w:val="00267883"/>
    <w:rsid w:val="002701C3"/>
    <w:rsid w:val="0027470E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371E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1F94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23E1"/>
    <w:rsid w:val="00373AC4"/>
    <w:rsid w:val="003812CF"/>
    <w:rsid w:val="00387920"/>
    <w:rsid w:val="00394240"/>
    <w:rsid w:val="003947F3"/>
    <w:rsid w:val="00395453"/>
    <w:rsid w:val="00395EA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3C8C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2B0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06B5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0720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92A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1540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DD6"/>
    <w:rsid w:val="00640E79"/>
    <w:rsid w:val="00640F05"/>
    <w:rsid w:val="0064260A"/>
    <w:rsid w:val="00642EA3"/>
    <w:rsid w:val="006453A3"/>
    <w:rsid w:val="00645B1C"/>
    <w:rsid w:val="006462BE"/>
    <w:rsid w:val="00646899"/>
    <w:rsid w:val="00646B80"/>
    <w:rsid w:val="006471CF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4C53"/>
    <w:rsid w:val="006C762F"/>
    <w:rsid w:val="006D0EA4"/>
    <w:rsid w:val="006D4265"/>
    <w:rsid w:val="006D447D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1F88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81C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45CE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01BD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27225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219"/>
    <w:rsid w:val="0090560F"/>
    <w:rsid w:val="00905D53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54A"/>
    <w:rsid w:val="0094286D"/>
    <w:rsid w:val="00943247"/>
    <w:rsid w:val="00943DAB"/>
    <w:rsid w:val="0094443B"/>
    <w:rsid w:val="00944CCE"/>
    <w:rsid w:val="00947337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0560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3B58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477A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1C53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C79D7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8D9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5EBA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97964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C6DC1"/>
    <w:rsid w:val="00CD1F79"/>
    <w:rsid w:val="00CD2B7B"/>
    <w:rsid w:val="00CD305B"/>
    <w:rsid w:val="00CD7DE9"/>
    <w:rsid w:val="00CE124B"/>
    <w:rsid w:val="00CE19F7"/>
    <w:rsid w:val="00CE4132"/>
    <w:rsid w:val="00CE4750"/>
    <w:rsid w:val="00CF2535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3FFF"/>
    <w:rsid w:val="00D75261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6B1B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39E7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3D6C"/>
    <w:rsid w:val="00E446A4"/>
    <w:rsid w:val="00E449E6"/>
    <w:rsid w:val="00E464DA"/>
    <w:rsid w:val="00E4666F"/>
    <w:rsid w:val="00E46EC7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030"/>
    <w:rsid w:val="00EB2E2E"/>
    <w:rsid w:val="00EB3ECA"/>
    <w:rsid w:val="00EB54CD"/>
    <w:rsid w:val="00EB6A7F"/>
    <w:rsid w:val="00EC165A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04F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B720A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459DE"/>
  <w15:docId w15:val="{543CEDCF-6E6E-4231-8D11-2A12480E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Resilience Policy</vt:lpstr>
    </vt:vector>
  </TitlesOfParts>
  <Company>Altius IT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Resilience Policy</dc:title>
  <dc:creator>Altius IT</dc:creator>
  <cp:lastModifiedBy>Altius IT</cp:lastModifiedBy>
  <cp:revision>20</cp:revision>
  <cp:lastPrinted>2012-07-23T23:36:00Z</cp:lastPrinted>
  <dcterms:created xsi:type="dcterms:W3CDTF">2019-03-12T18:06:00Z</dcterms:created>
  <dcterms:modified xsi:type="dcterms:W3CDTF">2020-10-13T23:41:00Z</dcterms:modified>
</cp:coreProperties>
</file>