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E363B2" w:rsidP="00B176F3">
      <w:pPr>
        <w:pStyle w:val="Title"/>
        <w:rPr>
          <w:rStyle w:val="Emphasis"/>
          <w:b w:val="0"/>
          <w:i w:val="0"/>
          <w:spacing w:val="0"/>
        </w:rPr>
      </w:pPr>
      <w:r>
        <w:rPr>
          <w:rStyle w:val="Emphasis"/>
          <w:b w:val="0"/>
          <w:i w:val="0"/>
          <w:spacing w:val="0"/>
        </w:rPr>
        <w:t xml:space="preserve">Software </w:t>
      </w:r>
      <w:r w:rsidR="00752C3E">
        <w:rPr>
          <w:rStyle w:val="Emphasis"/>
          <w:b w:val="0"/>
          <w:i w:val="0"/>
          <w:spacing w:val="0"/>
        </w:rPr>
        <w:t>Licensing</w:t>
      </w:r>
      <w:r w:rsidR="00F06BFF">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F69C9" w:rsidRPr="002F69C9" w:rsidRDefault="00AE61FA" w:rsidP="002F69C9">
      <w:pPr>
        <w:rPr>
          <w:rFonts w:ascii="Arial" w:hAnsi="Arial" w:cs="Arial"/>
        </w:rPr>
      </w:pPr>
      <w:r w:rsidRPr="00AE61FA">
        <w:rPr>
          <w:rFonts w:ascii="Arial" w:hAnsi="Arial" w:cs="Arial"/>
        </w:rPr>
        <w:t>End-user license agreements are used by software and other information technology companies to protect their valuable intellectual assets and to advise technology users of their rights and responsibilities under intellectual property and other applicable laws.</w:t>
      </w:r>
    </w:p>
    <w:p w:rsidR="004A7121" w:rsidRPr="00557ACD" w:rsidRDefault="000C66B7" w:rsidP="00557ACD">
      <w:pPr>
        <w:pStyle w:val="Heading1"/>
      </w:pPr>
      <w:r w:rsidRPr="00557ACD">
        <w:t>II. Purpose</w:t>
      </w:r>
    </w:p>
    <w:p w:rsidR="002D5BB3" w:rsidRPr="002D5BB3" w:rsidRDefault="002F69C9" w:rsidP="00C81209">
      <w:pPr>
        <w:rPr>
          <w:rFonts w:ascii="Arial" w:hAnsi="Arial" w:cs="Arial"/>
        </w:rPr>
      </w:pPr>
      <w:r w:rsidRPr="002F69C9">
        <w:rPr>
          <w:rFonts w:ascii="Arial" w:hAnsi="Arial" w:cs="Arial"/>
        </w:rPr>
        <w:t xml:space="preserve">This policy </w:t>
      </w:r>
      <w:r w:rsidR="00AE61FA" w:rsidRPr="00AE61FA">
        <w:rPr>
          <w:rFonts w:ascii="Arial" w:hAnsi="Arial" w:cs="Arial"/>
        </w:rPr>
        <w:t>establish</w:t>
      </w:r>
      <w:r w:rsidR="00AE61FA">
        <w:rPr>
          <w:rFonts w:ascii="Arial" w:hAnsi="Arial" w:cs="Arial"/>
        </w:rPr>
        <w:t>es</w:t>
      </w:r>
      <w:r w:rsidR="00AE61FA" w:rsidRPr="00AE61FA">
        <w:rPr>
          <w:rFonts w:ascii="Arial" w:hAnsi="Arial" w:cs="Arial"/>
        </w:rPr>
        <w:t xml:space="preserve"> the rules for licensed software use on ABC Company’s </w:t>
      </w:r>
      <w:r w:rsidR="00AE61FA">
        <w:rPr>
          <w:rFonts w:ascii="Arial" w:hAnsi="Arial" w:cs="Arial"/>
        </w:rPr>
        <w:t>Information Systems</w:t>
      </w:r>
      <w:r w:rsidR="00AE61FA" w:rsidRPr="00AE61FA">
        <w:rPr>
          <w:rFonts w:ascii="Arial" w:hAnsi="Arial" w:cs="Arial"/>
        </w:rPr>
        <w:t>.</w:t>
      </w:r>
    </w:p>
    <w:p w:rsidR="008101F1" w:rsidRPr="000576EE" w:rsidRDefault="00C06C4E" w:rsidP="00557ACD">
      <w:pPr>
        <w:pStyle w:val="Heading1"/>
      </w:pPr>
      <w:r w:rsidRPr="000576EE">
        <w:t>III. Scope</w:t>
      </w:r>
    </w:p>
    <w:p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proofErr w:type="gramStart"/>
      <w:r w:rsidR="00AE61FA">
        <w:rPr>
          <w:rFonts w:ascii="Arial" w:hAnsi="Arial" w:cs="Arial"/>
        </w:rPr>
        <w:t>use</w:t>
      </w:r>
      <w:proofErr w:type="gramEnd"/>
      <w:r w:rsidR="00AE61FA">
        <w:rPr>
          <w:rFonts w:ascii="Arial" w:hAnsi="Arial" w:cs="Arial"/>
        </w:rPr>
        <w:t xml:space="preserve"> ABC Company Information Resources</w:t>
      </w:r>
      <w:r w:rsidR="0035109C">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AE61FA" w:rsidRPr="00AE61FA" w:rsidRDefault="00AE61FA" w:rsidP="00AE61FA">
      <w:pPr>
        <w:rPr>
          <w:rFonts w:ascii="Arial" w:hAnsi="Arial" w:cs="Arial"/>
        </w:rPr>
      </w:pPr>
      <w:r w:rsidRPr="00AE61FA">
        <w:rPr>
          <w:rFonts w:ascii="Arial" w:hAnsi="Arial" w:cs="Arial"/>
        </w:rPr>
        <w:t xml:space="preserve">ABC Company provides a sufficient number of licensed copies of software </w:t>
      </w:r>
      <w:r>
        <w:rPr>
          <w:rFonts w:ascii="Arial" w:hAnsi="Arial" w:cs="Arial"/>
        </w:rPr>
        <w:t>so that Staff can perform the duties in</w:t>
      </w:r>
      <w:r w:rsidRPr="00AE61FA">
        <w:rPr>
          <w:rFonts w:ascii="Arial" w:hAnsi="Arial" w:cs="Arial"/>
        </w:rPr>
        <w:t xml:space="preserve"> an expedient and effective manner.  Management must make appropriate arrangements with the involved vendor(s) for additional licensed copies if and when additional copies are needed for business activities.</w:t>
      </w:r>
    </w:p>
    <w:p w:rsidR="00AE61FA" w:rsidRPr="00AE61FA" w:rsidRDefault="00AE61FA" w:rsidP="00AE61FA">
      <w:pPr>
        <w:rPr>
          <w:rFonts w:ascii="Arial" w:hAnsi="Arial" w:cs="Arial"/>
        </w:rPr>
      </w:pPr>
    </w:p>
    <w:p w:rsidR="00AE61FA" w:rsidRPr="00AE61FA" w:rsidRDefault="00AE61FA" w:rsidP="00AE61FA">
      <w:pPr>
        <w:rPr>
          <w:rFonts w:ascii="Arial" w:hAnsi="Arial" w:cs="Arial"/>
        </w:rPr>
      </w:pPr>
      <w:r w:rsidRPr="00AE61FA">
        <w:rPr>
          <w:rFonts w:ascii="Arial" w:hAnsi="Arial" w:cs="Arial"/>
        </w:rPr>
        <w:t xml:space="preserve">Third party copyrighted information or software, that ABC Company does not have specific approval to store and/or use, must not be stored on ABC Company </w:t>
      </w:r>
      <w:r>
        <w:rPr>
          <w:rFonts w:ascii="Arial" w:hAnsi="Arial" w:cs="Arial"/>
        </w:rPr>
        <w:t>Information Systems</w:t>
      </w:r>
      <w:r w:rsidRPr="00AE61FA">
        <w:rPr>
          <w:rFonts w:ascii="Arial" w:hAnsi="Arial" w:cs="Arial"/>
        </w:rPr>
        <w:t xml:space="preserve">.  Systems </w:t>
      </w:r>
      <w:r>
        <w:rPr>
          <w:rFonts w:ascii="Arial" w:hAnsi="Arial" w:cs="Arial"/>
        </w:rPr>
        <w:t>A</w:t>
      </w:r>
      <w:r w:rsidRPr="00AE61FA">
        <w:rPr>
          <w:rFonts w:ascii="Arial" w:hAnsi="Arial" w:cs="Arial"/>
        </w:rPr>
        <w:t>dministrators will remove such information and software unless the involved users can provide proof of authorization from the rightful owner(s).</w:t>
      </w:r>
    </w:p>
    <w:p w:rsidR="00AE61FA" w:rsidRPr="00AE61FA" w:rsidRDefault="00AE61FA" w:rsidP="00AE61FA">
      <w:pPr>
        <w:rPr>
          <w:rFonts w:ascii="Arial" w:hAnsi="Arial" w:cs="Arial"/>
        </w:rPr>
      </w:pPr>
    </w:p>
    <w:p w:rsidR="007B7CDE" w:rsidRDefault="00AE61FA" w:rsidP="00AE61FA">
      <w:pPr>
        <w:rPr>
          <w:rFonts w:ascii="Arial" w:hAnsi="Arial" w:cs="Arial"/>
        </w:rPr>
      </w:pPr>
      <w:r w:rsidRPr="00AE61FA">
        <w:rPr>
          <w:rFonts w:ascii="Arial" w:hAnsi="Arial" w:cs="Arial"/>
        </w:rPr>
        <w:t>Third party software in the possession of ABC Company must not be copied unless such copying is consistent with relevant license agreements and prior management approval of such copying has been obtained, or copies are being made for contingency planning purposes.</w:t>
      </w:r>
    </w:p>
    <w:p w:rsidR="003C3943" w:rsidRDefault="003C3943" w:rsidP="00AE61FA">
      <w:pPr>
        <w:rPr>
          <w:rFonts w:ascii="Arial" w:hAnsi="Arial" w:cs="Arial"/>
        </w:rPr>
      </w:pPr>
    </w:p>
    <w:p w:rsidR="00AD54E3" w:rsidRDefault="00AD54E3" w:rsidP="00AD54E3">
      <w:pPr>
        <w:rPr>
          <w:rFonts w:ascii="Arial" w:hAnsi="Arial" w:cs="Arial"/>
        </w:rPr>
      </w:pPr>
      <w:r w:rsidRPr="00AD54E3">
        <w:rPr>
          <w:rFonts w:ascii="Arial" w:hAnsi="Arial" w:cs="Arial"/>
        </w:rPr>
        <w:t xml:space="preserve">If permitted in </w:t>
      </w:r>
      <w:r>
        <w:rPr>
          <w:rFonts w:ascii="Arial" w:hAnsi="Arial" w:cs="Arial"/>
        </w:rPr>
        <w:t xml:space="preserve">the </w:t>
      </w:r>
      <w:r w:rsidRPr="00AD54E3">
        <w:rPr>
          <w:rFonts w:ascii="Arial" w:hAnsi="Arial" w:cs="Arial"/>
        </w:rPr>
        <w:t xml:space="preserve">license </w:t>
      </w:r>
      <w:r>
        <w:rPr>
          <w:rFonts w:ascii="Arial" w:hAnsi="Arial" w:cs="Arial"/>
        </w:rPr>
        <w:t>agreement, Staff</w:t>
      </w:r>
      <w:r w:rsidRPr="00AD54E3">
        <w:rPr>
          <w:rFonts w:ascii="Arial" w:hAnsi="Arial" w:cs="Arial"/>
        </w:rPr>
        <w:t xml:space="preserve"> may copy an image of the </w:t>
      </w:r>
      <w:r>
        <w:rPr>
          <w:rFonts w:ascii="Arial" w:hAnsi="Arial" w:cs="Arial"/>
        </w:rPr>
        <w:t>s</w:t>
      </w:r>
      <w:r w:rsidRPr="00AD54E3">
        <w:rPr>
          <w:rFonts w:ascii="Arial" w:hAnsi="Arial" w:cs="Arial"/>
        </w:rPr>
        <w:t xml:space="preserve">oftware onto a computer file server </w:t>
      </w:r>
      <w:r>
        <w:rPr>
          <w:rFonts w:ascii="Arial" w:hAnsi="Arial" w:cs="Arial"/>
        </w:rPr>
        <w:t>f</w:t>
      </w:r>
      <w:r w:rsidRPr="00AD54E3">
        <w:rPr>
          <w:rFonts w:ascii="Arial" w:hAnsi="Arial" w:cs="Arial"/>
        </w:rPr>
        <w:t xml:space="preserve">or the purpose of downloading and installing the </w:t>
      </w:r>
      <w:r>
        <w:rPr>
          <w:rFonts w:ascii="Arial" w:hAnsi="Arial" w:cs="Arial"/>
        </w:rPr>
        <w:t>s</w:t>
      </w:r>
      <w:r w:rsidRPr="00AD54E3">
        <w:rPr>
          <w:rFonts w:ascii="Arial" w:hAnsi="Arial" w:cs="Arial"/>
        </w:rPr>
        <w:t xml:space="preserve">oftware onto computers within the same </w:t>
      </w:r>
      <w:r>
        <w:rPr>
          <w:rFonts w:ascii="Arial" w:hAnsi="Arial" w:cs="Arial"/>
        </w:rPr>
        <w:t xml:space="preserve">network.  </w:t>
      </w:r>
    </w:p>
    <w:p w:rsidR="00AD54E3" w:rsidRDefault="00AD54E3" w:rsidP="00AD54E3">
      <w:pPr>
        <w:rPr>
          <w:rFonts w:ascii="Arial" w:hAnsi="Arial" w:cs="Arial"/>
        </w:rPr>
      </w:pPr>
    </w:p>
    <w:p w:rsidR="00AD54E3" w:rsidRPr="00AD54E3" w:rsidRDefault="00AD54E3" w:rsidP="00AD54E3">
      <w:pPr>
        <w:rPr>
          <w:rFonts w:ascii="Arial" w:hAnsi="Arial" w:cs="Arial"/>
        </w:rPr>
      </w:pPr>
      <w:r>
        <w:rPr>
          <w:rFonts w:ascii="Arial" w:hAnsi="Arial" w:cs="Arial"/>
        </w:rPr>
        <w:lastRenderedPageBreak/>
        <w:t>If the license agreement permits a copy for a secondary or home computer, Staff may copy an image of the software for such purpose providing that Staff remove such copy on the secondary or home computer when employment with ABC Company is terminated.</w:t>
      </w:r>
    </w:p>
    <w:p w:rsidR="00AD54E3" w:rsidRPr="00AD54E3" w:rsidRDefault="00AD54E3" w:rsidP="00AD54E3">
      <w:pPr>
        <w:rPr>
          <w:rFonts w:ascii="Arial" w:hAnsi="Arial" w:cs="Arial"/>
        </w:rPr>
      </w:pPr>
    </w:p>
    <w:p w:rsidR="00AD54E3" w:rsidRPr="00AD54E3" w:rsidRDefault="00AD54E3" w:rsidP="00AD54E3">
      <w:pPr>
        <w:rPr>
          <w:rFonts w:ascii="Arial" w:hAnsi="Arial" w:cs="Arial"/>
        </w:rPr>
      </w:pPr>
      <w:r w:rsidRPr="00AD54E3">
        <w:rPr>
          <w:rFonts w:ascii="Arial" w:hAnsi="Arial" w:cs="Arial"/>
        </w:rPr>
        <w:t xml:space="preserve">If the </w:t>
      </w:r>
      <w:r>
        <w:rPr>
          <w:rFonts w:ascii="Arial" w:hAnsi="Arial" w:cs="Arial"/>
        </w:rPr>
        <w:t>s</w:t>
      </w:r>
      <w:r w:rsidRPr="00AD54E3">
        <w:rPr>
          <w:rFonts w:ascii="Arial" w:hAnsi="Arial" w:cs="Arial"/>
        </w:rPr>
        <w:t xml:space="preserve">oftware </w:t>
      </w:r>
      <w:r>
        <w:rPr>
          <w:rFonts w:ascii="Arial" w:hAnsi="Arial" w:cs="Arial"/>
        </w:rPr>
        <w:t>license agreement permits copying without restrictions on a number of devices, Staff may copy an image of the software for such purpose as long as Staff remains within the number of permitted devices/copies.</w:t>
      </w:r>
    </w:p>
    <w:p w:rsidR="00AD54E3" w:rsidRPr="00AD54E3" w:rsidRDefault="00AD54E3" w:rsidP="00AD54E3">
      <w:pPr>
        <w:rPr>
          <w:rFonts w:ascii="Arial" w:hAnsi="Arial" w:cs="Arial"/>
        </w:rPr>
      </w:pPr>
    </w:p>
    <w:p w:rsidR="00875DE0" w:rsidRDefault="00AD54E3" w:rsidP="00AD54E3">
      <w:pPr>
        <w:rPr>
          <w:rFonts w:ascii="Arial" w:hAnsi="Arial" w:cs="Arial"/>
        </w:rPr>
      </w:pPr>
      <w:r>
        <w:rPr>
          <w:rFonts w:ascii="Arial" w:hAnsi="Arial" w:cs="Arial"/>
        </w:rPr>
        <w:t xml:space="preserve">Software may be </w:t>
      </w:r>
      <w:r w:rsidRPr="00AD54E3">
        <w:rPr>
          <w:rFonts w:ascii="Arial" w:hAnsi="Arial" w:cs="Arial"/>
        </w:rPr>
        <w:t>designate</w:t>
      </w:r>
      <w:r>
        <w:rPr>
          <w:rFonts w:ascii="Arial" w:hAnsi="Arial" w:cs="Arial"/>
        </w:rPr>
        <w:t>d</w:t>
      </w:r>
      <w:r w:rsidRPr="00AD54E3">
        <w:rPr>
          <w:rFonts w:ascii="Arial" w:hAnsi="Arial" w:cs="Arial"/>
        </w:rPr>
        <w:t xml:space="preserve"> </w:t>
      </w:r>
      <w:r>
        <w:rPr>
          <w:rFonts w:ascii="Arial" w:hAnsi="Arial" w:cs="Arial"/>
        </w:rPr>
        <w:t>as</w:t>
      </w:r>
      <w:r w:rsidRPr="00AD54E3">
        <w:rPr>
          <w:rFonts w:ascii="Arial" w:hAnsi="Arial" w:cs="Arial"/>
        </w:rPr>
        <w:t xml:space="preserve"> </w:t>
      </w:r>
      <w:r>
        <w:rPr>
          <w:rFonts w:ascii="Arial" w:hAnsi="Arial" w:cs="Arial"/>
        </w:rPr>
        <w:t>trial or evaluation versions.  Staff may install and use this type of software only during the trial or evaluation p</w:t>
      </w:r>
      <w:r w:rsidRPr="00AD54E3">
        <w:rPr>
          <w:rFonts w:ascii="Arial" w:hAnsi="Arial" w:cs="Arial"/>
        </w:rPr>
        <w:t xml:space="preserve">eriod and only for </w:t>
      </w:r>
      <w:r w:rsidR="00875DE0">
        <w:rPr>
          <w:rFonts w:ascii="Arial" w:hAnsi="Arial" w:cs="Arial"/>
        </w:rPr>
        <w:t>specified</w:t>
      </w:r>
      <w:r>
        <w:rPr>
          <w:rFonts w:ascii="Arial" w:hAnsi="Arial" w:cs="Arial"/>
        </w:rPr>
        <w:t xml:space="preserve"> purposes.</w:t>
      </w:r>
    </w:p>
    <w:p w:rsidR="00875DE0" w:rsidRDefault="00875DE0" w:rsidP="00AD54E3">
      <w:pPr>
        <w:rPr>
          <w:rFonts w:ascii="Arial" w:hAnsi="Arial" w:cs="Arial"/>
        </w:rPr>
      </w:pPr>
    </w:p>
    <w:p w:rsidR="00B901C4" w:rsidRDefault="00875DE0" w:rsidP="00AD54E3">
      <w:pPr>
        <w:rPr>
          <w:rFonts w:ascii="Arial" w:hAnsi="Arial" w:cs="Arial"/>
        </w:rPr>
      </w:pPr>
      <w:r>
        <w:rPr>
          <w:rFonts w:ascii="Arial" w:hAnsi="Arial" w:cs="Arial"/>
        </w:rPr>
        <w:t xml:space="preserve">All installations of software on company equipment must be performed by IT Department Staff.  </w:t>
      </w:r>
      <w:r w:rsidR="00DF665B">
        <w:rPr>
          <w:rFonts w:ascii="Arial" w:hAnsi="Arial" w:cs="Arial"/>
        </w:rPr>
        <w:t>Per the Acceptable Use Policy</w:t>
      </w:r>
      <w:r w:rsidR="00B901C4">
        <w:rPr>
          <w:rFonts w:ascii="Arial" w:hAnsi="Arial" w:cs="Arial"/>
        </w:rPr>
        <w:t>:</w:t>
      </w:r>
    </w:p>
    <w:p w:rsidR="00B901C4" w:rsidRDefault="00B901C4" w:rsidP="00B901C4">
      <w:pPr>
        <w:numPr>
          <w:ilvl w:val="0"/>
          <w:numId w:val="20"/>
        </w:numPr>
        <w:rPr>
          <w:rFonts w:ascii="Arial" w:hAnsi="Arial" w:cs="Arial"/>
        </w:rPr>
      </w:pPr>
      <w:r>
        <w:rPr>
          <w:rFonts w:ascii="Arial" w:hAnsi="Arial" w:cs="Arial"/>
        </w:rPr>
        <w:t>O</w:t>
      </w:r>
      <w:r w:rsidRPr="00B901C4">
        <w:rPr>
          <w:rFonts w:ascii="Arial" w:hAnsi="Arial" w:cs="Arial"/>
        </w:rPr>
        <w:t>nly the IT Department is authorized to install software on servers, storage, and other related Information Resources.</w:t>
      </w:r>
      <w:r>
        <w:rPr>
          <w:rFonts w:ascii="Arial" w:hAnsi="Arial" w:cs="Arial"/>
        </w:rPr>
        <w:t xml:space="preserve">  </w:t>
      </w:r>
    </w:p>
    <w:p w:rsidR="00875DE0" w:rsidRPr="007B7CDE" w:rsidRDefault="00B901C4" w:rsidP="00B901C4">
      <w:pPr>
        <w:numPr>
          <w:ilvl w:val="0"/>
          <w:numId w:val="20"/>
        </w:numPr>
        <w:rPr>
          <w:rFonts w:ascii="Arial" w:hAnsi="Arial" w:cs="Arial"/>
        </w:rPr>
      </w:pPr>
      <w:r>
        <w:rPr>
          <w:rFonts w:ascii="Arial" w:hAnsi="Arial" w:cs="Arial"/>
        </w:rPr>
        <w:t>I</w:t>
      </w:r>
      <w:r w:rsidR="00DF665B" w:rsidRPr="00DF665B">
        <w:rPr>
          <w:rFonts w:ascii="Arial" w:hAnsi="Arial" w:cs="Arial"/>
        </w:rPr>
        <w:t>nstallation of software without approval from ABC Company management is unauthorized.</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35109C">
        <w:rPr>
          <w:rFonts w:ascii="Arial" w:hAnsi="Arial" w:cs="Arial"/>
        </w:rPr>
        <w:t>all S</w:t>
      </w:r>
      <w:r w:rsidR="00F06BFF">
        <w:rPr>
          <w:rFonts w:ascii="Arial" w:hAnsi="Arial" w:cs="Arial"/>
        </w:rPr>
        <w:t xml:space="preserve">taff that </w:t>
      </w:r>
      <w:proofErr w:type="gramStart"/>
      <w:r w:rsidR="00AE61FA">
        <w:rPr>
          <w:rFonts w:ascii="Arial" w:hAnsi="Arial" w:cs="Arial"/>
        </w:rPr>
        <w:t>use</w:t>
      </w:r>
      <w:proofErr w:type="gramEnd"/>
      <w:r w:rsidR="00AE61FA">
        <w:rPr>
          <w:rFonts w:ascii="Arial" w:hAnsi="Arial" w:cs="Arial"/>
        </w:rPr>
        <w:t xml:space="preserve"> ABC Company Information Resources.</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575955" w:rsidRDefault="00575955" w:rsidP="000576EE">
      <w:pPr>
        <w:rPr>
          <w:rFonts w:ascii="Arial" w:hAnsi="Arial" w:cs="Arial"/>
        </w:rPr>
      </w:pPr>
    </w:p>
    <w:p w:rsidR="00575955" w:rsidRPr="00575955" w:rsidRDefault="00575955" w:rsidP="00575955">
      <w:pPr>
        <w:rPr>
          <w:rFonts w:ascii="Arial" w:hAnsi="Arial" w:cs="Arial"/>
          <w:b/>
        </w:rPr>
      </w:pPr>
      <w:r w:rsidRPr="00575955">
        <w:rPr>
          <w:rFonts w:ascii="Arial" w:hAnsi="Arial" w:cs="Arial"/>
          <w:b/>
        </w:rPr>
        <w:t>References:</w:t>
      </w:r>
    </w:p>
    <w:p w:rsidR="002B7DEE" w:rsidRDefault="00B92AC7" w:rsidP="00575955">
      <w:pPr>
        <w:rPr>
          <w:rFonts w:ascii="Arial" w:hAnsi="Arial" w:cs="Arial"/>
        </w:rPr>
      </w:pPr>
      <w:r>
        <w:rPr>
          <w:rFonts w:ascii="Arial" w:hAnsi="Arial" w:cs="Arial"/>
        </w:rPr>
        <w:t xml:space="preserve">COBIT </w:t>
      </w:r>
      <w:r w:rsidR="002B7DEE">
        <w:rPr>
          <w:rFonts w:ascii="Arial" w:hAnsi="Arial" w:cs="Arial"/>
        </w:rPr>
        <w:t>APO01.03, APO05.05, APO10.05, APO12.02, APO12.07, BAI04.05, DSS04.05</w:t>
      </w:r>
    </w:p>
    <w:p w:rsidR="00575955" w:rsidRPr="00575955" w:rsidRDefault="00575955" w:rsidP="00575955">
      <w:pPr>
        <w:rPr>
          <w:rFonts w:ascii="Arial" w:hAnsi="Arial" w:cs="Arial"/>
        </w:rPr>
      </w:pPr>
      <w:r w:rsidRPr="00575955">
        <w:rPr>
          <w:rFonts w:ascii="Arial" w:hAnsi="Arial" w:cs="Arial"/>
        </w:rPr>
        <w:t xml:space="preserve">GDPR Article </w:t>
      </w:r>
      <w:r w:rsidR="001673A6">
        <w:rPr>
          <w:rFonts w:ascii="Arial" w:hAnsi="Arial" w:cs="Arial"/>
        </w:rPr>
        <w:t>25, 32</w:t>
      </w:r>
    </w:p>
    <w:p w:rsidR="00575955" w:rsidRPr="00575955" w:rsidRDefault="001673A6" w:rsidP="00575955">
      <w:pPr>
        <w:rPr>
          <w:rFonts w:ascii="Arial" w:hAnsi="Arial" w:cs="Arial"/>
        </w:rPr>
      </w:pPr>
      <w:r>
        <w:rPr>
          <w:rFonts w:ascii="Arial" w:hAnsi="Arial" w:cs="Arial"/>
        </w:rPr>
        <w:t xml:space="preserve">HIPAA </w:t>
      </w:r>
      <w:r w:rsidRPr="001673A6">
        <w:rPr>
          <w:rFonts w:ascii="Arial" w:hAnsi="Arial" w:cs="Arial"/>
        </w:rPr>
        <w:t>164.308(a</w:t>
      </w:r>
      <w:proofErr w:type="gramStart"/>
      <w:r w:rsidRPr="001673A6">
        <w:rPr>
          <w:rFonts w:ascii="Arial" w:hAnsi="Arial" w:cs="Arial"/>
        </w:rPr>
        <w:t>)(</w:t>
      </w:r>
      <w:proofErr w:type="gramEnd"/>
      <w:r w:rsidRPr="001673A6">
        <w:rPr>
          <w:rFonts w:ascii="Arial" w:hAnsi="Arial" w:cs="Arial"/>
        </w:rPr>
        <w:t>1)(ii)(D), 164.308(a)(2), 164.308(a)(3)(i), 164.308(a)(4)(ii)(C)</w:t>
      </w:r>
    </w:p>
    <w:p w:rsidR="00575955" w:rsidRPr="00575955" w:rsidRDefault="001673A6" w:rsidP="00575955">
      <w:pPr>
        <w:rPr>
          <w:rFonts w:ascii="Arial" w:hAnsi="Arial" w:cs="Arial"/>
        </w:rPr>
      </w:pPr>
      <w:r>
        <w:rPr>
          <w:rFonts w:ascii="Arial" w:hAnsi="Arial" w:cs="Arial"/>
        </w:rPr>
        <w:t xml:space="preserve">ISO 27001:2013 </w:t>
      </w:r>
      <w:r w:rsidRPr="001673A6">
        <w:rPr>
          <w:rFonts w:ascii="Arial" w:hAnsi="Arial" w:cs="Arial"/>
        </w:rPr>
        <w:t>6.1.3, 8.3, 9.1, A</w:t>
      </w:r>
      <w:r w:rsidR="00B92AC7">
        <w:rPr>
          <w:rFonts w:ascii="Arial" w:hAnsi="Arial" w:cs="Arial"/>
        </w:rPr>
        <w:t>.</w:t>
      </w:r>
      <w:r w:rsidRPr="001673A6">
        <w:rPr>
          <w:rFonts w:ascii="Arial" w:hAnsi="Arial" w:cs="Arial"/>
        </w:rPr>
        <w:t>8.1.1, A</w:t>
      </w:r>
      <w:r w:rsidR="00B92AC7">
        <w:rPr>
          <w:rFonts w:ascii="Arial" w:hAnsi="Arial" w:cs="Arial"/>
        </w:rPr>
        <w:t>.</w:t>
      </w:r>
      <w:r w:rsidRPr="001673A6">
        <w:rPr>
          <w:rFonts w:ascii="Arial" w:hAnsi="Arial" w:cs="Arial"/>
        </w:rPr>
        <w:t>8.1.3, A</w:t>
      </w:r>
      <w:r w:rsidR="00B92AC7">
        <w:rPr>
          <w:rFonts w:ascii="Arial" w:hAnsi="Arial" w:cs="Arial"/>
        </w:rPr>
        <w:t>.</w:t>
      </w:r>
      <w:r w:rsidRPr="001673A6">
        <w:rPr>
          <w:rFonts w:ascii="Arial" w:hAnsi="Arial" w:cs="Arial"/>
        </w:rPr>
        <w:t>8.3.1, A</w:t>
      </w:r>
      <w:r w:rsidR="00B92AC7">
        <w:rPr>
          <w:rFonts w:ascii="Arial" w:hAnsi="Arial" w:cs="Arial"/>
        </w:rPr>
        <w:t>.</w:t>
      </w:r>
      <w:r w:rsidRPr="001673A6">
        <w:rPr>
          <w:rFonts w:ascii="Arial" w:hAnsi="Arial" w:cs="Arial"/>
        </w:rPr>
        <w:t>9.1.2, A</w:t>
      </w:r>
      <w:r w:rsidR="00B92AC7">
        <w:rPr>
          <w:rFonts w:ascii="Arial" w:hAnsi="Arial" w:cs="Arial"/>
        </w:rPr>
        <w:t>.</w:t>
      </w:r>
      <w:r w:rsidRPr="001673A6">
        <w:rPr>
          <w:rFonts w:ascii="Arial" w:hAnsi="Arial" w:cs="Arial"/>
        </w:rPr>
        <w:t>9.4.1</w:t>
      </w:r>
    </w:p>
    <w:p w:rsidR="00575955" w:rsidRPr="00575955" w:rsidRDefault="00AC1C10" w:rsidP="00575955">
      <w:pPr>
        <w:rPr>
          <w:rFonts w:ascii="Arial" w:hAnsi="Arial" w:cs="Arial"/>
        </w:rPr>
      </w:pPr>
      <w:r>
        <w:rPr>
          <w:rFonts w:ascii="Arial" w:hAnsi="Arial" w:cs="Arial"/>
        </w:rPr>
        <w:t>NIST SP 800-37</w:t>
      </w:r>
      <w:r w:rsidR="001673A6">
        <w:rPr>
          <w:rFonts w:ascii="Arial" w:hAnsi="Arial" w:cs="Arial"/>
        </w:rPr>
        <w:t xml:space="preserve"> 3.3, 3.7</w:t>
      </w:r>
    </w:p>
    <w:p w:rsidR="00575955" w:rsidRPr="00575955" w:rsidRDefault="001673A6" w:rsidP="00575955">
      <w:pPr>
        <w:rPr>
          <w:rFonts w:ascii="Arial" w:hAnsi="Arial" w:cs="Arial"/>
        </w:rPr>
      </w:pPr>
      <w:r>
        <w:rPr>
          <w:rFonts w:ascii="Arial" w:hAnsi="Arial" w:cs="Arial"/>
        </w:rPr>
        <w:t xml:space="preserve">NIST SP 800-53 </w:t>
      </w:r>
      <w:r w:rsidRPr="001673A6">
        <w:rPr>
          <w:rFonts w:ascii="Arial" w:hAnsi="Arial" w:cs="Arial"/>
        </w:rPr>
        <w:t>AC-2-3, AC-6, CM-8, MP-2, MP-4, MP-5, MP-6, MP-7, PL-4</w:t>
      </w:r>
    </w:p>
    <w:p w:rsidR="00575955" w:rsidRPr="00575955" w:rsidRDefault="001673A6" w:rsidP="00575955">
      <w:pPr>
        <w:rPr>
          <w:rFonts w:ascii="Arial" w:hAnsi="Arial" w:cs="Arial"/>
        </w:rPr>
      </w:pPr>
      <w:r>
        <w:rPr>
          <w:rFonts w:ascii="Arial" w:hAnsi="Arial" w:cs="Arial"/>
        </w:rPr>
        <w:t xml:space="preserve">NIST Cybersecurity Framework </w:t>
      </w:r>
      <w:r w:rsidRPr="001673A6">
        <w:rPr>
          <w:rFonts w:ascii="Arial" w:hAnsi="Arial" w:cs="Arial"/>
        </w:rPr>
        <w:t>PR.AC-1, PR.AC-3-4, PR.AT-1, PR.PT-2</w:t>
      </w:r>
      <w:r w:rsidR="002F0ABE">
        <w:rPr>
          <w:rFonts w:ascii="Arial" w:hAnsi="Arial" w:cs="Arial"/>
        </w:rPr>
        <w:t xml:space="preserve">, </w:t>
      </w:r>
      <w:r w:rsidR="002F0ABE" w:rsidRPr="002F0ABE">
        <w:rPr>
          <w:rFonts w:ascii="Arial" w:hAnsi="Arial" w:cs="Arial"/>
        </w:rPr>
        <w:t>DE.DP-2</w:t>
      </w:r>
      <w:bookmarkStart w:id="0" w:name="_GoBack"/>
      <w:bookmarkEnd w:id="0"/>
    </w:p>
    <w:p w:rsidR="00575955" w:rsidRPr="000576EE" w:rsidRDefault="001673A6" w:rsidP="00575955">
      <w:pPr>
        <w:rPr>
          <w:rFonts w:ascii="Arial" w:hAnsi="Arial" w:cs="Arial"/>
        </w:rPr>
      </w:pPr>
      <w:r>
        <w:rPr>
          <w:rFonts w:ascii="Arial" w:hAnsi="Arial" w:cs="Arial"/>
        </w:rPr>
        <w:t xml:space="preserve">PCI </w:t>
      </w:r>
      <w:r w:rsidRPr="001673A6">
        <w:rPr>
          <w:rFonts w:ascii="Arial" w:hAnsi="Arial" w:cs="Arial"/>
        </w:rPr>
        <w:t>2.2, 2.4, 7.1-2</w:t>
      </w:r>
    </w:p>
    <w:sectPr w:rsidR="00575955"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BC" w:rsidRDefault="004A43BC">
      <w:r>
        <w:separator/>
      </w:r>
    </w:p>
  </w:endnote>
  <w:endnote w:type="continuationSeparator" w:id="0">
    <w:p w:rsidR="004A43BC" w:rsidRDefault="004A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2F0ABE">
      <w:rPr>
        <w:noProof/>
      </w:rPr>
      <w:t>2</w:t>
    </w:r>
    <w:r>
      <w:fldChar w:fldCharType="end"/>
    </w:r>
    <w:r>
      <w:t xml:space="preserve"> of </w:t>
    </w:r>
    <w:fldSimple w:instr=" NUMPAGES ">
      <w:r w:rsidR="002F0ABE">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C10" w:rsidRDefault="00AC1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BC" w:rsidRDefault="004A43BC">
      <w:r>
        <w:separator/>
      </w:r>
    </w:p>
  </w:footnote>
  <w:footnote w:type="continuationSeparator" w:id="0">
    <w:p w:rsidR="004A43BC" w:rsidRDefault="004A43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C10" w:rsidRDefault="00AC1C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DA7F22">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C10" w:rsidRDefault="00AC1C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0F96"/>
    <w:multiLevelType w:val="hybridMultilevel"/>
    <w:tmpl w:val="2F88E9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55BF0"/>
    <w:multiLevelType w:val="hybridMultilevel"/>
    <w:tmpl w:val="99A26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12F1B"/>
    <w:multiLevelType w:val="hybridMultilevel"/>
    <w:tmpl w:val="AB22A4D0"/>
    <w:lvl w:ilvl="0" w:tplc="ACC226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F838EF"/>
    <w:multiLevelType w:val="hybridMultilevel"/>
    <w:tmpl w:val="CAAE20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362F4E"/>
    <w:multiLevelType w:val="hybridMultilevel"/>
    <w:tmpl w:val="7C96EC06"/>
    <w:lvl w:ilvl="0" w:tplc="6CE036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014100"/>
    <w:multiLevelType w:val="hybridMultilevel"/>
    <w:tmpl w:val="AC1075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244DF7"/>
    <w:multiLevelType w:val="hybridMultilevel"/>
    <w:tmpl w:val="B60C7EAC"/>
    <w:lvl w:ilvl="0" w:tplc="0562ED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8"/>
  </w:num>
  <w:num w:numId="4">
    <w:abstractNumId w:val="12"/>
  </w:num>
  <w:num w:numId="5">
    <w:abstractNumId w:val="9"/>
  </w:num>
  <w:num w:numId="6">
    <w:abstractNumId w:val="5"/>
  </w:num>
  <w:num w:numId="7">
    <w:abstractNumId w:val="14"/>
  </w:num>
  <w:num w:numId="8">
    <w:abstractNumId w:val="2"/>
  </w:num>
  <w:num w:numId="9">
    <w:abstractNumId w:val="11"/>
  </w:num>
  <w:num w:numId="10">
    <w:abstractNumId w:val="15"/>
  </w:num>
  <w:num w:numId="11">
    <w:abstractNumId w:val="17"/>
  </w:num>
  <w:num w:numId="12">
    <w:abstractNumId w:val="3"/>
  </w:num>
  <w:num w:numId="13">
    <w:abstractNumId w:val="6"/>
  </w:num>
  <w:num w:numId="14">
    <w:abstractNumId w:val="16"/>
  </w:num>
  <w:num w:numId="15">
    <w:abstractNumId w:val="7"/>
  </w:num>
  <w:num w:numId="16">
    <w:abstractNumId w:val="4"/>
  </w:num>
  <w:num w:numId="17">
    <w:abstractNumId w:val="13"/>
  </w:num>
  <w:num w:numId="18">
    <w:abstractNumId w:val="0"/>
  </w:num>
  <w:num w:numId="19">
    <w:abstractNumId w:val="19"/>
  </w:num>
  <w:num w:numId="2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121B"/>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3A6"/>
    <w:rsid w:val="00167E39"/>
    <w:rsid w:val="001716FC"/>
    <w:rsid w:val="0017189A"/>
    <w:rsid w:val="00171D4F"/>
    <w:rsid w:val="00173B65"/>
    <w:rsid w:val="001749BE"/>
    <w:rsid w:val="00174FEB"/>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B7F29"/>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0A3"/>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B7DEE"/>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0ABE"/>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3943"/>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3BC"/>
    <w:rsid w:val="004A482F"/>
    <w:rsid w:val="004A6151"/>
    <w:rsid w:val="004A6604"/>
    <w:rsid w:val="004A7121"/>
    <w:rsid w:val="004A763B"/>
    <w:rsid w:val="004A79DC"/>
    <w:rsid w:val="004B0B78"/>
    <w:rsid w:val="004B38FB"/>
    <w:rsid w:val="004B57E8"/>
    <w:rsid w:val="004B6A88"/>
    <w:rsid w:val="004B6F54"/>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59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2C3E"/>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5DE0"/>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779FB"/>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1C10"/>
    <w:rsid w:val="00AC4349"/>
    <w:rsid w:val="00AC4C84"/>
    <w:rsid w:val="00AC6A1A"/>
    <w:rsid w:val="00AD135F"/>
    <w:rsid w:val="00AD1A5A"/>
    <w:rsid w:val="00AD2AA8"/>
    <w:rsid w:val="00AD501B"/>
    <w:rsid w:val="00AD5371"/>
    <w:rsid w:val="00AD54E3"/>
    <w:rsid w:val="00AD5C8D"/>
    <w:rsid w:val="00AD5F09"/>
    <w:rsid w:val="00AD62CC"/>
    <w:rsid w:val="00AD699E"/>
    <w:rsid w:val="00AD6D18"/>
    <w:rsid w:val="00AE0056"/>
    <w:rsid w:val="00AE4518"/>
    <w:rsid w:val="00AE61FA"/>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322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1C4"/>
    <w:rsid w:val="00B904A9"/>
    <w:rsid w:val="00B92AC7"/>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A7F22"/>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65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Licensing Policy</vt:lpstr>
    </vt:vector>
  </TitlesOfParts>
  <Company>Altius IT</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Licensing Policy</dc:title>
  <dc:creator>Altius IT</dc:creator>
  <cp:lastModifiedBy>Altius IT</cp:lastModifiedBy>
  <cp:revision>3</cp:revision>
  <cp:lastPrinted>2012-07-23T23:36:00Z</cp:lastPrinted>
  <dcterms:created xsi:type="dcterms:W3CDTF">2019-04-03T16:50:00Z</dcterms:created>
  <dcterms:modified xsi:type="dcterms:W3CDTF">2019-04-05T18:07:00Z</dcterms:modified>
</cp:coreProperties>
</file>