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1136FD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Wearable Computing Device</w:t>
      </w:r>
      <w:r w:rsidR="00F1069F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:rsidTr="00A10462">
        <w:tc>
          <w:tcPr>
            <w:tcW w:w="1998" w:type="dxa"/>
            <w:shd w:val="clear" w:color="auto" w:fill="C0C0C0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2F69C9" w:rsidRPr="002F69C9" w:rsidRDefault="00770934" w:rsidP="000A23AD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Today's </w:t>
      </w:r>
      <w:r w:rsidR="009D3F9D">
        <w:rPr>
          <w:rFonts w:ascii="Arial" w:hAnsi="Arial" w:cs="Arial"/>
        </w:rPr>
        <w:t>Wearable Computing Devices</w:t>
      </w:r>
      <w:r w:rsidRPr="00770934">
        <w:rPr>
          <w:rFonts w:ascii="Arial" w:hAnsi="Arial" w:cs="Arial"/>
        </w:rPr>
        <w:t xml:space="preserve"> include advanced features such as the ability to connect to the Internet, </w:t>
      </w:r>
      <w:r w:rsidR="009D3F9D">
        <w:rPr>
          <w:rFonts w:ascii="Arial" w:hAnsi="Arial" w:cs="Arial"/>
        </w:rPr>
        <w:t>run</w:t>
      </w:r>
      <w:r w:rsidRPr="00770934">
        <w:rPr>
          <w:rFonts w:ascii="Arial" w:hAnsi="Arial" w:cs="Arial"/>
        </w:rPr>
        <w:t xml:space="preserve"> applications, take videos, use wireless connectivity, etc.  While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>s increase productivity, they also come with risks.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2D5BB3" w:rsidRPr="002D5BB3" w:rsidRDefault="00770934" w:rsidP="00C812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policy </w:t>
      </w:r>
      <w:r w:rsidRPr="00770934">
        <w:rPr>
          <w:rFonts w:ascii="Arial" w:hAnsi="Arial" w:cs="Arial"/>
        </w:rPr>
        <w:t xml:space="preserve">is to help manage </w:t>
      </w:r>
      <w:r w:rsidR="009D3F9D">
        <w:rPr>
          <w:rFonts w:ascii="Arial" w:hAnsi="Arial" w:cs="Arial"/>
        </w:rPr>
        <w:t>Wearable Computing Device</w:t>
      </w:r>
      <w:r w:rsidR="005B7FA8">
        <w:rPr>
          <w:rFonts w:ascii="Arial" w:hAnsi="Arial" w:cs="Arial"/>
        </w:rPr>
        <w:t xml:space="preserve"> related </w:t>
      </w:r>
      <w:r w:rsidRPr="00770934">
        <w:rPr>
          <w:rFonts w:ascii="Arial" w:hAnsi="Arial" w:cs="Arial"/>
        </w:rPr>
        <w:t>risks</w:t>
      </w:r>
      <w:r w:rsidR="005B7F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Staff members </w:t>
      </w:r>
      <w:r w:rsidR="005B7FA8">
        <w:rPr>
          <w:rFonts w:ascii="Arial" w:hAnsi="Arial" w:cs="Arial"/>
        </w:rPr>
        <w:t xml:space="preserve">and ABC Company. 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6F54A4" w:rsidP="00E91D33">
      <w:pPr>
        <w:rPr>
          <w:rFonts w:ascii="Arial" w:hAnsi="Arial" w:cs="Arial"/>
        </w:rPr>
      </w:pPr>
      <w:r w:rsidRPr="006F54A4">
        <w:rPr>
          <w:rFonts w:ascii="Arial" w:hAnsi="Arial" w:cs="Arial"/>
        </w:rPr>
        <w:t xml:space="preserve">This policy applies to </w:t>
      </w:r>
      <w:r w:rsidR="000A23AD">
        <w:rPr>
          <w:rFonts w:ascii="Arial" w:hAnsi="Arial" w:cs="Arial"/>
        </w:rPr>
        <w:t xml:space="preserve">all </w:t>
      </w:r>
      <w:r w:rsidR="00770934">
        <w:rPr>
          <w:rFonts w:ascii="Arial" w:hAnsi="Arial" w:cs="Arial"/>
        </w:rPr>
        <w:t>ABC Company Staff that use Information Resources</w:t>
      </w:r>
      <w:r w:rsidR="00493586" w:rsidRPr="00493586">
        <w:rPr>
          <w:rFonts w:ascii="Arial" w:hAnsi="Arial" w:cs="Arial"/>
        </w:rPr>
        <w:t>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741DBD" w:rsidRDefault="00741DBD" w:rsidP="0077093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C69A2">
        <w:rPr>
          <w:rFonts w:ascii="Arial" w:hAnsi="Arial" w:cs="Arial"/>
        </w:rPr>
        <w:t xml:space="preserve">nly </w:t>
      </w:r>
      <w:r>
        <w:rPr>
          <w:rFonts w:ascii="Arial" w:hAnsi="Arial" w:cs="Arial"/>
        </w:rPr>
        <w:t xml:space="preserve">IT Department </w:t>
      </w:r>
      <w:r w:rsidRPr="009C69A2">
        <w:rPr>
          <w:rFonts w:ascii="Arial" w:hAnsi="Arial" w:cs="Arial"/>
        </w:rPr>
        <w:t xml:space="preserve">approved </w:t>
      </w:r>
      <w:r w:rsidR="009D3F9D">
        <w:rPr>
          <w:rFonts w:ascii="Arial" w:hAnsi="Arial" w:cs="Arial"/>
        </w:rPr>
        <w:t>Wearable Computing Device</w:t>
      </w:r>
      <w:r>
        <w:rPr>
          <w:rFonts w:ascii="Arial" w:hAnsi="Arial" w:cs="Arial"/>
        </w:rPr>
        <w:t xml:space="preserve">s </w:t>
      </w:r>
      <w:r w:rsidRPr="009C69A2">
        <w:rPr>
          <w:rFonts w:ascii="Arial" w:hAnsi="Arial" w:cs="Arial"/>
        </w:rPr>
        <w:t>may be used to a</w:t>
      </w:r>
      <w:r>
        <w:rPr>
          <w:rFonts w:ascii="Arial" w:hAnsi="Arial" w:cs="Arial"/>
        </w:rPr>
        <w:t>ccess ABC Company networks and Information R</w:t>
      </w:r>
      <w:r w:rsidRPr="009C69A2">
        <w:rPr>
          <w:rFonts w:ascii="Arial" w:hAnsi="Arial" w:cs="Arial"/>
        </w:rPr>
        <w:t>esources.</w:t>
      </w:r>
      <w:r>
        <w:rPr>
          <w:rFonts w:ascii="Arial" w:hAnsi="Arial" w:cs="Arial"/>
        </w:rPr>
        <w:t xml:space="preserve">  </w:t>
      </w:r>
    </w:p>
    <w:p w:rsidR="00741DBD" w:rsidRDefault="00741DBD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ABC Company uses a multi-layered approach to protecting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 xml:space="preserve">s and related "information assets".  Securing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 xml:space="preserve">s is the responsibility of both the </w:t>
      </w:r>
      <w:r w:rsidR="009D3F9D">
        <w:rPr>
          <w:rFonts w:ascii="Arial" w:hAnsi="Arial" w:cs="Arial"/>
        </w:rPr>
        <w:t>device</w:t>
      </w:r>
      <w:r w:rsidRPr="00770934">
        <w:rPr>
          <w:rFonts w:ascii="Arial" w:hAnsi="Arial" w:cs="Arial"/>
        </w:rPr>
        <w:t xml:space="preserve"> user as well as ABC Company’s IT Department.  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User activities can download malware to a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 xml:space="preserve">. Once installed, the malware can launch attacks against ABC Company’s internal network. 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security education and awareness training should be provided on a regular basis. 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should only download and install applications from trusted sources.  In addition, </w:t>
      </w:r>
      <w:r>
        <w:rPr>
          <w:rFonts w:ascii="Arial" w:hAnsi="Arial" w:cs="Arial"/>
        </w:rPr>
        <w:t>Staff</w:t>
      </w:r>
      <w:r w:rsidRPr="00770934">
        <w:rPr>
          <w:rFonts w:ascii="Arial" w:hAnsi="Arial" w:cs="Arial"/>
        </w:rPr>
        <w:t xml:space="preserve"> should not click on message links from unknown senders or visit unknown web sites.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9D3F9D" w:rsidP="00770934">
      <w:pPr>
        <w:rPr>
          <w:rFonts w:ascii="Arial" w:hAnsi="Arial" w:cs="Arial"/>
        </w:rPr>
      </w:pPr>
      <w:r>
        <w:rPr>
          <w:rFonts w:ascii="Arial" w:hAnsi="Arial" w:cs="Arial"/>
        </w:rPr>
        <w:t>If possible, Wearable Computing Device</w:t>
      </w:r>
      <w:r w:rsidR="00770934" w:rsidRPr="00770934">
        <w:rPr>
          <w:rFonts w:ascii="Arial" w:hAnsi="Arial" w:cs="Arial"/>
        </w:rPr>
        <w:t xml:space="preserve"> protection software should be installed on all devices that access the Internet and especially </w:t>
      </w:r>
      <w:r>
        <w:rPr>
          <w:rFonts w:ascii="Arial" w:hAnsi="Arial" w:cs="Arial"/>
        </w:rPr>
        <w:t>Wearable Computing Device</w:t>
      </w:r>
      <w:r w:rsidR="00770934" w:rsidRPr="00770934">
        <w:rPr>
          <w:rFonts w:ascii="Arial" w:hAnsi="Arial" w:cs="Arial"/>
        </w:rPr>
        <w:t xml:space="preserve">s that access ABC Company’s </w:t>
      </w:r>
      <w:r w:rsidR="00770934">
        <w:rPr>
          <w:rFonts w:ascii="Arial" w:hAnsi="Arial" w:cs="Arial"/>
        </w:rPr>
        <w:t>Information S</w:t>
      </w:r>
      <w:r w:rsidR="00770934" w:rsidRPr="00770934">
        <w:rPr>
          <w:rFonts w:ascii="Arial" w:hAnsi="Arial" w:cs="Arial"/>
        </w:rPr>
        <w:t xml:space="preserve">ystems. 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ABC Company’s IT Department shall establish standards for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>s, phone protection software, etc.  This reduces IT administration costs and offers better protection for the enterprise.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9D3F9D" w:rsidP="00770934">
      <w:pPr>
        <w:rPr>
          <w:rFonts w:ascii="Arial" w:hAnsi="Arial" w:cs="Arial"/>
        </w:rPr>
      </w:pPr>
      <w:r>
        <w:rPr>
          <w:rFonts w:ascii="Arial" w:hAnsi="Arial" w:cs="Arial"/>
        </w:rPr>
        <w:t>Wearable Computing Device</w:t>
      </w:r>
      <w:r w:rsidR="00770934" w:rsidRPr="00770934">
        <w:rPr>
          <w:rFonts w:ascii="Arial" w:hAnsi="Arial" w:cs="Arial"/>
        </w:rPr>
        <w:t xml:space="preserve">s shall have </w:t>
      </w:r>
      <w:r>
        <w:rPr>
          <w:rFonts w:ascii="Arial" w:hAnsi="Arial" w:cs="Arial"/>
        </w:rPr>
        <w:t xml:space="preserve">security mechanisms that protect against unauthorized access to ABC Company’s Information Systems.  Examples include passwords and devices equipped with </w:t>
      </w:r>
      <w:r w:rsidRPr="009D3F9D">
        <w:rPr>
          <w:rFonts w:ascii="Arial" w:hAnsi="Arial" w:cs="Arial"/>
        </w:rPr>
        <w:t>sensor</w:t>
      </w:r>
      <w:r>
        <w:rPr>
          <w:rFonts w:ascii="Arial" w:hAnsi="Arial" w:cs="Arial"/>
        </w:rPr>
        <w:t>s</w:t>
      </w:r>
      <w:r w:rsidRPr="009D3F9D">
        <w:rPr>
          <w:rFonts w:ascii="Arial" w:hAnsi="Arial" w:cs="Arial"/>
        </w:rPr>
        <w:t xml:space="preserve"> that read the electrocardiogram (ECG) of the person wearing </w:t>
      </w:r>
      <w:r>
        <w:rPr>
          <w:rFonts w:ascii="Arial" w:hAnsi="Arial" w:cs="Arial"/>
        </w:rPr>
        <w:t>the device</w:t>
      </w:r>
      <w:r w:rsidRPr="009D3F9D">
        <w:rPr>
          <w:rFonts w:ascii="Arial" w:hAnsi="Arial" w:cs="Arial"/>
        </w:rPr>
        <w:t xml:space="preserve"> </w:t>
      </w:r>
      <w:r w:rsidR="000D5710">
        <w:rPr>
          <w:rFonts w:ascii="Arial" w:hAnsi="Arial" w:cs="Arial"/>
        </w:rPr>
        <w:t>to validate the</w:t>
      </w:r>
      <w:r w:rsidRPr="009D3F9D">
        <w:rPr>
          <w:rFonts w:ascii="Arial" w:hAnsi="Arial" w:cs="Arial"/>
        </w:rPr>
        <w:t xml:space="preserve"> person's own unique heartbeat signature </w:t>
      </w:r>
      <w:r w:rsidR="000D5710">
        <w:rPr>
          <w:rFonts w:ascii="Arial" w:hAnsi="Arial" w:cs="Arial"/>
        </w:rPr>
        <w:t>prior to granting access to Information Resources.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70934" w:rsidRPr="00770934" w:rsidRDefault="00770934" w:rsidP="00770934">
      <w:pPr>
        <w:rPr>
          <w:rFonts w:ascii="Arial" w:hAnsi="Arial" w:cs="Arial"/>
        </w:rPr>
      </w:pPr>
      <w:r w:rsidRPr="00770934">
        <w:rPr>
          <w:rFonts w:ascii="Arial" w:hAnsi="Arial" w:cs="Arial"/>
        </w:rPr>
        <w:t xml:space="preserve">The ABC Company IT Department shall perform periodic risk assessments to identify, manage, and reduce </w:t>
      </w:r>
      <w:r w:rsidR="009D3F9D">
        <w:rPr>
          <w:rFonts w:ascii="Arial" w:hAnsi="Arial" w:cs="Arial"/>
        </w:rPr>
        <w:t>Wearable Computing Device</w:t>
      </w:r>
      <w:r w:rsidRPr="00770934">
        <w:rPr>
          <w:rFonts w:ascii="Arial" w:hAnsi="Arial" w:cs="Arial"/>
        </w:rPr>
        <w:t xml:space="preserve"> related risks and access to Information Resources.</w:t>
      </w:r>
      <w:r>
        <w:rPr>
          <w:rFonts w:ascii="Arial" w:hAnsi="Arial" w:cs="Arial"/>
        </w:rPr>
        <w:t xml:space="preserve">  Refer to the Risk Assessment Policy for more information.</w:t>
      </w:r>
    </w:p>
    <w:p w:rsidR="00770934" w:rsidRPr="00770934" w:rsidRDefault="00770934" w:rsidP="00770934">
      <w:pPr>
        <w:rPr>
          <w:rFonts w:ascii="Arial" w:hAnsi="Arial" w:cs="Arial"/>
        </w:rPr>
      </w:pPr>
    </w:p>
    <w:p w:rsidR="00730851" w:rsidRPr="00730851" w:rsidRDefault="00C50BFF" w:rsidP="00770934">
      <w:pPr>
        <w:rPr>
          <w:rFonts w:ascii="Arial" w:hAnsi="Arial" w:cs="Arial"/>
        </w:rPr>
      </w:pPr>
      <w:r>
        <w:rPr>
          <w:rFonts w:ascii="Arial" w:hAnsi="Arial" w:cs="Arial"/>
        </w:rPr>
        <w:t>The IT Department shall implement p</w:t>
      </w:r>
      <w:r w:rsidR="00770934" w:rsidRPr="00770934">
        <w:rPr>
          <w:rFonts w:ascii="Arial" w:hAnsi="Arial" w:cs="Arial"/>
        </w:rPr>
        <w:t xml:space="preserve">rocedures and measures to strictly limit access to sensitive data from </w:t>
      </w:r>
      <w:r w:rsidR="009D3F9D">
        <w:rPr>
          <w:rFonts w:ascii="Arial" w:hAnsi="Arial" w:cs="Arial"/>
        </w:rPr>
        <w:t>Wearable Computing Device</w:t>
      </w:r>
      <w:r>
        <w:rPr>
          <w:rFonts w:ascii="Arial" w:hAnsi="Arial" w:cs="Arial"/>
        </w:rPr>
        <w:t xml:space="preserve">s </w:t>
      </w:r>
      <w:r w:rsidR="00770934" w:rsidRPr="00770934">
        <w:rPr>
          <w:rFonts w:ascii="Arial" w:hAnsi="Arial" w:cs="Arial"/>
        </w:rPr>
        <w:t>which are generally higher-risk than non-portable devices (e.g., desktop computers).</w:t>
      </w:r>
    </w:p>
    <w:p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770934">
        <w:rPr>
          <w:rFonts w:ascii="Arial" w:hAnsi="Arial" w:cs="Arial"/>
        </w:rPr>
        <w:t>all ABC Company Staff</w:t>
      </w:r>
      <w:r w:rsidR="00493586">
        <w:rPr>
          <w:rFonts w:ascii="Arial" w:hAnsi="Arial" w:cs="Arial"/>
        </w:rPr>
        <w:t>.</w:t>
      </w:r>
    </w:p>
    <w:p w:rsidR="00122AD1" w:rsidRPr="000576EE" w:rsidRDefault="00122AD1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:rsidTr="00A10462">
        <w:tc>
          <w:tcPr>
            <w:tcW w:w="1137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:rsidTr="00A10462">
        <w:tc>
          <w:tcPr>
            <w:tcW w:w="1137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576EE">
      <w:pPr>
        <w:rPr>
          <w:rFonts w:ascii="Arial" w:hAnsi="Arial" w:cs="Arial"/>
        </w:rPr>
      </w:pPr>
    </w:p>
    <w:p w:rsidR="00561782" w:rsidRDefault="00561782" w:rsidP="000576EE">
      <w:pPr>
        <w:rPr>
          <w:rFonts w:ascii="Arial" w:hAnsi="Arial" w:cs="Arial"/>
        </w:rPr>
      </w:pPr>
    </w:p>
    <w:p w:rsidR="00561782" w:rsidRPr="00D61FAA" w:rsidRDefault="00561782" w:rsidP="00561782">
      <w:pPr>
        <w:rPr>
          <w:rFonts w:ascii="Arial" w:hAnsi="Arial" w:cs="Arial"/>
          <w:b/>
        </w:rPr>
      </w:pPr>
      <w:r w:rsidRPr="00D61FAA">
        <w:rPr>
          <w:rFonts w:ascii="Arial" w:hAnsi="Arial" w:cs="Arial"/>
          <w:b/>
        </w:rPr>
        <w:t>References:</w:t>
      </w:r>
      <w:r>
        <w:rPr>
          <w:rFonts w:ascii="Arial" w:hAnsi="Arial" w:cs="Arial"/>
          <w:b/>
        </w:rPr>
        <w:t xml:space="preserve"> </w:t>
      </w:r>
    </w:p>
    <w:p w:rsidR="00DF0A9F" w:rsidRDefault="00DF0A9F" w:rsidP="00DF0A9F">
      <w:pPr>
        <w:rPr>
          <w:rFonts w:ascii="Arial" w:hAnsi="Arial" w:cs="Arial"/>
        </w:rPr>
      </w:pPr>
      <w:r>
        <w:rPr>
          <w:rFonts w:ascii="Arial" w:hAnsi="Arial" w:cs="Arial"/>
        </w:rPr>
        <w:t>COBIT APO10.05, APO12.02, APO13.07, BAI02.05, BAI03.05, DSS01.05, DSS05.02</w:t>
      </w:r>
    </w:p>
    <w:p w:rsidR="00561782" w:rsidRPr="00D61FAA" w:rsidRDefault="00561782" w:rsidP="00561782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25, 32</w:t>
      </w:r>
    </w:p>
    <w:p w:rsidR="00561782" w:rsidRPr="00D61FAA" w:rsidRDefault="00561782" w:rsidP="00561782">
      <w:pPr>
        <w:rPr>
          <w:rFonts w:ascii="Arial" w:hAnsi="Arial" w:cs="Arial"/>
        </w:rPr>
      </w:pPr>
      <w:r w:rsidRPr="00D61FAA">
        <w:rPr>
          <w:rFonts w:ascii="Arial" w:hAnsi="Arial" w:cs="Arial"/>
        </w:rPr>
        <w:t>HIPAA 164.308(a</w:t>
      </w:r>
      <w:proofErr w:type="gramStart"/>
      <w:r w:rsidRPr="00D61FAA">
        <w:rPr>
          <w:rFonts w:ascii="Arial" w:hAnsi="Arial" w:cs="Arial"/>
        </w:rPr>
        <w:t>)(</w:t>
      </w:r>
      <w:proofErr w:type="gramEnd"/>
      <w:r w:rsidRPr="00D61FAA">
        <w:rPr>
          <w:rFonts w:ascii="Arial" w:hAnsi="Arial" w:cs="Arial"/>
        </w:rPr>
        <w:t>1)(ii)(A), 64.308(a)(4)(ii)(B), 164.310(b), 164.310(c)</w:t>
      </w:r>
    </w:p>
    <w:p w:rsidR="00561782" w:rsidRPr="00D61FAA" w:rsidRDefault="00561782" w:rsidP="00561782">
      <w:pPr>
        <w:rPr>
          <w:rFonts w:ascii="Arial" w:hAnsi="Arial" w:cs="Arial"/>
        </w:rPr>
      </w:pPr>
      <w:r>
        <w:rPr>
          <w:rFonts w:ascii="Arial" w:hAnsi="Arial" w:cs="Arial"/>
        </w:rPr>
        <w:t>ISO 27001:2013 8.2, A</w:t>
      </w:r>
      <w:r w:rsidR="005E54D3">
        <w:rPr>
          <w:rFonts w:ascii="Arial" w:hAnsi="Arial" w:cs="Arial"/>
        </w:rPr>
        <w:t>.</w:t>
      </w:r>
      <w:r>
        <w:rPr>
          <w:rFonts w:ascii="Arial" w:hAnsi="Arial" w:cs="Arial"/>
        </w:rPr>
        <w:t>6.2</w:t>
      </w:r>
    </w:p>
    <w:p w:rsidR="00561782" w:rsidRPr="00D61FAA" w:rsidRDefault="00B356FC" w:rsidP="00561782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561782" w:rsidRPr="00D61FAA">
        <w:rPr>
          <w:rFonts w:ascii="Arial" w:hAnsi="Arial" w:cs="Arial"/>
        </w:rPr>
        <w:t xml:space="preserve"> </w:t>
      </w:r>
      <w:r w:rsidR="00561782">
        <w:rPr>
          <w:rFonts w:ascii="Arial" w:hAnsi="Arial" w:cs="Arial"/>
        </w:rPr>
        <w:t>3.1, 3.3</w:t>
      </w:r>
    </w:p>
    <w:p w:rsidR="00561782" w:rsidRPr="00D61FAA" w:rsidRDefault="00561782" w:rsidP="00561782">
      <w:pPr>
        <w:rPr>
          <w:rFonts w:ascii="Arial" w:hAnsi="Arial" w:cs="Arial"/>
        </w:rPr>
      </w:pPr>
      <w:r w:rsidRPr="00D61FAA">
        <w:rPr>
          <w:rFonts w:ascii="Arial" w:hAnsi="Arial" w:cs="Arial"/>
        </w:rPr>
        <w:t xml:space="preserve">NIST SP 800-53 </w:t>
      </w:r>
      <w:r w:rsidRPr="003C5816">
        <w:rPr>
          <w:rFonts w:ascii="Arial" w:hAnsi="Arial" w:cs="Arial"/>
        </w:rPr>
        <w:t>AC-19, AC-20, AU-6, CA-9, CM-8, MP-6, MP-7, SA-18, SC-8, SC-42, SC-43</w:t>
      </w:r>
    </w:p>
    <w:p w:rsidR="001C77FA" w:rsidRDefault="001C77FA" w:rsidP="005617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NIST Cybersecurity Framework </w:t>
      </w:r>
      <w:r w:rsidRPr="003C5816">
        <w:rPr>
          <w:rFonts w:ascii="Arial" w:hAnsi="Arial" w:cs="Arial"/>
        </w:rPr>
        <w:t>ID.AM-</w:t>
      </w:r>
      <w:r>
        <w:rPr>
          <w:rFonts w:ascii="Arial" w:hAnsi="Arial" w:cs="Arial"/>
        </w:rPr>
        <w:t xml:space="preserve">1, ID.GV-4, </w:t>
      </w:r>
      <w:r w:rsidRPr="003C5816">
        <w:rPr>
          <w:rFonts w:ascii="Arial" w:hAnsi="Arial" w:cs="Arial"/>
        </w:rPr>
        <w:t>ID.RA-4, PR.AC</w:t>
      </w:r>
      <w:r>
        <w:rPr>
          <w:rFonts w:ascii="Arial" w:hAnsi="Arial" w:cs="Arial"/>
        </w:rPr>
        <w:t>-1-4</w:t>
      </w:r>
      <w:r w:rsidRPr="003C5816">
        <w:rPr>
          <w:rFonts w:ascii="Arial" w:hAnsi="Arial" w:cs="Arial"/>
        </w:rPr>
        <w:t>, PR.AT-1</w:t>
      </w:r>
      <w:r>
        <w:rPr>
          <w:rFonts w:ascii="Arial" w:hAnsi="Arial" w:cs="Arial"/>
        </w:rPr>
        <w:t xml:space="preserve">, </w:t>
      </w:r>
      <w:r w:rsidRPr="005811EC">
        <w:rPr>
          <w:rFonts w:ascii="Arial" w:hAnsi="Arial" w:cs="Arial"/>
        </w:rPr>
        <w:t>DE.DP-2</w:t>
      </w:r>
    </w:p>
    <w:p w:rsidR="00561782" w:rsidRPr="000576EE" w:rsidRDefault="00561782" w:rsidP="00561782">
      <w:pPr>
        <w:rPr>
          <w:rFonts w:ascii="Arial" w:hAnsi="Arial" w:cs="Arial"/>
        </w:rPr>
      </w:pPr>
      <w:bookmarkStart w:id="0" w:name="_GoBack"/>
      <w:bookmarkEnd w:id="0"/>
      <w:r w:rsidRPr="00D61FAA">
        <w:rPr>
          <w:rFonts w:ascii="Arial" w:hAnsi="Arial" w:cs="Arial"/>
        </w:rPr>
        <w:t xml:space="preserve">PCI </w:t>
      </w:r>
      <w:r w:rsidRPr="00A92FF3">
        <w:rPr>
          <w:rFonts w:ascii="Arial" w:hAnsi="Arial" w:cs="Arial"/>
        </w:rPr>
        <w:t>1.1.5, 1.1.6, 1.2.1, 1.2.3, 1.4, 2.2</w:t>
      </w:r>
    </w:p>
    <w:p w:rsidR="00561782" w:rsidRPr="000576EE" w:rsidRDefault="00561782" w:rsidP="000576EE">
      <w:pPr>
        <w:rPr>
          <w:rFonts w:ascii="Arial" w:hAnsi="Arial" w:cs="Arial"/>
        </w:rPr>
      </w:pPr>
    </w:p>
    <w:sectPr w:rsidR="00561782" w:rsidRPr="00057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7AB" w:rsidRDefault="004347AB">
      <w:r>
        <w:separator/>
      </w:r>
    </w:p>
  </w:endnote>
  <w:endnote w:type="continuationSeparator" w:id="0">
    <w:p w:rsidR="004347AB" w:rsidRDefault="0043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C77FA">
      <w:rPr>
        <w:noProof/>
      </w:rPr>
      <w:t>2</w:t>
    </w:r>
    <w:r>
      <w:fldChar w:fldCharType="end"/>
    </w:r>
    <w:r>
      <w:t xml:space="preserve"> of </w:t>
    </w:r>
    <w:r w:rsidR="004347AB">
      <w:fldChar w:fldCharType="begin"/>
    </w:r>
    <w:r w:rsidR="004347AB">
      <w:instrText xml:space="preserve"> NUMPAGES </w:instrText>
    </w:r>
    <w:r w:rsidR="004347AB">
      <w:fldChar w:fldCharType="separate"/>
    </w:r>
    <w:r w:rsidR="001C77FA">
      <w:rPr>
        <w:noProof/>
      </w:rPr>
      <w:t>2</w:t>
    </w:r>
    <w:r w:rsidR="004347A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C" w:rsidRDefault="00B356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7AB" w:rsidRDefault="004347AB">
      <w:r>
        <w:separator/>
      </w:r>
    </w:p>
  </w:footnote>
  <w:footnote w:type="continuationSeparator" w:id="0">
    <w:p w:rsidR="004347AB" w:rsidRDefault="00434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C" w:rsidRDefault="00B356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1949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6FC" w:rsidRDefault="00B356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41D"/>
    <w:multiLevelType w:val="hybridMultilevel"/>
    <w:tmpl w:val="F6222F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642E"/>
    <w:multiLevelType w:val="hybridMultilevel"/>
    <w:tmpl w:val="18D0215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B79C0"/>
    <w:multiLevelType w:val="hybridMultilevel"/>
    <w:tmpl w:val="2B92D12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8F9"/>
    <w:multiLevelType w:val="hybridMultilevel"/>
    <w:tmpl w:val="9F1EB93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31418"/>
    <w:multiLevelType w:val="hybridMultilevel"/>
    <w:tmpl w:val="435CB626"/>
    <w:lvl w:ilvl="0" w:tplc="220EBE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A76B6"/>
    <w:multiLevelType w:val="hybridMultilevel"/>
    <w:tmpl w:val="4CC8F6F8"/>
    <w:lvl w:ilvl="0" w:tplc="F3906AC4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F0A99"/>
    <w:multiLevelType w:val="hybridMultilevel"/>
    <w:tmpl w:val="B2B2D7B2"/>
    <w:lvl w:ilvl="0" w:tplc="AE4055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E429E"/>
    <w:multiLevelType w:val="hybridMultilevel"/>
    <w:tmpl w:val="DCCAF2F8"/>
    <w:lvl w:ilvl="0" w:tplc="5D7CD55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E69C4"/>
    <w:multiLevelType w:val="hybridMultilevel"/>
    <w:tmpl w:val="BD96C5D6"/>
    <w:lvl w:ilvl="0" w:tplc="11AAE6E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E0E5D"/>
    <w:multiLevelType w:val="hybridMultilevel"/>
    <w:tmpl w:val="A34AE61A"/>
    <w:lvl w:ilvl="0" w:tplc="265ACCF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419F1"/>
    <w:multiLevelType w:val="hybridMultilevel"/>
    <w:tmpl w:val="D628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10D3E"/>
    <w:multiLevelType w:val="hybridMultilevel"/>
    <w:tmpl w:val="67A6B1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96B60"/>
    <w:multiLevelType w:val="hybridMultilevel"/>
    <w:tmpl w:val="20F4B942"/>
    <w:lvl w:ilvl="0" w:tplc="906E3D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F3570"/>
    <w:multiLevelType w:val="hybridMultilevel"/>
    <w:tmpl w:val="89D6589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27B04"/>
    <w:multiLevelType w:val="hybridMultilevel"/>
    <w:tmpl w:val="44DC277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F72E5"/>
    <w:multiLevelType w:val="hybridMultilevel"/>
    <w:tmpl w:val="3ABA735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54C90"/>
    <w:multiLevelType w:val="hybridMultilevel"/>
    <w:tmpl w:val="103E8D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3427C"/>
    <w:multiLevelType w:val="hybridMultilevel"/>
    <w:tmpl w:val="C590B73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8687F"/>
    <w:multiLevelType w:val="hybridMultilevel"/>
    <w:tmpl w:val="167E28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427B7"/>
    <w:multiLevelType w:val="hybridMultilevel"/>
    <w:tmpl w:val="8200D6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F5410"/>
    <w:multiLevelType w:val="hybridMultilevel"/>
    <w:tmpl w:val="46D4852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35123A"/>
    <w:multiLevelType w:val="hybridMultilevel"/>
    <w:tmpl w:val="9B7A1D9E"/>
    <w:lvl w:ilvl="0" w:tplc="2540789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335C"/>
    <w:multiLevelType w:val="hybridMultilevel"/>
    <w:tmpl w:val="303CF34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062E5"/>
    <w:multiLevelType w:val="hybridMultilevel"/>
    <w:tmpl w:val="2FBA702A"/>
    <w:lvl w:ilvl="0" w:tplc="43C0895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3377DC"/>
    <w:multiLevelType w:val="hybridMultilevel"/>
    <w:tmpl w:val="ED2A18AC"/>
    <w:lvl w:ilvl="0" w:tplc="A9F4A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63E4A"/>
    <w:multiLevelType w:val="hybridMultilevel"/>
    <w:tmpl w:val="4F40C6C2"/>
    <w:lvl w:ilvl="0" w:tplc="D876D8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75E04"/>
    <w:multiLevelType w:val="hybridMultilevel"/>
    <w:tmpl w:val="18421EF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E50C96B0">
      <w:start w:val="10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F1B6D"/>
    <w:multiLevelType w:val="hybridMultilevel"/>
    <w:tmpl w:val="DD4EB51E"/>
    <w:lvl w:ilvl="0" w:tplc="638C6C8E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A2724"/>
    <w:multiLevelType w:val="hybridMultilevel"/>
    <w:tmpl w:val="16AAB998"/>
    <w:lvl w:ilvl="0" w:tplc="51908CC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61649"/>
    <w:multiLevelType w:val="hybridMultilevel"/>
    <w:tmpl w:val="CE1C7DEC"/>
    <w:lvl w:ilvl="0" w:tplc="ED2A0374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000336"/>
    <w:multiLevelType w:val="hybridMultilevel"/>
    <w:tmpl w:val="98AA36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4E3E19"/>
    <w:multiLevelType w:val="hybridMultilevel"/>
    <w:tmpl w:val="F9D4DC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6354A"/>
    <w:multiLevelType w:val="hybridMultilevel"/>
    <w:tmpl w:val="AB4E6C6E"/>
    <w:lvl w:ilvl="0" w:tplc="FA16BC4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83882"/>
    <w:multiLevelType w:val="hybridMultilevel"/>
    <w:tmpl w:val="403CD34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233BD"/>
    <w:multiLevelType w:val="hybridMultilevel"/>
    <w:tmpl w:val="224AE9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73812"/>
    <w:multiLevelType w:val="hybridMultilevel"/>
    <w:tmpl w:val="86C8135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B5D99"/>
    <w:multiLevelType w:val="hybridMultilevel"/>
    <w:tmpl w:val="56F0C7D6"/>
    <w:lvl w:ilvl="0" w:tplc="61D45B5C">
      <w:start w:val="10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87B9A"/>
    <w:multiLevelType w:val="hybridMultilevel"/>
    <w:tmpl w:val="3A9CC4D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19"/>
  </w:num>
  <w:num w:numId="4">
    <w:abstractNumId w:val="24"/>
  </w:num>
  <w:num w:numId="5">
    <w:abstractNumId w:val="20"/>
  </w:num>
  <w:num w:numId="6">
    <w:abstractNumId w:val="9"/>
  </w:num>
  <w:num w:numId="7">
    <w:abstractNumId w:val="32"/>
  </w:num>
  <w:num w:numId="8">
    <w:abstractNumId w:val="5"/>
  </w:num>
  <w:num w:numId="9">
    <w:abstractNumId w:val="23"/>
  </w:num>
  <w:num w:numId="10">
    <w:abstractNumId w:val="33"/>
  </w:num>
  <w:num w:numId="11">
    <w:abstractNumId w:val="36"/>
  </w:num>
  <w:num w:numId="12">
    <w:abstractNumId w:val="7"/>
  </w:num>
  <w:num w:numId="13">
    <w:abstractNumId w:val="11"/>
  </w:num>
  <w:num w:numId="14">
    <w:abstractNumId w:val="26"/>
  </w:num>
  <w:num w:numId="15">
    <w:abstractNumId w:val="15"/>
  </w:num>
  <w:num w:numId="16">
    <w:abstractNumId w:val="6"/>
  </w:num>
  <w:num w:numId="17">
    <w:abstractNumId w:val="27"/>
  </w:num>
  <w:num w:numId="18">
    <w:abstractNumId w:val="38"/>
  </w:num>
  <w:num w:numId="19">
    <w:abstractNumId w:val="17"/>
  </w:num>
  <w:num w:numId="20">
    <w:abstractNumId w:val="28"/>
  </w:num>
  <w:num w:numId="21">
    <w:abstractNumId w:val="0"/>
  </w:num>
  <w:num w:numId="22">
    <w:abstractNumId w:val="39"/>
  </w:num>
  <w:num w:numId="23">
    <w:abstractNumId w:val="35"/>
  </w:num>
  <w:num w:numId="24">
    <w:abstractNumId w:val="3"/>
  </w:num>
  <w:num w:numId="25">
    <w:abstractNumId w:val="30"/>
  </w:num>
  <w:num w:numId="26">
    <w:abstractNumId w:val="1"/>
  </w:num>
  <w:num w:numId="27">
    <w:abstractNumId w:val="16"/>
  </w:num>
  <w:num w:numId="28">
    <w:abstractNumId w:val="31"/>
  </w:num>
  <w:num w:numId="29">
    <w:abstractNumId w:val="34"/>
  </w:num>
  <w:num w:numId="30">
    <w:abstractNumId w:val="25"/>
  </w:num>
  <w:num w:numId="31">
    <w:abstractNumId w:val="12"/>
  </w:num>
  <w:num w:numId="32">
    <w:abstractNumId w:val="13"/>
  </w:num>
  <w:num w:numId="33">
    <w:abstractNumId w:val="2"/>
  </w:num>
  <w:num w:numId="34">
    <w:abstractNumId w:val="22"/>
  </w:num>
  <w:num w:numId="35">
    <w:abstractNumId w:val="14"/>
  </w:num>
  <w:num w:numId="36">
    <w:abstractNumId w:val="8"/>
  </w:num>
  <w:num w:numId="37">
    <w:abstractNumId w:val="18"/>
  </w:num>
  <w:num w:numId="38">
    <w:abstractNumId w:val="29"/>
  </w:num>
  <w:num w:numId="39">
    <w:abstractNumId w:val="21"/>
  </w:num>
  <w:num w:numId="4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48E2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57C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331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3AD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710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36FD"/>
    <w:rsid w:val="001153CE"/>
    <w:rsid w:val="0011706D"/>
    <w:rsid w:val="00117AE6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4911"/>
    <w:rsid w:val="001953F8"/>
    <w:rsid w:val="001959B4"/>
    <w:rsid w:val="001972DC"/>
    <w:rsid w:val="001A4BA5"/>
    <w:rsid w:val="001A5339"/>
    <w:rsid w:val="001A562E"/>
    <w:rsid w:val="001A5A06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7FA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B2B"/>
    <w:rsid w:val="002E5C29"/>
    <w:rsid w:val="002E5E30"/>
    <w:rsid w:val="002F1E32"/>
    <w:rsid w:val="002F38E2"/>
    <w:rsid w:val="002F553F"/>
    <w:rsid w:val="002F5E7B"/>
    <w:rsid w:val="002F69C9"/>
    <w:rsid w:val="002F7938"/>
    <w:rsid w:val="003009B2"/>
    <w:rsid w:val="00300D76"/>
    <w:rsid w:val="003029A4"/>
    <w:rsid w:val="00304159"/>
    <w:rsid w:val="003058B6"/>
    <w:rsid w:val="00305950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0E0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47AB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29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45B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586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538D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3EB7"/>
    <w:rsid w:val="004D4AF6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92C"/>
    <w:rsid w:val="00535C4D"/>
    <w:rsid w:val="00535C82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1782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6F28"/>
    <w:rsid w:val="005A7F63"/>
    <w:rsid w:val="005B0892"/>
    <w:rsid w:val="005B1054"/>
    <w:rsid w:val="005B4549"/>
    <w:rsid w:val="005B6A39"/>
    <w:rsid w:val="005B7FA8"/>
    <w:rsid w:val="005C2F43"/>
    <w:rsid w:val="005C3354"/>
    <w:rsid w:val="005D2227"/>
    <w:rsid w:val="005D3CFE"/>
    <w:rsid w:val="005D40DE"/>
    <w:rsid w:val="005D51D6"/>
    <w:rsid w:val="005D5C90"/>
    <w:rsid w:val="005D6864"/>
    <w:rsid w:val="005D7524"/>
    <w:rsid w:val="005E4296"/>
    <w:rsid w:val="005E4374"/>
    <w:rsid w:val="005E54D3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1F2"/>
    <w:rsid w:val="0067094F"/>
    <w:rsid w:val="00672498"/>
    <w:rsid w:val="00673248"/>
    <w:rsid w:val="00673A3F"/>
    <w:rsid w:val="00674651"/>
    <w:rsid w:val="006754B5"/>
    <w:rsid w:val="00675F14"/>
    <w:rsid w:val="00677131"/>
    <w:rsid w:val="00680938"/>
    <w:rsid w:val="00682137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0320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54A4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0851"/>
    <w:rsid w:val="00731639"/>
    <w:rsid w:val="007330EC"/>
    <w:rsid w:val="007337C2"/>
    <w:rsid w:val="007338FC"/>
    <w:rsid w:val="00733933"/>
    <w:rsid w:val="00735886"/>
    <w:rsid w:val="00741DBD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BA7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934"/>
    <w:rsid w:val="00770DE2"/>
    <w:rsid w:val="0077263A"/>
    <w:rsid w:val="00772F03"/>
    <w:rsid w:val="007731D7"/>
    <w:rsid w:val="00774093"/>
    <w:rsid w:val="00775A4C"/>
    <w:rsid w:val="00781E72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781"/>
    <w:rsid w:val="00803828"/>
    <w:rsid w:val="00803E65"/>
    <w:rsid w:val="00806792"/>
    <w:rsid w:val="0080756A"/>
    <w:rsid w:val="008101F1"/>
    <w:rsid w:val="00810E0A"/>
    <w:rsid w:val="008122E6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27ED8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4A9F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3712"/>
    <w:rsid w:val="008960CB"/>
    <w:rsid w:val="00897B45"/>
    <w:rsid w:val="008A01A2"/>
    <w:rsid w:val="008A060E"/>
    <w:rsid w:val="008A2D9A"/>
    <w:rsid w:val="008A3E26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436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1BF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3F9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B7382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0FC1"/>
    <w:rsid w:val="00B21938"/>
    <w:rsid w:val="00B21B4E"/>
    <w:rsid w:val="00B26182"/>
    <w:rsid w:val="00B275FA"/>
    <w:rsid w:val="00B278D2"/>
    <w:rsid w:val="00B2793A"/>
    <w:rsid w:val="00B302C7"/>
    <w:rsid w:val="00B3153A"/>
    <w:rsid w:val="00B31B54"/>
    <w:rsid w:val="00B339C3"/>
    <w:rsid w:val="00B339D4"/>
    <w:rsid w:val="00B35560"/>
    <w:rsid w:val="00B356FC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27C09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BFF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733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1E14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D7A74"/>
    <w:rsid w:val="00DE06FA"/>
    <w:rsid w:val="00DE0B07"/>
    <w:rsid w:val="00DE12B7"/>
    <w:rsid w:val="00DE2E43"/>
    <w:rsid w:val="00DE3C02"/>
    <w:rsid w:val="00DF0214"/>
    <w:rsid w:val="00DF0A9F"/>
    <w:rsid w:val="00DF22C1"/>
    <w:rsid w:val="00DF3C0F"/>
    <w:rsid w:val="00DF4CB6"/>
    <w:rsid w:val="00DF579B"/>
    <w:rsid w:val="00DF6A1E"/>
    <w:rsid w:val="00E01F59"/>
    <w:rsid w:val="00E045A4"/>
    <w:rsid w:val="00E10E36"/>
    <w:rsid w:val="00E11541"/>
    <w:rsid w:val="00E14BDA"/>
    <w:rsid w:val="00E1523D"/>
    <w:rsid w:val="00E15A7F"/>
    <w:rsid w:val="00E17F73"/>
    <w:rsid w:val="00E201B8"/>
    <w:rsid w:val="00E21309"/>
    <w:rsid w:val="00E21645"/>
    <w:rsid w:val="00E22084"/>
    <w:rsid w:val="00E22B1F"/>
    <w:rsid w:val="00E248E3"/>
    <w:rsid w:val="00E25C27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1380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FA4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C2B"/>
    <w:rsid w:val="00EF4E69"/>
    <w:rsid w:val="00EF4FE6"/>
    <w:rsid w:val="00F00F79"/>
    <w:rsid w:val="00F02722"/>
    <w:rsid w:val="00F027A6"/>
    <w:rsid w:val="00F02D0B"/>
    <w:rsid w:val="00F02DA5"/>
    <w:rsid w:val="00F046E4"/>
    <w:rsid w:val="00F0471A"/>
    <w:rsid w:val="00F0622C"/>
    <w:rsid w:val="00F06BFF"/>
    <w:rsid w:val="00F07D6B"/>
    <w:rsid w:val="00F1069F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501E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26D0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Wearable Computing Device Policy</vt:lpstr>
    </vt:vector>
  </TitlesOfParts>
  <Company>Altius IT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Wearable Computing Device Policy</dc:title>
  <dc:creator>Altius IT</dc:creator>
  <cp:lastModifiedBy>Altius IT</cp:lastModifiedBy>
  <cp:revision>3</cp:revision>
  <cp:lastPrinted>2012-07-23T23:36:00Z</cp:lastPrinted>
  <dcterms:created xsi:type="dcterms:W3CDTF">2019-04-03T16:50:00Z</dcterms:created>
  <dcterms:modified xsi:type="dcterms:W3CDTF">2019-04-05T18:17:00Z</dcterms:modified>
</cp:coreProperties>
</file>