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516E82" w:rsidP="00B176F3">
      <w:pPr>
        <w:pStyle w:val="Title"/>
        <w:rPr>
          <w:rStyle w:val="Emphasis"/>
          <w:b w:val="0"/>
          <w:i w:val="0"/>
          <w:spacing w:val="0"/>
        </w:rPr>
      </w:pPr>
      <w:r>
        <w:rPr>
          <w:rStyle w:val="Emphasis"/>
          <w:b w:val="0"/>
          <w:i w:val="0"/>
          <w:spacing w:val="0"/>
        </w:rPr>
        <w:t>Workstation Hardening</w:t>
      </w:r>
      <w:r w:rsidR="004C7DA6">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8C4875" w:rsidRPr="002F69C9" w:rsidRDefault="008C4875" w:rsidP="008C4875">
      <w:pPr>
        <w:rPr>
          <w:rFonts w:ascii="Arial" w:hAnsi="Arial" w:cs="Arial"/>
        </w:rPr>
      </w:pPr>
      <w:r>
        <w:rPr>
          <w:rFonts w:ascii="Arial" w:hAnsi="Arial" w:cs="Arial"/>
        </w:rPr>
        <w:t>Workstations are used by ABC Company Staff to accomplish their day-to-day duties.  Workstations must be protected from both s</w:t>
      </w:r>
      <w:r w:rsidRPr="00493586">
        <w:rPr>
          <w:rFonts w:ascii="Arial" w:hAnsi="Arial" w:cs="Arial"/>
        </w:rPr>
        <w:t xml:space="preserve">ecurity and performance </w:t>
      </w:r>
      <w:r>
        <w:rPr>
          <w:rFonts w:ascii="Arial" w:hAnsi="Arial" w:cs="Arial"/>
        </w:rPr>
        <w:t>related risks</w:t>
      </w:r>
      <w:r w:rsidRPr="00493586">
        <w:rPr>
          <w:rFonts w:ascii="Arial" w:hAnsi="Arial" w:cs="Arial"/>
        </w:rPr>
        <w:t xml:space="preserve">.  One of the required steps to attain this assurance is to ensure that the </w:t>
      </w:r>
      <w:r>
        <w:rPr>
          <w:rFonts w:ascii="Arial" w:hAnsi="Arial" w:cs="Arial"/>
        </w:rPr>
        <w:t>workstations</w:t>
      </w:r>
      <w:r w:rsidRPr="00493586">
        <w:rPr>
          <w:rFonts w:ascii="Arial" w:hAnsi="Arial" w:cs="Arial"/>
        </w:rPr>
        <w:t xml:space="preserve"> are installed and maintained in a manner that prevents unauthorized access, unauthorized use, and disruptions in service</w:t>
      </w:r>
      <w:r w:rsidRPr="00DD7A74">
        <w:rPr>
          <w:rFonts w:ascii="Arial" w:hAnsi="Arial" w:cs="Arial"/>
        </w:rPr>
        <w:t>.</w:t>
      </w:r>
    </w:p>
    <w:p w:rsidR="004A7121" w:rsidRPr="00557ACD" w:rsidRDefault="000C66B7" w:rsidP="00557ACD">
      <w:pPr>
        <w:pStyle w:val="Heading1"/>
      </w:pPr>
      <w:r w:rsidRPr="00557ACD">
        <w:t>II. Purpose</w:t>
      </w:r>
    </w:p>
    <w:p w:rsidR="00C459CC" w:rsidRPr="000576EE" w:rsidRDefault="00FA2D9E" w:rsidP="00C459CC">
      <w:pPr>
        <w:rPr>
          <w:rFonts w:ascii="Arial" w:hAnsi="Arial" w:cs="Arial"/>
        </w:rPr>
      </w:pPr>
      <w:r w:rsidRPr="00FA2D9E">
        <w:rPr>
          <w:rFonts w:ascii="Arial" w:hAnsi="Arial" w:cs="Arial"/>
        </w:rPr>
        <w:t xml:space="preserve">The purpose of this policy is to provide guidance </w:t>
      </w:r>
      <w:r w:rsidR="008C4875">
        <w:rPr>
          <w:rFonts w:ascii="Arial" w:hAnsi="Arial" w:cs="Arial"/>
        </w:rPr>
        <w:t xml:space="preserve">and define the requirements for </w:t>
      </w:r>
      <w:r w:rsidR="008C4875" w:rsidRPr="00493586">
        <w:rPr>
          <w:rFonts w:ascii="Arial" w:hAnsi="Arial" w:cs="Arial"/>
        </w:rPr>
        <w:t xml:space="preserve">installing a new </w:t>
      </w:r>
      <w:r w:rsidR="008C4875">
        <w:rPr>
          <w:rFonts w:ascii="Arial" w:hAnsi="Arial" w:cs="Arial"/>
        </w:rPr>
        <w:t xml:space="preserve">workstation </w:t>
      </w:r>
      <w:r w:rsidR="008C4875" w:rsidRPr="00493586">
        <w:rPr>
          <w:rFonts w:ascii="Arial" w:hAnsi="Arial" w:cs="Arial"/>
        </w:rPr>
        <w:t xml:space="preserve">in a secure </w:t>
      </w:r>
      <w:r w:rsidR="008C4875">
        <w:rPr>
          <w:rFonts w:ascii="Arial" w:hAnsi="Arial" w:cs="Arial"/>
        </w:rPr>
        <w:t xml:space="preserve">manner </w:t>
      </w:r>
      <w:r w:rsidR="008C4875" w:rsidRPr="00493586">
        <w:rPr>
          <w:rFonts w:ascii="Arial" w:hAnsi="Arial" w:cs="Arial"/>
        </w:rPr>
        <w:t xml:space="preserve">and maintaining the security integrity of the </w:t>
      </w:r>
      <w:r w:rsidR="008C4875">
        <w:rPr>
          <w:rFonts w:ascii="Arial" w:hAnsi="Arial" w:cs="Arial"/>
        </w:rPr>
        <w:t>workstation</w:t>
      </w:r>
      <w:r w:rsidR="008C4875" w:rsidRPr="00493586">
        <w:rPr>
          <w:rFonts w:ascii="Arial" w:hAnsi="Arial" w:cs="Arial"/>
        </w:rPr>
        <w:t xml:space="preserve"> and </w:t>
      </w:r>
      <w:proofErr w:type="gramStart"/>
      <w:r w:rsidR="008C4875" w:rsidRPr="00493586">
        <w:rPr>
          <w:rFonts w:ascii="Arial" w:hAnsi="Arial" w:cs="Arial"/>
        </w:rPr>
        <w:t>application</w:t>
      </w:r>
      <w:proofErr w:type="gramEnd"/>
      <w:r w:rsidR="008C4875" w:rsidRPr="00493586">
        <w:rPr>
          <w:rFonts w:ascii="Arial" w:hAnsi="Arial" w:cs="Arial"/>
        </w:rPr>
        <w:t xml:space="preserve"> software.</w:t>
      </w:r>
    </w:p>
    <w:p w:rsidR="008101F1" w:rsidRPr="000576EE" w:rsidRDefault="00C06C4E" w:rsidP="00557ACD">
      <w:pPr>
        <w:pStyle w:val="Heading1"/>
      </w:pPr>
      <w:r w:rsidRPr="000576EE">
        <w:t>III. Scope</w:t>
      </w:r>
    </w:p>
    <w:p w:rsidR="00F81D37" w:rsidRPr="000576EE" w:rsidRDefault="00C459CC" w:rsidP="00E91D33">
      <w:pPr>
        <w:rPr>
          <w:rFonts w:ascii="Arial" w:hAnsi="Arial" w:cs="Arial"/>
        </w:rPr>
      </w:pPr>
      <w:r w:rsidRPr="00C459CC">
        <w:rPr>
          <w:rFonts w:ascii="Arial" w:hAnsi="Arial" w:cs="Arial"/>
        </w:rPr>
        <w:t xml:space="preserve">This policy </w:t>
      </w:r>
      <w:r>
        <w:rPr>
          <w:rFonts w:ascii="Arial" w:hAnsi="Arial" w:cs="Arial"/>
        </w:rPr>
        <w:t xml:space="preserve">applies to all Staff </w:t>
      </w:r>
      <w:r w:rsidR="0038372A">
        <w:rPr>
          <w:rFonts w:ascii="Arial" w:hAnsi="Arial" w:cs="Arial"/>
        </w:rPr>
        <w:t xml:space="preserve">that use </w:t>
      </w:r>
      <w:r w:rsidR="008C4875">
        <w:rPr>
          <w:rFonts w:ascii="Arial" w:hAnsi="Arial" w:cs="Arial"/>
        </w:rPr>
        <w:t xml:space="preserve">and manage </w:t>
      </w:r>
      <w:r w:rsidR="00DD700F">
        <w:rPr>
          <w:rFonts w:ascii="Arial" w:hAnsi="Arial" w:cs="Arial"/>
        </w:rPr>
        <w:t xml:space="preserve">ABC Company </w:t>
      </w:r>
      <w:r w:rsidR="008C4875">
        <w:rPr>
          <w:rFonts w:ascii="Arial" w:hAnsi="Arial" w:cs="Arial"/>
        </w:rPr>
        <w:t>workstations</w:t>
      </w:r>
      <w:r w:rsidR="00DD700F">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DD700F" w:rsidRPr="00DD700F" w:rsidRDefault="00DD700F" w:rsidP="00DD700F">
      <w:pPr>
        <w:rPr>
          <w:rFonts w:ascii="Arial" w:hAnsi="Arial" w:cs="Arial"/>
        </w:rPr>
      </w:pPr>
      <w:r w:rsidRPr="00DD700F">
        <w:rPr>
          <w:rFonts w:ascii="Arial" w:hAnsi="Arial" w:cs="Arial"/>
        </w:rPr>
        <w:t xml:space="preserve">Appropriate measures must be taken when using workstations to ensure the confidentiality, integrity and availability of information.  This Policy helps ensure that access to sensitive information is restricted to authorized users.  </w:t>
      </w:r>
    </w:p>
    <w:p w:rsidR="00DD700F" w:rsidRPr="00DD700F" w:rsidRDefault="00DD700F" w:rsidP="00DD700F">
      <w:pPr>
        <w:rPr>
          <w:rFonts w:ascii="Arial" w:hAnsi="Arial" w:cs="Arial"/>
        </w:rPr>
      </w:pPr>
    </w:p>
    <w:p w:rsidR="00516E82" w:rsidRPr="00493586" w:rsidRDefault="00516E82" w:rsidP="00516E82">
      <w:pPr>
        <w:rPr>
          <w:rFonts w:ascii="Arial" w:hAnsi="Arial" w:cs="Arial"/>
        </w:rPr>
      </w:pPr>
      <w:r>
        <w:rPr>
          <w:rFonts w:ascii="Arial" w:hAnsi="Arial" w:cs="Arial"/>
        </w:rPr>
        <w:t>A</w:t>
      </w:r>
      <w:r w:rsidRPr="00493586">
        <w:rPr>
          <w:rFonts w:ascii="Arial" w:hAnsi="Arial" w:cs="Arial"/>
        </w:rPr>
        <w:t xml:space="preserve"> </w:t>
      </w:r>
      <w:r>
        <w:rPr>
          <w:rFonts w:ascii="Arial" w:hAnsi="Arial" w:cs="Arial"/>
        </w:rPr>
        <w:t>Workstation</w:t>
      </w:r>
      <w:r w:rsidRPr="00493586">
        <w:rPr>
          <w:rFonts w:ascii="Arial" w:hAnsi="Arial" w:cs="Arial"/>
        </w:rPr>
        <w:t xml:space="preserve"> Hardening Procedure </w:t>
      </w:r>
      <w:r>
        <w:rPr>
          <w:rFonts w:ascii="Arial" w:hAnsi="Arial" w:cs="Arial"/>
        </w:rPr>
        <w:t>shall provide</w:t>
      </w:r>
      <w:r w:rsidRPr="00493586">
        <w:rPr>
          <w:rFonts w:ascii="Arial" w:hAnsi="Arial" w:cs="Arial"/>
        </w:rPr>
        <w:t xml:space="preserve"> the detailed i</w:t>
      </w:r>
      <w:r>
        <w:rPr>
          <w:rFonts w:ascii="Arial" w:hAnsi="Arial" w:cs="Arial"/>
        </w:rPr>
        <w:t>nformation required to harden ABC Company workstations</w:t>
      </w:r>
      <w:r w:rsidRPr="00493586">
        <w:rPr>
          <w:rFonts w:ascii="Arial" w:hAnsi="Arial" w:cs="Arial"/>
        </w:rPr>
        <w:t xml:space="preserve">.  </w:t>
      </w:r>
      <w:r>
        <w:rPr>
          <w:rFonts w:ascii="Arial" w:hAnsi="Arial" w:cs="Arial"/>
        </w:rPr>
        <w:t>At a minimum, the Server Hardening Procedure shall include:</w:t>
      </w:r>
    </w:p>
    <w:p w:rsidR="00516E82" w:rsidRPr="00493586" w:rsidRDefault="00516E82" w:rsidP="00516E82">
      <w:pPr>
        <w:numPr>
          <w:ilvl w:val="0"/>
          <w:numId w:val="2"/>
        </w:numPr>
        <w:rPr>
          <w:rFonts w:ascii="Arial" w:hAnsi="Arial" w:cs="Arial"/>
        </w:rPr>
      </w:pPr>
      <w:r w:rsidRPr="00493586">
        <w:rPr>
          <w:rFonts w:ascii="Arial" w:hAnsi="Arial" w:cs="Arial"/>
        </w:rPr>
        <w:t>Installing the operating system from an IT approved source</w:t>
      </w:r>
    </w:p>
    <w:p w:rsidR="00516E82" w:rsidRPr="00493586" w:rsidRDefault="00516E82" w:rsidP="00516E82">
      <w:pPr>
        <w:numPr>
          <w:ilvl w:val="0"/>
          <w:numId w:val="2"/>
        </w:numPr>
        <w:rPr>
          <w:rFonts w:ascii="Arial" w:hAnsi="Arial" w:cs="Arial"/>
        </w:rPr>
      </w:pPr>
      <w:r w:rsidRPr="00493586">
        <w:rPr>
          <w:rFonts w:ascii="Arial" w:hAnsi="Arial" w:cs="Arial"/>
        </w:rPr>
        <w:t>Applying vendor supplied patches</w:t>
      </w:r>
    </w:p>
    <w:p w:rsidR="00516E82" w:rsidRPr="00493586" w:rsidRDefault="00516E82" w:rsidP="00516E82">
      <w:pPr>
        <w:numPr>
          <w:ilvl w:val="0"/>
          <w:numId w:val="2"/>
        </w:numPr>
        <w:rPr>
          <w:rFonts w:ascii="Arial" w:hAnsi="Arial" w:cs="Arial"/>
        </w:rPr>
      </w:pPr>
      <w:r w:rsidRPr="00493586">
        <w:rPr>
          <w:rFonts w:ascii="Arial" w:hAnsi="Arial" w:cs="Arial"/>
        </w:rPr>
        <w:t xml:space="preserve">Removing unnecessary software, system services, and drivers </w:t>
      </w:r>
    </w:p>
    <w:p w:rsidR="00516E82" w:rsidRPr="00493586" w:rsidRDefault="00516E82" w:rsidP="00516E82">
      <w:pPr>
        <w:numPr>
          <w:ilvl w:val="0"/>
          <w:numId w:val="2"/>
        </w:numPr>
        <w:rPr>
          <w:rFonts w:ascii="Arial" w:hAnsi="Arial" w:cs="Arial"/>
        </w:rPr>
      </w:pPr>
      <w:r w:rsidRPr="00493586">
        <w:rPr>
          <w:rFonts w:ascii="Arial" w:hAnsi="Arial" w:cs="Arial"/>
        </w:rPr>
        <w:t>Setting security parameters</w:t>
      </w:r>
      <w:r>
        <w:rPr>
          <w:rFonts w:ascii="Arial" w:hAnsi="Arial" w:cs="Arial"/>
        </w:rPr>
        <w:t xml:space="preserve"> including workstation firewall</w:t>
      </w:r>
      <w:r w:rsidRPr="00493586">
        <w:rPr>
          <w:rFonts w:ascii="Arial" w:hAnsi="Arial" w:cs="Arial"/>
        </w:rPr>
        <w:t xml:space="preserve"> </w:t>
      </w:r>
      <w:r>
        <w:rPr>
          <w:rFonts w:ascii="Arial" w:hAnsi="Arial" w:cs="Arial"/>
        </w:rPr>
        <w:t>and password at start-up</w:t>
      </w:r>
    </w:p>
    <w:p w:rsidR="00DD700F" w:rsidRDefault="00DD700F" w:rsidP="002B5F08">
      <w:pPr>
        <w:numPr>
          <w:ilvl w:val="0"/>
          <w:numId w:val="2"/>
        </w:numPr>
        <w:rPr>
          <w:rFonts w:ascii="Arial" w:hAnsi="Arial" w:cs="Arial"/>
        </w:rPr>
      </w:pPr>
      <w:r w:rsidRPr="00DD700F">
        <w:rPr>
          <w:rFonts w:ascii="Arial" w:hAnsi="Arial" w:cs="Arial"/>
        </w:rPr>
        <w:t>Systems shall have a password protected screen saver activated within a short timeout period to ensure that workstations that wer</w:t>
      </w:r>
      <w:r w:rsidR="00516E82">
        <w:rPr>
          <w:rFonts w:ascii="Arial" w:hAnsi="Arial" w:cs="Arial"/>
        </w:rPr>
        <w:t>e left unsecured are protected</w:t>
      </w:r>
      <w:r w:rsidRPr="00DD700F">
        <w:rPr>
          <w:rFonts w:ascii="Arial" w:hAnsi="Arial" w:cs="Arial"/>
        </w:rPr>
        <w:t xml:space="preserve"> </w:t>
      </w:r>
    </w:p>
    <w:p w:rsidR="00674135" w:rsidRPr="00DD700F" w:rsidRDefault="00674135" w:rsidP="002B5F08">
      <w:pPr>
        <w:numPr>
          <w:ilvl w:val="0"/>
          <w:numId w:val="2"/>
        </w:numPr>
        <w:rPr>
          <w:rFonts w:ascii="Arial" w:hAnsi="Arial" w:cs="Arial"/>
        </w:rPr>
      </w:pPr>
      <w:r>
        <w:rPr>
          <w:rFonts w:ascii="Arial" w:hAnsi="Arial" w:cs="Arial"/>
        </w:rPr>
        <w:t>Workstations shall be protected by current and up-to-date anti-malware software and definitions</w:t>
      </w:r>
    </w:p>
    <w:p w:rsidR="00DD700F" w:rsidRPr="00DD700F" w:rsidRDefault="00DD700F" w:rsidP="00DD700F">
      <w:pPr>
        <w:rPr>
          <w:rFonts w:ascii="Arial" w:hAnsi="Arial" w:cs="Arial"/>
        </w:rPr>
      </w:pPr>
    </w:p>
    <w:p w:rsidR="00516E82" w:rsidRPr="0038372A" w:rsidRDefault="00516E82" w:rsidP="00516E82">
      <w:pPr>
        <w:rPr>
          <w:rFonts w:ascii="Arial" w:hAnsi="Arial" w:cs="Arial"/>
        </w:rPr>
      </w:pPr>
      <w:r>
        <w:rPr>
          <w:rFonts w:ascii="Arial" w:hAnsi="Arial" w:cs="Arial"/>
        </w:rPr>
        <w:t>Workstations shall have</w:t>
      </w:r>
      <w:r w:rsidRPr="00DD700F">
        <w:rPr>
          <w:rFonts w:ascii="Arial" w:hAnsi="Arial" w:cs="Arial"/>
        </w:rPr>
        <w:t xml:space="preserve"> </w:t>
      </w:r>
      <w:r w:rsidRPr="00142028">
        <w:rPr>
          <w:rFonts w:ascii="Arial" w:hAnsi="Arial" w:cs="Arial"/>
        </w:rPr>
        <w:t>vendor-issued critical securi</w:t>
      </w:r>
      <w:r>
        <w:rPr>
          <w:rFonts w:ascii="Arial" w:hAnsi="Arial" w:cs="Arial"/>
        </w:rPr>
        <w:t>ty updates and patches installed in a timely manner (typically within 30 days).  Refer to the Patch Management Policy for more information.</w:t>
      </w:r>
    </w:p>
    <w:p w:rsidR="00516E82" w:rsidRPr="00493586" w:rsidRDefault="00516E82" w:rsidP="00516E82">
      <w:pPr>
        <w:rPr>
          <w:rFonts w:ascii="Arial" w:hAnsi="Arial" w:cs="Arial"/>
        </w:rPr>
      </w:pPr>
      <w:r>
        <w:rPr>
          <w:rFonts w:ascii="Arial" w:hAnsi="Arial" w:cs="Arial"/>
        </w:rPr>
        <w:lastRenderedPageBreak/>
        <w:t xml:space="preserve">Where practical, ABC Company’s IT Department </w:t>
      </w:r>
      <w:r w:rsidRPr="00493586">
        <w:rPr>
          <w:rFonts w:ascii="Arial" w:hAnsi="Arial" w:cs="Arial"/>
        </w:rPr>
        <w:t xml:space="preserve">will test security patches against </w:t>
      </w:r>
      <w:r>
        <w:rPr>
          <w:rFonts w:ascii="Arial" w:hAnsi="Arial" w:cs="Arial"/>
        </w:rPr>
        <w:t>IT core resources before installing in production environments and rolling out to user workstations.</w:t>
      </w:r>
    </w:p>
    <w:p w:rsidR="00516E82" w:rsidRPr="00493586" w:rsidRDefault="00516E82" w:rsidP="00516E82">
      <w:pPr>
        <w:rPr>
          <w:rFonts w:ascii="Arial" w:hAnsi="Arial" w:cs="Arial"/>
        </w:rPr>
      </w:pPr>
    </w:p>
    <w:p w:rsidR="00516E82" w:rsidRPr="00493586" w:rsidRDefault="00516E82" w:rsidP="00516E82">
      <w:pPr>
        <w:rPr>
          <w:rFonts w:ascii="Arial" w:hAnsi="Arial" w:cs="Arial"/>
        </w:rPr>
      </w:pPr>
      <w:r>
        <w:rPr>
          <w:rFonts w:ascii="Arial" w:hAnsi="Arial" w:cs="Arial"/>
        </w:rPr>
        <w:t xml:space="preserve">In the case of special applications, </w:t>
      </w:r>
      <w:r w:rsidRPr="00493586">
        <w:rPr>
          <w:rFonts w:ascii="Arial" w:hAnsi="Arial" w:cs="Arial"/>
        </w:rPr>
        <w:t>ABC Company</w:t>
      </w:r>
      <w:r>
        <w:rPr>
          <w:rFonts w:ascii="Arial" w:hAnsi="Arial" w:cs="Arial"/>
        </w:rPr>
        <w:t xml:space="preserve">’s IT Department </w:t>
      </w:r>
      <w:r w:rsidRPr="00493586">
        <w:rPr>
          <w:rFonts w:ascii="Arial" w:hAnsi="Arial" w:cs="Arial"/>
        </w:rPr>
        <w:t xml:space="preserve">may make hardware resources available for testing security patches.  </w:t>
      </w:r>
    </w:p>
    <w:p w:rsidR="00516E82" w:rsidRPr="00493586" w:rsidRDefault="00516E82" w:rsidP="00516E82">
      <w:pPr>
        <w:rPr>
          <w:rFonts w:ascii="Arial" w:hAnsi="Arial" w:cs="Arial"/>
        </w:rPr>
      </w:pPr>
    </w:p>
    <w:p w:rsidR="00DD700F" w:rsidRPr="00DD700F" w:rsidRDefault="00DD700F" w:rsidP="00DD700F">
      <w:pPr>
        <w:rPr>
          <w:rFonts w:ascii="Arial" w:hAnsi="Arial" w:cs="Arial"/>
        </w:rPr>
      </w:pPr>
      <w:r w:rsidRPr="00DD700F">
        <w:rPr>
          <w:rFonts w:ascii="Arial" w:hAnsi="Arial" w:cs="Arial"/>
        </w:rPr>
        <w:t xml:space="preserve">All sensitive information must be stored on network servers.  Sensitive information shall be encrypted and comply with ABC Company’s Encryption Policy.  Laptops containing sensitive information shall have the hard drives encrypted and laptops shall be secured through the use of cable locks or locking laptops up in drawers or cabinets.  </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C84E90">
        <w:rPr>
          <w:rFonts w:ascii="Arial" w:hAnsi="Arial" w:cs="Arial"/>
        </w:rPr>
        <w:t xml:space="preserve">all </w:t>
      </w:r>
      <w:r w:rsidR="009875CD">
        <w:rPr>
          <w:rFonts w:ascii="Arial" w:hAnsi="Arial" w:cs="Arial"/>
        </w:rPr>
        <w:t xml:space="preserve">ABC Company </w:t>
      </w:r>
      <w:r w:rsidR="00C84E90">
        <w:rPr>
          <w:rFonts w:ascii="Arial" w:hAnsi="Arial" w:cs="Arial"/>
        </w:rPr>
        <w:t>Staff</w:t>
      </w:r>
      <w:r w:rsidR="00DD700F">
        <w:rPr>
          <w:rFonts w:ascii="Arial" w:hAnsi="Arial" w:cs="Arial"/>
        </w:rPr>
        <w:t xml:space="preserve"> that use Information Resources.</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7E1C15" w:rsidRDefault="007E1C15" w:rsidP="000576EE">
      <w:pPr>
        <w:rPr>
          <w:rFonts w:ascii="Arial" w:hAnsi="Arial" w:cs="Arial"/>
        </w:rPr>
      </w:pPr>
    </w:p>
    <w:p w:rsidR="007E1C15" w:rsidRPr="004E4CDA" w:rsidRDefault="007E1C15" w:rsidP="007E1C15">
      <w:pPr>
        <w:rPr>
          <w:rFonts w:ascii="Arial" w:hAnsi="Arial" w:cs="Arial"/>
          <w:b/>
        </w:rPr>
      </w:pPr>
      <w:r w:rsidRPr="004E4CDA">
        <w:rPr>
          <w:rFonts w:ascii="Arial" w:hAnsi="Arial" w:cs="Arial"/>
          <w:b/>
        </w:rPr>
        <w:t>References:</w:t>
      </w:r>
    </w:p>
    <w:p w:rsidR="009823BB" w:rsidRDefault="009823BB" w:rsidP="009823BB">
      <w:pPr>
        <w:rPr>
          <w:rFonts w:ascii="Arial" w:hAnsi="Arial" w:cs="Arial"/>
        </w:rPr>
      </w:pPr>
      <w:r w:rsidRPr="00D66F29">
        <w:rPr>
          <w:rFonts w:ascii="Arial" w:hAnsi="Arial" w:cs="Arial"/>
        </w:rPr>
        <w:t>COBIT EDM03.02, EDM03.07, APO13.07, APO14.10, DSS05.02, DSS05.07, MEA02.11</w:t>
      </w:r>
    </w:p>
    <w:p w:rsidR="007E1C15" w:rsidRPr="004E4CDA" w:rsidRDefault="007E1C15" w:rsidP="007E1C15">
      <w:pPr>
        <w:rPr>
          <w:rFonts w:ascii="Arial" w:hAnsi="Arial" w:cs="Arial"/>
        </w:rPr>
      </w:pPr>
      <w:r w:rsidRPr="004E4CDA">
        <w:rPr>
          <w:rFonts w:ascii="Arial" w:hAnsi="Arial" w:cs="Arial"/>
        </w:rPr>
        <w:t xml:space="preserve">GDPR Article </w:t>
      </w:r>
      <w:r>
        <w:rPr>
          <w:rFonts w:ascii="Arial" w:hAnsi="Arial" w:cs="Arial"/>
        </w:rPr>
        <w:t>25, 32</w:t>
      </w:r>
    </w:p>
    <w:p w:rsidR="007E1C15" w:rsidRPr="004E4CDA" w:rsidRDefault="007E1C15" w:rsidP="007E1C15">
      <w:pPr>
        <w:rPr>
          <w:rFonts w:ascii="Arial" w:hAnsi="Arial" w:cs="Arial"/>
        </w:rPr>
      </w:pPr>
      <w:r>
        <w:rPr>
          <w:rFonts w:ascii="Arial" w:hAnsi="Arial" w:cs="Arial"/>
        </w:rPr>
        <w:t xml:space="preserve">HIPAA </w:t>
      </w:r>
      <w:r w:rsidRPr="003B5239">
        <w:rPr>
          <w:rFonts w:ascii="Arial" w:hAnsi="Arial" w:cs="Arial"/>
        </w:rPr>
        <w:t>164.308(a</w:t>
      </w:r>
      <w:proofErr w:type="gramStart"/>
      <w:r w:rsidRPr="003B5239">
        <w:rPr>
          <w:rFonts w:ascii="Arial" w:hAnsi="Arial" w:cs="Arial"/>
        </w:rPr>
        <w:t>)(</w:t>
      </w:r>
      <w:proofErr w:type="gramEnd"/>
      <w:r w:rsidRPr="003B5239">
        <w:rPr>
          <w:rFonts w:ascii="Arial" w:hAnsi="Arial" w:cs="Arial"/>
        </w:rPr>
        <w:t>1)(ii)(B), 164.308(a)(2), 164.308(a)(7)(ii)(E)</w:t>
      </w:r>
    </w:p>
    <w:p w:rsidR="007E1C15" w:rsidRPr="004E4CDA" w:rsidRDefault="007E1C15" w:rsidP="007E1C15">
      <w:pPr>
        <w:rPr>
          <w:rFonts w:ascii="Arial" w:hAnsi="Arial" w:cs="Arial"/>
        </w:rPr>
      </w:pPr>
      <w:r>
        <w:rPr>
          <w:rFonts w:ascii="Arial" w:hAnsi="Arial" w:cs="Arial"/>
        </w:rPr>
        <w:t xml:space="preserve">ISO 27001:2013 </w:t>
      </w:r>
      <w:r w:rsidRPr="003B5239">
        <w:rPr>
          <w:rFonts w:ascii="Arial" w:hAnsi="Arial" w:cs="Arial"/>
        </w:rPr>
        <w:t>6.1.3, 8.3, A</w:t>
      </w:r>
      <w:r w:rsidR="00E150AE">
        <w:rPr>
          <w:rFonts w:ascii="Arial" w:hAnsi="Arial" w:cs="Arial"/>
        </w:rPr>
        <w:t>.</w:t>
      </w:r>
      <w:r w:rsidRPr="003B5239">
        <w:rPr>
          <w:rFonts w:ascii="Arial" w:hAnsi="Arial" w:cs="Arial"/>
        </w:rPr>
        <w:t>13.1.1, A</w:t>
      </w:r>
      <w:r w:rsidR="00E150AE">
        <w:rPr>
          <w:rFonts w:ascii="Arial" w:hAnsi="Arial" w:cs="Arial"/>
        </w:rPr>
        <w:t>.</w:t>
      </w:r>
      <w:r w:rsidRPr="003B5239">
        <w:rPr>
          <w:rFonts w:ascii="Arial" w:hAnsi="Arial" w:cs="Arial"/>
        </w:rPr>
        <w:t>14</w:t>
      </w:r>
    </w:p>
    <w:p w:rsidR="007E1C15" w:rsidRPr="004E4CDA" w:rsidRDefault="00CF540C" w:rsidP="007E1C15">
      <w:pPr>
        <w:rPr>
          <w:rFonts w:ascii="Arial" w:hAnsi="Arial" w:cs="Arial"/>
        </w:rPr>
      </w:pPr>
      <w:r>
        <w:rPr>
          <w:rFonts w:ascii="Arial" w:hAnsi="Arial" w:cs="Arial"/>
        </w:rPr>
        <w:t>NIST SP 800-37</w:t>
      </w:r>
      <w:r w:rsidR="007E1C15">
        <w:rPr>
          <w:rFonts w:ascii="Arial" w:hAnsi="Arial" w:cs="Arial"/>
        </w:rPr>
        <w:t xml:space="preserve"> 3.3, 3.4</w:t>
      </w:r>
    </w:p>
    <w:p w:rsidR="007E1C15" w:rsidRPr="004E4CDA" w:rsidRDefault="007E1C15" w:rsidP="007E1C15">
      <w:pPr>
        <w:rPr>
          <w:rFonts w:ascii="Arial" w:hAnsi="Arial" w:cs="Arial"/>
        </w:rPr>
      </w:pPr>
      <w:r>
        <w:rPr>
          <w:rFonts w:ascii="Arial" w:hAnsi="Arial" w:cs="Arial"/>
        </w:rPr>
        <w:t xml:space="preserve">NIST SP 800-53 </w:t>
      </w:r>
      <w:r w:rsidRPr="003B5239">
        <w:rPr>
          <w:rFonts w:ascii="Arial" w:hAnsi="Arial" w:cs="Arial"/>
        </w:rPr>
        <w:t>AC-3, AC-17-18, AC-20, PL-2, PL-7-8, SC-7-8, SC-10</w:t>
      </w:r>
    </w:p>
    <w:p w:rsidR="00F75B89" w:rsidRPr="004E4CDA" w:rsidRDefault="00F75B89" w:rsidP="00F75B89">
      <w:pPr>
        <w:rPr>
          <w:rFonts w:ascii="Arial" w:hAnsi="Arial" w:cs="Arial"/>
        </w:rPr>
      </w:pPr>
      <w:r>
        <w:rPr>
          <w:rFonts w:ascii="Arial" w:hAnsi="Arial" w:cs="Arial"/>
        </w:rPr>
        <w:t xml:space="preserve">NIST Cybersecurity Framework </w:t>
      </w:r>
      <w:r w:rsidRPr="003B5239">
        <w:rPr>
          <w:rFonts w:ascii="Arial" w:hAnsi="Arial" w:cs="Arial"/>
        </w:rPr>
        <w:t>ID.AM-6, ID.RM-1, PR.AC-5, PR.DS-1-2</w:t>
      </w:r>
      <w:r>
        <w:rPr>
          <w:rFonts w:ascii="Arial" w:hAnsi="Arial" w:cs="Arial"/>
        </w:rPr>
        <w:t xml:space="preserve">, </w:t>
      </w:r>
      <w:r w:rsidRPr="00960F7A">
        <w:rPr>
          <w:rFonts w:ascii="Arial" w:hAnsi="Arial" w:cs="Arial"/>
        </w:rPr>
        <w:t>DE.CM-1</w:t>
      </w:r>
    </w:p>
    <w:p w:rsidR="007E1C15" w:rsidRPr="000576EE" w:rsidRDefault="007E1C15" w:rsidP="007E1C15">
      <w:pPr>
        <w:rPr>
          <w:rFonts w:ascii="Arial" w:hAnsi="Arial" w:cs="Arial"/>
        </w:rPr>
      </w:pPr>
      <w:bookmarkStart w:id="0" w:name="_GoBack"/>
      <w:bookmarkEnd w:id="0"/>
      <w:r>
        <w:rPr>
          <w:rFonts w:ascii="Arial" w:hAnsi="Arial" w:cs="Arial"/>
        </w:rPr>
        <w:t xml:space="preserve">PCI </w:t>
      </w:r>
      <w:r w:rsidRPr="003B5239">
        <w:rPr>
          <w:rFonts w:ascii="Arial" w:hAnsi="Arial" w:cs="Arial"/>
        </w:rPr>
        <w:t>2.1-3, 2.5-6, 4.1, 5.1</w:t>
      </w:r>
    </w:p>
    <w:p w:rsidR="007E1C15" w:rsidRPr="000576EE" w:rsidRDefault="007E1C15" w:rsidP="007E1C15">
      <w:pPr>
        <w:rPr>
          <w:rFonts w:ascii="Arial" w:hAnsi="Arial" w:cs="Arial"/>
        </w:rPr>
      </w:pPr>
    </w:p>
    <w:sectPr w:rsidR="007E1C15"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03F" w:rsidRDefault="00E3103F">
      <w:r>
        <w:separator/>
      </w:r>
    </w:p>
  </w:endnote>
  <w:endnote w:type="continuationSeparator" w:id="0">
    <w:p w:rsidR="00E3103F" w:rsidRDefault="00E3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F75B89">
      <w:rPr>
        <w:noProof/>
      </w:rPr>
      <w:t>2</w:t>
    </w:r>
    <w:r>
      <w:fldChar w:fldCharType="end"/>
    </w:r>
    <w:r>
      <w:t xml:space="preserve"> of </w:t>
    </w:r>
    <w:r w:rsidR="00E3103F">
      <w:fldChar w:fldCharType="begin"/>
    </w:r>
    <w:r w:rsidR="00E3103F">
      <w:instrText xml:space="preserve"> NUMPAGES </w:instrText>
    </w:r>
    <w:r w:rsidR="00E3103F">
      <w:fldChar w:fldCharType="separate"/>
    </w:r>
    <w:r w:rsidR="00F75B89">
      <w:rPr>
        <w:noProof/>
      </w:rPr>
      <w:t>2</w:t>
    </w:r>
    <w:r w:rsidR="00E3103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40C" w:rsidRDefault="00CF54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03F" w:rsidRDefault="00E3103F">
      <w:r>
        <w:separator/>
      </w:r>
    </w:p>
  </w:footnote>
  <w:footnote w:type="continuationSeparator" w:id="0">
    <w:p w:rsidR="00E3103F" w:rsidRDefault="00E31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40C" w:rsidRDefault="00CF54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7E1C15">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40C" w:rsidRDefault="00CF5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A07"/>
    <w:multiLevelType w:val="hybridMultilevel"/>
    <w:tmpl w:val="5A64488A"/>
    <w:lvl w:ilvl="0" w:tplc="0A1AC3FE">
      <w:start w:val="1"/>
      <w:numFmt w:val="bullet"/>
      <w:lvlText w:val=""/>
      <w:lvlJc w:val="left"/>
      <w:pPr>
        <w:ind w:left="720" w:hanging="360"/>
      </w:pPr>
      <w:rPr>
        <w:rFonts w:ascii="Symbol" w:hAnsi="Symbol" w:hint="default"/>
        <w:sz w:val="20"/>
      </w:rPr>
    </w:lvl>
    <w:lvl w:ilvl="1" w:tplc="52AC001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E6472"/>
    <w:multiLevelType w:val="hybridMultilevel"/>
    <w:tmpl w:val="65A25E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DF5410"/>
    <w:multiLevelType w:val="hybridMultilevel"/>
    <w:tmpl w:val="46D4852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F5366E"/>
    <w:multiLevelType w:val="hybridMultilevel"/>
    <w:tmpl w:val="A394D71C"/>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08"/>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275B"/>
    <w:rsid w:val="00313C40"/>
    <w:rsid w:val="0031416F"/>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76A3E"/>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16C48"/>
    <w:rsid w:val="00516E82"/>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5F0"/>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135"/>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133D"/>
    <w:rsid w:val="0077263A"/>
    <w:rsid w:val="00772900"/>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1C15"/>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5FC6"/>
    <w:rsid w:val="0084704C"/>
    <w:rsid w:val="008527BC"/>
    <w:rsid w:val="008528A1"/>
    <w:rsid w:val="0085505D"/>
    <w:rsid w:val="008572A5"/>
    <w:rsid w:val="008574AB"/>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2FD7"/>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875"/>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46480"/>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3BB"/>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1F79"/>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0BD"/>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0DB"/>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3974"/>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40C"/>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0AE"/>
    <w:rsid w:val="00E15A7F"/>
    <w:rsid w:val="00E17F73"/>
    <w:rsid w:val="00E201B8"/>
    <w:rsid w:val="00E21309"/>
    <w:rsid w:val="00E21645"/>
    <w:rsid w:val="00E22084"/>
    <w:rsid w:val="00E22B1F"/>
    <w:rsid w:val="00E248E3"/>
    <w:rsid w:val="00E25FAF"/>
    <w:rsid w:val="00E26BCC"/>
    <w:rsid w:val="00E27155"/>
    <w:rsid w:val="00E30326"/>
    <w:rsid w:val="00E30940"/>
    <w:rsid w:val="00E3103F"/>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1E43"/>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5B89"/>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Workstation Hardening Policy</vt:lpstr>
    </vt:vector>
  </TitlesOfParts>
  <Company>Altius IT</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Workstation Hardening Policy</dc:title>
  <dc:creator>Altius IT</dc:creator>
  <cp:lastModifiedBy>Altius IT</cp:lastModifiedBy>
  <cp:revision>3</cp:revision>
  <cp:lastPrinted>2012-07-23T23:36:00Z</cp:lastPrinted>
  <dcterms:created xsi:type="dcterms:W3CDTF">2019-04-03T16:50:00Z</dcterms:created>
  <dcterms:modified xsi:type="dcterms:W3CDTF">2019-04-05T18:21:00Z</dcterms:modified>
</cp:coreProperties>
</file>