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Noto Sans CJK TC" w:hAnsi="Noto Sans CJK TC" w:eastAsia="Noto Sans CJK TC"/>
          <w:b/>
          <w:color w:val="17324D"/>
          <w:sz w:val="60"/>
        </w:rPr>
        <w:t>從零開始學統計</w:t>
      </w:r>
    </w:p>
    <w:p>
      <w:pPr>
        <w:jc w:val="center"/>
      </w:pPr>
      <w:r>
        <w:rPr>
          <w:rFonts w:ascii="Noto Sans CJK TC" w:hAnsi="Noto Sans CJK TC" w:eastAsia="Noto Sans CJK TC"/>
          <w:b/>
          <w:color w:val="2E6F9E"/>
          <w:sz w:val="32"/>
        </w:rPr>
        <w:t>第一冊｜資料、百分比、平均數與圖表判讀</w:t>
      </w:r>
    </w:p>
    <w:p>
      <w:pPr>
        <w:jc w:val="center"/>
      </w:pPr>
      <w:r>
        <w:rPr>
          <w:rFonts w:ascii="Noto Sans CJK TC" w:hAnsi="Noto Sans CJK TC" w:eastAsia="Noto Sans CJK TC"/>
          <w:color w:val="1F2937"/>
          <w:sz w:val="23"/>
        </w:rPr>
        <w:t>用生活與成衣廠最常見的例子，一步一步學到能實際判斷數據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004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learning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0042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107"/>
      </w:tblGrid>
      <w:tr>
        <w:trPr>
          <w:cantSplit w:val="true"/>
        </w:trPr>
        <w:tc>
          <w:tcPr>
            <w:tcW w:type="dxa" w:w="4933"/>
            <w:vAlign w:val="center"/>
            <w:shd w:fill="2F8F83"/>
            <w:tcBorders>
              <w:top w:val="single" w:sz="8" w:color="2F8F83"/>
              <w:left w:val="single" w:sz="8" w:color="2F8F83"/>
              <w:bottom w:val="single" w:sz="8" w:color="2F8F83"/>
              <w:right w:val="single" w:sz="8" w:color="2F8F83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定位</w:t>
            </w:r>
          </w:p>
        </w:tc>
        <w:tc>
          <w:tcPr>
            <w:tcW w:type="dxa" w:w="4933"/>
            <w:vAlign w:val="center"/>
            <w:shd w:fill="EAF6F4"/>
            <w:tcBorders>
              <w:top w:val="single" w:sz="8" w:color="2F8F83"/>
              <w:left w:val="single" w:sz="8" w:color="2F8F83"/>
              <w:bottom w:val="single" w:sz="8" w:color="2F8F83"/>
              <w:right w:val="single" w:sz="8" w:color="2F8F83"/>
            </w:tcBorders>
          </w:tcPr>
          <w:p>
            <w:r>
              <w:rPr>
                <w:rFonts w:ascii="Noto Sans CJK TC" w:hAnsi="Noto Sans CJK TC" w:eastAsia="Noto Sans CJK TC"/>
                <w:b/>
                <w:color w:val="1F2937"/>
                <w:sz w:val="22"/>
              </w:rPr>
              <w:t>本冊不是數學考試教材</w:t>
              <w:br/>
            </w:r>
            <w:r>
              <w:rPr>
                <w:rFonts w:ascii="Noto Sans CJK TC" w:hAnsi="Noto Sans CJK TC" w:eastAsia="Noto Sans CJK TC"/>
                <w:color w:val="1F2937"/>
                <w:sz w:val="21"/>
              </w:rPr>
              <w:t>目標是讓完全沒有統計基礎的人，能看懂報表、發現數據問題、知道該追查什麼。公式只保留真正會用到的部分。</w:t>
            </w:r>
          </w:p>
        </w:tc>
      </w:tr>
    </w:tbl>
    <w:p>
      <w:pPr>
        <w:spacing w:after="20"/>
      </w:pPr>
    </w:p>
    <w:p>
      <w:pPr>
        <w:spacing w:before="160"/>
        <w:jc w:val="center"/>
      </w:pPr>
      <w:r>
        <w:rPr>
          <w:rFonts w:ascii="Noto Sans CJK TC" w:hAnsi="Noto Sans CJK TC" w:eastAsia="Noto Sans CJK TC"/>
          <w:b/>
          <w:color w:val="17324D"/>
          <w:sz w:val="22"/>
        </w:rPr>
        <w:t>中文解說＋英文名詞｜Excel同步練習｜含測驗與答案</w:t>
      </w:r>
    </w:p>
    <w:p>
      <w:r>
        <w:br w:type="page"/>
      </w:r>
    </w:p>
    <w:p>
      <w:pPr>
        <w:pStyle w:val="Heading1"/>
      </w:pPr>
      <w:r>
        <w:t>怎麼使用這套教材</w:t>
      </w:r>
    </w:p>
    <w:p>
      <w:pPr>
        <w:pStyle w:val="Lead"/>
      </w:pPr>
      <w:r>
        <w:t>每一個觀念都依照「先看情境、再看數據、接著理解公式、最後做管理判斷」的順序。不要先背英文或公式；先用自己的話說清楚數字的意義。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011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stics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11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i/>
          <w:color w:val="64748B"/>
          <w:sz w:val="18"/>
        </w:rPr>
        <w:t>圖 1　統計不是計算終點，而是一個從問題走向行動的流程。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type="dxa" w:w="1417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4082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你要做什麼</w:t>
            </w:r>
          </w:p>
        </w:tc>
        <w:tc>
          <w:tcPr>
            <w:tcW w:type="dxa" w:w="4082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不要做什麼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1. 看情境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先讀問題，確認要回答什麼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看到數字立刻按計算機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2. 找資料角色</w:t>
            </w:r>
          </w:p>
        </w:tc>
        <w:tc>
          <w:tcPr>
            <w:tcW w:type="dxa" w:w="4082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找出分子、分母、時間、單位與對象</w:t>
            </w:r>
          </w:p>
        </w:tc>
        <w:tc>
          <w:tcPr>
            <w:tcW w:type="dxa" w:w="4082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把不同單位或不同期間直接比較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3. 計算／畫圖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用最簡單的公式與圖表整理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為了好看而使用複雜圖表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4. 解釋結果</w:t>
            </w:r>
          </w:p>
        </w:tc>
        <w:tc>
          <w:tcPr>
            <w:tcW w:type="dxa" w:w="4082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用一句完整中文說明數字</w:t>
            </w:r>
          </w:p>
        </w:tc>
        <w:tc>
          <w:tcPr>
            <w:tcW w:type="dxa" w:w="4082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只報「96%」而不說96%是什麼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5. 決定下一步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指出正常、異常或需追查項目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把相關當成原因，直接下結論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107"/>
      </w:tblGrid>
      <w:tr>
        <w:trPr>
          <w:cantSplit w:val="true"/>
        </w:trPr>
        <w:tc>
          <w:tcPr>
            <w:tcW w:type="dxa" w:w="4933"/>
            <w:vAlign w:val="center"/>
            <w:shd w:fill="D7A84A"/>
            <w:tcBorders>
              <w:top w:val="single" w:sz="8" w:color="D7A84A"/>
              <w:left w:val="single" w:sz="8" w:color="D7A84A"/>
              <w:bottom w:val="single" w:sz="8" w:color="D7A84A"/>
              <w:right w:val="single" w:sz="8" w:color="D7A84A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操作</w:t>
            </w:r>
          </w:p>
        </w:tc>
        <w:tc>
          <w:tcPr>
            <w:tcW w:type="dxa" w:w="4933"/>
            <w:vAlign w:val="center"/>
            <w:shd w:fill="FFF5DB"/>
            <w:tcBorders>
              <w:top w:val="single" w:sz="8" w:color="D7A84A"/>
              <w:left w:val="single" w:sz="8" w:color="D7A84A"/>
              <w:bottom w:val="single" w:sz="8" w:color="D7A84A"/>
              <w:right w:val="single" w:sz="8" w:color="D7A84A"/>
            </w:tcBorders>
          </w:tcPr>
          <w:p>
            <w:r>
              <w:rPr>
                <w:rFonts w:ascii="Noto Sans CJK TC" w:hAnsi="Noto Sans CJK TC" w:eastAsia="Noto Sans CJK TC"/>
                <w:b/>
                <w:color w:val="1F2937"/>
                <w:sz w:val="22"/>
              </w:rPr>
              <w:t>與 Excel 練習簿配合</w:t>
              <w:br/>
            </w:r>
            <w:r>
              <w:rPr>
                <w:rFonts w:ascii="Noto Sans CJK TC" w:hAnsi="Noto Sans CJK TC" w:eastAsia="Noto Sans CJK TC"/>
                <w:color w:val="1F2937"/>
                <w:sz w:val="21"/>
              </w:rPr>
              <w:t>看到黃色儲存格時，可以自行更改數字；公式與圖表會自動更新。先預測結果，再輸入數據，學習效果最好。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本冊學習地圖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type="dxa" w:w="1247"/>
            <w:shd w:fill="2F8F83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章節</w:t>
            </w:r>
          </w:p>
        </w:tc>
        <w:tc>
          <w:tcPr>
            <w:tcW w:type="dxa" w:w="3458"/>
            <w:shd w:fill="2F8F83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主題</w:t>
            </w:r>
          </w:p>
        </w:tc>
        <w:tc>
          <w:tcPr>
            <w:tcW w:type="dxa" w:w="4989"/>
            <w:shd w:fill="2F8F83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學完能做什麼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第1章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資料概念 Data Basics</w:t>
            </w:r>
          </w:p>
        </w:tc>
        <w:tc>
          <w:tcPr>
            <w:tcW w:type="dxa" w:w="498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什麼是資料、母體、樣本與資料類型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第2章</w:t>
            </w:r>
          </w:p>
        </w:tc>
        <w:tc>
          <w:tcPr>
            <w:tcW w:type="dxa" w:w="345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百分比與比率 Percentages &amp; Rates</w:t>
            </w:r>
          </w:p>
        </w:tc>
        <w:tc>
          <w:tcPr>
            <w:tcW w:type="dxa" w:w="4989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找對分子與分母，避免率的誤判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第3章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平均數、中位數與眾數</w:t>
            </w:r>
          </w:p>
        </w:tc>
        <w:tc>
          <w:tcPr>
            <w:tcW w:type="dxa" w:w="498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選擇合適的代表值，理解極端值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第4章</w:t>
            </w:r>
          </w:p>
        </w:tc>
        <w:tc>
          <w:tcPr>
            <w:tcW w:type="dxa" w:w="345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圖表判讀 Chart Literacy</w:t>
            </w:r>
          </w:p>
        </w:tc>
        <w:tc>
          <w:tcPr>
            <w:tcW w:type="dxa" w:w="4989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選對圖、看懂軸、辨識視覺誤導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第5章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車縫組綜合案例</w:t>
            </w:r>
          </w:p>
        </w:tc>
        <w:tc>
          <w:tcPr>
            <w:tcW w:type="dxa" w:w="498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用產量、人數、目標與品質做管理判斷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第6章</w:t>
            </w:r>
          </w:p>
        </w:tc>
        <w:tc>
          <w:tcPr>
            <w:tcW w:type="dxa" w:w="345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測驗、答案與名詞表</w:t>
            </w:r>
          </w:p>
        </w:tc>
        <w:tc>
          <w:tcPr>
            <w:tcW w:type="dxa" w:w="4989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確認理解並建立常用中英詞彙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107"/>
      </w:tblGrid>
      <w:tr>
        <w:trPr>
          <w:cantSplit w:val="true"/>
        </w:trPr>
        <w:tc>
          <w:tcPr>
            <w:tcW w:type="dxa" w:w="4933"/>
            <w:vAlign w:val="center"/>
            <w:shd w:fill="2E6F9E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標準</w:t>
            </w:r>
          </w:p>
        </w:tc>
        <w:tc>
          <w:tcPr>
            <w:tcW w:type="dxa" w:w="4933"/>
            <w:vAlign w:val="center"/>
            <w:shd w:fill="EAF3F8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r>
              <w:rPr>
                <w:rFonts w:ascii="Noto Sans CJK TC" w:hAnsi="Noto Sans CJK TC" w:eastAsia="Noto Sans CJK TC"/>
                <w:b/>
                <w:color w:val="1F2937"/>
                <w:sz w:val="22"/>
              </w:rPr>
              <w:t>學習完成標準</w:t>
              <w:br/>
            </w:r>
            <w:r>
              <w:rPr>
                <w:rFonts w:ascii="Noto Sans CJK TC" w:hAnsi="Noto Sans CJK TC" w:eastAsia="Noto Sans CJK TC"/>
                <w:color w:val="1F2937"/>
                <w:sz w:val="21"/>
              </w:rPr>
              <w:t>不是「看過」就算完成。你需要做到：①能用自己的話解釋；②能在Excel中算出；③能指出數字可能誤導之處；④能提出下一個要追查的問題。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232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outc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32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 w:val="true"/>
        </w:trPr>
        <w:tc>
          <w:tcPr>
            <w:tcW w:type="dxa" w:w="9866"/>
            <w:shd w:fill="17324D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46"/>
              </w:rPr>
              <w:t>第 1 章　資料概念</w:t>
            </w:r>
          </w:p>
        </w:tc>
      </w:tr>
      <w:tr>
        <w:trPr>
          <w:cantSplit w:val="true"/>
        </w:trPr>
        <w:tc>
          <w:tcPr>
            <w:tcW w:type="dxa" w:w="9866"/>
            <w:shd w:fill="EAF3F8"/>
          </w:tcPr>
          <w:p>
            <w:r>
              <w:rPr>
                <w:rFonts w:ascii="Noto Sans CJK TC" w:hAnsi="Noto Sans CJK TC" w:eastAsia="Noto Sans CJK TC"/>
                <w:color w:val="1F2937"/>
                <w:sz w:val="24"/>
              </w:rPr>
              <w:t>Data Basics｜先知道資料是誰、從哪裡來、能回答什麼</w:t>
            </w:r>
          </w:p>
        </w:tc>
      </w:tr>
    </w:tbl>
    <w:p/>
    <w:p>
      <w:pPr>
        <w:pStyle w:val="Heading1"/>
      </w:pPr>
      <w:r>
        <w:t>1.1 統計學到底是什麼？</w:t>
      </w:r>
    </w:p>
    <w:p>
      <w:pPr>
        <w:pStyle w:val="Lead"/>
      </w:pPr>
      <w:r>
        <w:t>統計學（Statistics）是一套把零散資料轉成可理解資訊，並用來支持判斷的方法。它不保證你永遠得到正確答案，但能讓你的結論更透明、更有依據。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107"/>
      </w:tblGrid>
      <w:tr>
        <w:trPr>
          <w:cantSplit w:val="true"/>
        </w:trPr>
        <w:tc>
          <w:tcPr>
            <w:tcW w:type="dxa" w:w="4933"/>
            <w:vAlign w:val="center"/>
            <w:shd w:fill="2F8F83"/>
            <w:tcBorders>
              <w:top w:val="single" w:sz="8" w:color="2F8F83"/>
              <w:left w:val="single" w:sz="8" w:color="2F8F83"/>
              <w:bottom w:val="single" w:sz="8" w:color="2F8F83"/>
              <w:right w:val="single" w:sz="8" w:color="2F8F83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白話</w:t>
            </w:r>
          </w:p>
        </w:tc>
        <w:tc>
          <w:tcPr>
            <w:tcW w:type="dxa" w:w="4933"/>
            <w:vAlign w:val="center"/>
            <w:shd w:fill="EAF6F4"/>
            <w:tcBorders>
              <w:top w:val="single" w:sz="8" w:color="2F8F83"/>
              <w:left w:val="single" w:sz="8" w:color="2F8F83"/>
              <w:bottom w:val="single" w:sz="8" w:color="2F8F83"/>
              <w:right w:val="single" w:sz="8" w:color="2F8F83"/>
            </w:tcBorders>
          </w:tcPr>
          <w:p>
            <w:r>
              <w:rPr>
                <w:rFonts w:ascii="Noto Sans CJK TC" w:hAnsi="Noto Sans CJK TC" w:eastAsia="Noto Sans CJK TC"/>
                <w:b/>
                <w:color w:val="1F2937"/>
                <w:sz w:val="22"/>
              </w:rPr>
              <w:t>一句話理解</w:t>
              <w:br/>
            </w:r>
            <w:r>
              <w:rPr>
                <w:rFonts w:ascii="Noto Sans CJK TC" w:hAnsi="Noto Sans CJK TC" w:eastAsia="Noto Sans CJK TC"/>
                <w:color w:val="1F2937"/>
                <w:sz w:val="21"/>
              </w:rPr>
              <w:t>統計 = 用資料降低「憑感覺決定」的程度。</w:t>
            </w:r>
          </w:p>
        </w:tc>
      </w:tr>
    </w:tbl>
    <w:p>
      <w:pPr>
        <w:spacing w:after="20"/>
      </w:pPr>
    </w:p>
    <w:p>
      <w:pPr>
        <w:pStyle w:val="Heading2"/>
      </w:pPr>
      <w:r>
        <w:t>1.2 資料不一定都是數字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 w:val="true"/>
        </w:trPr>
        <w:tc>
          <w:tcPr>
            <w:tcW w:type="dxa" w:w="2551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例子</w:t>
            </w:r>
          </w:p>
        </w:tc>
        <w:tc>
          <w:tcPr>
            <w:tcW w:type="dxa" w:w="1757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資料類型</w:t>
            </w:r>
          </w:p>
        </w:tc>
        <w:tc>
          <w:tcPr>
            <w:tcW w:type="dxa" w:w="1928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英文</w:t>
            </w:r>
          </w:p>
        </w:tc>
        <w:tc>
          <w:tcPr>
            <w:tcW w:type="dxa" w:w="1587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能不能直接算平均</w:t>
            </w:r>
          </w:p>
        </w:tc>
        <w:tc>
          <w:tcPr>
            <w:tcW w:type="dxa" w:w="1984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合適整理方式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車縫組別：1組、2組、3組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類別資料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Categorical data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不能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次數表、長條圖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每日產量：820、900、875件</w:t>
            </w:r>
          </w:p>
        </w:tc>
        <w:tc>
          <w:tcPr>
            <w:tcW w:type="dxa" w:w="1757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數值資料</w:t>
            </w:r>
          </w:p>
        </w:tc>
        <w:tc>
          <w:tcPr>
            <w:tcW w:type="dxa" w:w="192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Numerical data</w:t>
            </w:r>
          </w:p>
        </w:tc>
        <w:tc>
          <w:tcPr>
            <w:tcW w:type="dxa" w:w="1587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可以</w:t>
            </w:r>
          </w:p>
        </w:tc>
        <w:tc>
          <w:tcPr>
            <w:tcW w:type="dxa" w:w="198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平均、範圍、折線圖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品質等級：A、B、C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有順序類別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Ordinal data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通常不直接平均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次數表、長條圖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產品重量：198.2、201.4克</w:t>
            </w:r>
          </w:p>
        </w:tc>
        <w:tc>
          <w:tcPr>
            <w:tcW w:type="dxa" w:w="1757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連續數值</w:t>
            </w:r>
          </w:p>
        </w:tc>
        <w:tc>
          <w:tcPr>
            <w:tcW w:type="dxa" w:w="192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Continuous data</w:t>
            </w:r>
          </w:p>
        </w:tc>
        <w:tc>
          <w:tcPr>
            <w:tcW w:type="dxa" w:w="1587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可以</w:t>
            </w:r>
          </w:p>
        </w:tc>
        <w:tc>
          <w:tcPr>
            <w:tcW w:type="dxa" w:w="198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平均、直方圖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不良件數：0、1、2件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離散數值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Discrete data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可以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次數、平均、不良率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107"/>
      </w:tblGrid>
      <w:tr>
        <w:trPr>
          <w:cantSplit w:val="true"/>
        </w:trPr>
        <w:tc>
          <w:tcPr>
            <w:tcW w:type="dxa" w:w="4933"/>
            <w:vAlign w:val="center"/>
            <w:shd w:fill="C94C4C"/>
            <w:tcBorders>
              <w:top w:val="single" w:sz="8" w:color="C94C4C"/>
              <w:left w:val="single" w:sz="8" w:color="C94C4C"/>
              <w:bottom w:val="single" w:sz="8" w:color="C94C4C"/>
              <w:right w:val="single" w:sz="8" w:color="C94C4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錯誤</w:t>
            </w:r>
          </w:p>
        </w:tc>
        <w:tc>
          <w:tcPr>
            <w:tcW w:type="dxa" w:w="4933"/>
            <w:vAlign w:val="center"/>
            <w:shd w:fill="FCECEC"/>
            <w:tcBorders>
              <w:top w:val="single" w:sz="8" w:color="C94C4C"/>
              <w:left w:val="single" w:sz="8" w:color="C94C4C"/>
              <w:bottom w:val="single" w:sz="8" w:color="C94C4C"/>
              <w:right w:val="single" w:sz="8" w:color="C94C4C"/>
            </w:tcBorders>
          </w:tcPr>
          <w:p>
            <w:r>
              <w:rPr>
                <w:rFonts w:ascii="Noto Sans CJK TC" w:hAnsi="Noto Sans CJK TC" w:eastAsia="Noto Sans CJK TC"/>
                <w:b/>
                <w:color w:val="1F2937"/>
                <w:sz w:val="22"/>
              </w:rPr>
              <w:t>常見錯誤</w:t>
              <w:br/>
            </w:r>
            <w:r>
              <w:rPr>
                <w:rFonts w:ascii="Noto Sans CJK TC" w:hAnsi="Noto Sans CJK TC" w:eastAsia="Noto Sans CJK TC"/>
                <w:color w:val="1F2937"/>
                <w:sz w:val="21"/>
              </w:rPr>
              <w:t>組別雖然寫成1、2、3，但這些數字只是名稱。把組別平均成「2.3組」通常沒有管理意義。</w:t>
            </w:r>
          </w:p>
        </w:tc>
      </w:tr>
    </w:tbl>
    <w:p>
      <w:pPr>
        <w:spacing w:after="20"/>
      </w:pPr>
    </w:p>
    <w:p>
      <w:pPr>
        <w:pStyle w:val="Heading2"/>
      </w:pPr>
      <w:r>
        <w:t>1.3 母體與樣本</w:t>
      </w:r>
    </w:p>
    <w:p>
      <w:r>
        <w:rPr>
          <w:b/>
        </w:rPr>
        <w:t>母體（Population）</w:t>
      </w:r>
      <w:r>
        <w:t>是你真正想了解的全部對象；</w:t>
      </w:r>
      <w:r>
        <w:rPr>
          <w:b/>
        </w:rPr>
        <w:t>樣本（Sample）</w:t>
      </w:r>
      <w:r>
        <w:t>是從母體中實際取得的一部分。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 w:val="true"/>
        </w:trPr>
        <w:tc>
          <w:tcPr>
            <w:tcW w:type="dxa" w:w="2324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2324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母體</w:t>
            </w:r>
          </w:p>
        </w:tc>
        <w:tc>
          <w:tcPr>
            <w:tcW w:type="dxa" w:w="2324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樣本</w:t>
            </w:r>
          </w:p>
        </w:tc>
        <w:tc>
          <w:tcPr>
            <w:tcW w:type="dxa" w:w="2494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主要風險</w:t>
            </w:r>
          </w:p>
        </w:tc>
      </w:tr>
      <w:tr>
        <w:trPr>
          <w:cantSplit w:val="true"/>
        </w:trPr>
        <w:tc>
          <w:tcPr>
            <w:tcW w:type="dxa" w:w="232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了解全廠員工滿意度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全廠所有員工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只訪問辦公室10人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樣本無法代表大量產線員工</w:t>
            </w:r>
          </w:p>
        </w:tc>
      </w:tr>
      <w:tr>
        <w:trPr>
          <w:cantSplit w:val="true"/>
        </w:trPr>
        <w:tc>
          <w:tcPr>
            <w:tcW w:type="dxa" w:w="232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估計整批成衣不良率</w:t>
            </w:r>
          </w:p>
        </w:tc>
        <w:tc>
          <w:tcPr>
            <w:tcW w:type="dxa" w:w="232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整批10,000件</w:t>
            </w:r>
          </w:p>
        </w:tc>
        <w:tc>
          <w:tcPr>
            <w:tcW w:type="dxa" w:w="232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各箱隨機抽查共300件</w:t>
            </w:r>
          </w:p>
        </w:tc>
        <w:tc>
          <w:tcPr>
            <w:tcW w:type="dxa" w:w="249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若抽樣分散，偏差通常較低</w:t>
            </w:r>
          </w:p>
        </w:tc>
      </w:tr>
      <w:tr>
        <w:trPr>
          <w:cantSplit w:val="true"/>
        </w:trPr>
        <w:tc>
          <w:tcPr>
            <w:tcW w:type="dxa" w:w="232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了解食堂口味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所有用餐員工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只問最早到食堂的20人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時間與人群可能集中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107"/>
      </w:tblGrid>
      <w:tr>
        <w:trPr>
          <w:cantSplit w:val="true"/>
        </w:trPr>
        <w:tc>
          <w:tcPr>
            <w:tcW w:type="dxa" w:w="4933"/>
            <w:vAlign w:val="center"/>
            <w:shd w:fill="D7A84A"/>
            <w:tcBorders>
              <w:top w:val="single" w:sz="8" w:color="D7A84A"/>
              <w:left w:val="single" w:sz="8" w:color="D7A84A"/>
              <w:bottom w:val="single" w:sz="8" w:color="D7A84A"/>
              <w:right w:val="single" w:sz="8" w:color="D7A84A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提醒</w:t>
            </w:r>
          </w:p>
        </w:tc>
        <w:tc>
          <w:tcPr>
            <w:tcW w:type="dxa" w:w="4933"/>
            <w:vAlign w:val="center"/>
            <w:shd w:fill="FFF5DB"/>
            <w:tcBorders>
              <w:top w:val="single" w:sz="8" w:color="D7A84A"/>
              <w:left w:val="single" w:sz="8" w:color="D7A84A"/>
              <w:bottom w:val="single" w:sz="8" w:color="D7A84A"/>
              <w:right w:val="single" w:sz="8" w:color="D7A84A"/>
            </w:tcBorders>
          </w:tcPr>
          <w:p>
            <w:r>
              <w:rPr>
                <w:rFonts w:ascii="Noto Sans CJK TC" w:hAnsi="Noto Sans CJK TC" w:eastAsia="Noto Sans CJK TC"/>
                <w:b/>
                <w:color w:val="1F2937"/>
                <w:sz w:val="22"/>
              </w:rPr>
              <w:t>樣本偏差 Sampling Bias</w:t>
              <w:br/>
            </w:r>
            <w:r>
              <w:rPr>
                <w:rFonts w:ascii="Noto Sans CJK TC" w:hAnsi="Noto Sans CJK TC" w:eastAsia="Noto Sans CJK TC"/>
                <w:color w:val="1F2937"/>
                <w:sz w:val="21"/>
              </w:rPr>
              <w:t>如果被抽到的人或產品，和整體有系統性的不同，樣本再大也可能得到錯誤結論。例如只抽最上層的成衣，無法代表整箱。</w:t>
            </w:r>
          </w:p>
        </w:tc>
      </w:tr>
    </w:tbl>
    <w:p>
      <w:pPr>
        <w:spacing w:after="20"/>
      </w:pPr>
    </w:p>
    <w:p>
      <w:pPr>
        <w:pStyle w:val="Heading2"/>
      </w:pPr>
      <w:r>
        <w:t>1.4 原始資料、整理資料與指標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type="dxa" w:w="2438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層次</w:t>
            </w:r>
          </w:p>
        </w:tc>
        <w:tc>
          <w:tcPr>
            <w:tcW w:type="dxa" w:w="4082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例子</w:t>
            </w:r>
          </w:p>
        </w:tc>
        <w:tc>
          <w:tcPr>
            <w:tcW w:type="dxa" w:w="2948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原始資料 Raw data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每天每組的出勤、產量、不良件數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保留細節，可重新分析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整理資料 Summary</w:t>
            </w:r>
          </w:p>
        </w:tc>
        <w:tc>
          <w:tcPr>
            <w:tcW w:type="dxa" w:w="4082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每組月產量、平均出勤、總不良</w:t>
            </w:r>
          </w:p>
        </w:tc>
        <w:tc>
          <w:tcPr>
            <w:tcW w:type="dxa" w:w="294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快速掌握全貌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指標 KPI / Metric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達成率、不良率、人均產出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比較表現與追蹤變化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107"/>
      </w:tblGrid>
      <w:tr>
        <w:trPr>
          <w:cantSplit w:val="true"/>
        </w:trPr>
        <w:tc>
          <w:tcPr>
            <w:tcW w:type="dxa" w:w="4933"/>
            <w:vAlign w:val="center"/>
            <w:shd w:fill="2E6F9E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管理</w:t>
            </w:r>
          </w:p>
        </w:tc>
        <w:tc>
          <w:tcPr>
            <w:tcW w:type="dxa" w:w="4933"/>
            <w:vAlign w:val="center"/>
            <w:shd w:fill="EAF3F8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r>
              <w:rPr>
                <w:rFonts w:ascii="Noto Sans CJK TC" w:hAnsi="Noto Sans CJK TC" w:eastAsia="Noto Sans CJK TC"/>
                <w:b/>
                <w:color w:val="1F2937"/>
                <w:sz w:val="22"/>
              </w:rPr>
              <w:t>管理原則</w:t>
              <w:br/>
            </w:r>
            <w:r>
              <w:rPr>
                <w:rFonts w:ascii="Noto Sans CJK TC" w:hAnsi="Noto Sans CJK TC" w:eastAsia="Noto Sans CJK TC"/>
                <w:color w:val="1F2937"/>
                <w:sz w:val="21"/>
              </w:rPr>
              <w:t>報表只剩總數而沒有原始明細時，很難驗證計算、追查異常或重新分類。統計分析必須保留可追溯的原始資料。</w:t>
            </w:r>
          </w:p>
        </w:tc>
      </w:tr>
    </w:tbl>
    <w:p>
      <w:pPr>
        <w:spacing w:after="20"/>
      </w:pPr>
    </w:p>
    <w:p>
      <w:pPr>
        <w:pStyle w:val="Heading1"/>
      </w:pPr>
      <w:r>
        <w:t>第1章練習</w:t>
      </w:r>
    </w:p>
    <w:p>
      <w:pPr>
        <w:pStyle w:val="QuickCheck"/>
      </w:pPr>
      <w:r>
        <w:rPr>
          <w:rFonts w:ascii="Noto Sans CJK TC" w:hAnsi="Noto Sans CJK TC" w:eastAsia="Noto Sans CJK TC"/>
          <w:b/>
          <w:color w:val="17324D"/>
          <w:sz w:val="21"/>
        </w:rPr>
        <w:t>思考：員工編號屬於類別資料還是數值資料？為什麼？</w:t>
      </w:r>
    </w:p>
    <w:p>
      <w:pPr>
        <w:pStyle w:val="ExerciseLine"/>
      </w:pPr>
      <w:r>
        <w:t>你的答案：＿＿＿＿＿＿＿＿＿＿＿＿＿＿＿＿＿＿＿＿＿＿＿＿＿＿＿＿＿＿＿＿＿＿＿＿＿＿＿＿＿＿＿＿＿</w:t>
      </w:r>
    </w:p>
    <w:p>
      <w:pPr>
        <w:pStyle w:val="QuickCheck"/>
      </w:pPr>
      <w:r>
        <w:rPr>
          <w:rFonts w:ascii="Noto Sans CJK TC" w:hAnsi="Noto Sans CJK TC" w:eastAsia="Noto Sans CJK TC"/>
          <w:b/>
          <w:color w:val="17324D"/>
          <w:sz w:val="21"/>
        </w:rPr>
        <w:t>思考：若要估計整批貨的不良率，應如何避免只抽到同一箱或同一位置？</w:t>
      </w:r>
    </w:p>
    <w:p>
      <w:pPr>
        <w:pStyle w:val="ExerciseLine"/>
      </w:pPr>
      <w:r>
        <w:t>你的答案：＿＿＿＿＿＿＿＿＿＿＿＿＿＿＿＿＿＿＿＿＿＿＿＿＿＿＿＿＿＿＿＿＿＿＿＿＿＿＿＿＿＿＿＿＿</w:t>
      </w:r>
    </w:p>
    <w:p>
      <w:pPr>
        <w:pStyle w:val="QuickCheck"/>
      </w:pPr>
      <w:r>
        <w:rPr>
          <w:rFonts w:ascii="Noto Sans CJK TC" w:hAnsi="Noto Sans CJK TC" w:eastAsia="Noto Sans CJK TC"/>
          <w:b/>
          <w:color w:val="17324D"/>
          <w:sz w:val="21"/>
        </w:rPr>
        <w:t>思考：每日產量與產品顏色，哪一個適合計算平均數？</w:t>
      </w:r>
    </w:p>
    <w:p>
      <w:pPr>
        <w:pStyle w:val="ExerciseLine"/>
      </w:pPr>
      <w:r>
        <w:t>你的答案：＿＿＿＿＿＿＿＿＿＿＿＿＿＿＿＿＿＿＿＿＿＿＿＿＿＿＿＿＿＿＿＿＿＿＿＿＿＿＿＿＿＿＿＿＿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 w:val="true"/>
        </w:trPr>
        <w:tc>
          <w:tcPr>
            <w:tcW w:type="dxa" w:w="9866"/>
            <w:shd w:fill="17324D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46"/>
              </w:rPr>
              <w:t>第 2 章　百分比、比例與率</w:t>
            </w:r>
          </w:p>
        </w:tc>
      </w:tr>
      <w:tr>
        <w:trPr>
          <w:cantSplit w:val="true"/>
        </w:trPr>
        <w:tc>
          <w:tcPr>
            <w:tcW w:type="dxa" w:w="9866"/>
            <w:shd w:fill="EAF3F8"/>
          </w:tcPr>
          <w:p>
            <w:r>
              <w:rPr>
                <w:rFonts w:ascii="Noto Sans CJK TC" w:hAnsi="Noto Sans CJK TC" w:eastAsia="Noto Sans CJK TC"/>
                <w:color w:val="1F2937"/>
                <w:sz w:val="24"/>
              </w:rPr>
              <w:t>Percentages, Proportions &amp; Rates｜百分比最常見，也最容易因分母選錯而誤導</w:t>
            </w:r>
          </w:p>
        </w:tc>
      </w:tr>
    </w:tbl>
    <w:p/>
    <w:p>
      <w:pPr>
        <w:pStyle w:val="Heading1"/>
      </w:pPr>
      <w:r>
        <w:t>2.1 百分比的核心不是乘以100%</w:t>
      </w:r>
    </w:p>
    <w:p>
      <w:pPr>
        <w:pStyle w:val="Lead"/>
      </w:pPr>
      <w:r>
        <w:t>計算百分比前，先用中文說出「誰占誰」。你關心的部分是分子，完整的比較基礎是分母。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 w:val="true"/>
        </w:trPr>
        <w:tc>
          <w:tcPr>
            <w:tcW w:type="dxa" w:w="9866"/>
            <w:shd w:fill="17324D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pPr>
              <w:keepNext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基本百分比 Percentage</w:t>
            </w:r>
          </w:p>
        </w:tc>
      </w:tr>
      <w:tr>
        <w:trPr>
          <w:cantSplit w:val="true"/>
        </w:trPr>
        <w:tc>
          <w:tcPr>
            <w:tcW w:type="dxa" w:w="9866"/>
            <w:shd w:fill="EAF3F8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17324D"/>
                <w:sz w:val="30"/>
              </w:rPr>
              <w:t>百分比 = 部分 ÷ 整體 × 100%</w:t>
            </w:r>
          </w:p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1F2937"/>
                <w:sz w:val="20"/>
              </w:rPr>
              <w:t>先確認分子與分母的單位、期間和對象一致。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2926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centage_examp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9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i/>
          <w:color w:val="64748B"/>
          <w:sz w:val="18"/>
        </w:rPr>
        <w:t>圖 2　三種常見比例：出勤率、不良率與達成率。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 w:val="true"/>
        </w:trPr>
        <w:tc>
          <w:tcPr>
            <w:tcW w:type="dxa" w:w="1531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928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分子</w:t>
            </w:r>
          </w:p>
        </w:tc>
        <w:tc>
          <w:tcPr>
            <w:tcW w:type="dxa" w:w="1928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2098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例子</w:t>
            </w:r>
          </w:p>
        </w:tc>
        <w:tc>
          <w:tcPr>
            <w:tcW w:type="dxa" w:w="2551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解釋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出勤率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實際出勤人數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應出勤人數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480 ÷ 500 = 96%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每100名應出勤者，約96名實際出勤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不良率</w:t>
            </w:r>
          </w:p>
        </w:tc>
        <w:tc>
          <w:tcPr>
            <w:tcW w:type="dxa" w:w="192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不良件數</w:t>
            </w:r>
          </w:p>
        </w:tc>
        <w:tc>
          <w:tcPr>
            <w:tcW w:type="dxa" w:w="192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實際檢查件數</w:t>
            </w:r>
          </w:p>
        </w:tc>
        <w:tc>
          <w:tcPr>
            <w:tcW w:type="dxa" w:w="209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120 ÷ 8,000 = 1.5%</w:t>
            </w:r>
          </w:p>
        </w:tc>
        <w:tc>
          <w:tcPr>
            <w:tcW w:type="dxa" w:w="255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每100件檢查品，約1.5件不良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達成率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實際完成量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目標量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8,200 ÷ 9,000 = 91.1%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完成目標的91.1%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加班占比</w:t>
            </w:r>
          </w:p>
        </w:tc>
        <w:tc>
          <w:tcPr>
            <w:tcW w:type="dxa" w:w="192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加班人數</w:t>
            </w:r>
          </w:p>
        </w:tc>
        <w:tc>
          <w:tcPr>
            <w:tcW w:type="dxa" w:w="192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當日出勤人數</w:t>
            </w:r>
          </w:p>
        </w:tc>
        <w:tc>
          <w:tcPr>
            <w:tcW w:type="dxa" w:w="209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150 ÷ 480 = 31.3%</w:t>
            </w:r>
          </w:p>
        </w:tc>
        <w:tc>
          <w:tcPr>
            <w:tcW w:type="dxa" w:w="255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當日出勤者中31.3%加班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107"/>
      </w:tblGrid>
      <w:tr>
        <w:trPr>
          <w:cantSplit w:val="true"/>
        </w:trPr>
        <w:tc>
          <w:tcPr>
            <w:tcW w:type="dxa" w:w="4933"/>
            <w:vAlign w:val="center"/>
            <w:shd w:fill="2F8F83"/>
            <w:tcBorders>
              <w:top w:val="single" w:sz="8" w:color="2F8F83"/>
              <w:left w:val="single" w:sz="8" w:color="2F8F83"/>
              <w:bottom w:val="single" w:sz="8" w:color="2F8F83"/>
              <w:right w:val="single" w:sz="8" w:color="2F8F83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判斷</w:t>
            </w:r>
          </w:p>
        </w:tc>
        <w:tc>
          <w:tcPr>
            <w:tcW w:type="dxa" w:w="4933"/>
            <w:vAlign w:val="center"/>
            <w:shd w:fill="EAF6F4"/>
            <w:tcBorders>
              <w:top w:val="single" w:sz="8" w:color="2F8F83"/>
              <w:left w:val="single" w:sz="8" w:color="2F8F83"/>
              <w:bottom w:val="single" w:sz="8" w:color="2F8F83"/>
              <w:right w:val="single" w:sz="8" w:color="2F8F83"/>
            </w:tcBorders>
          </w:tcPr>
          <w:p>
            <w:r>
              <w:rPr>
                <w:rFonts w:ascii="Noto Sans CJK TC" w:hAnsi="Noto Sans CJK TC" w:eastAsia="Noto Sans CJK TC"/>
                <w:b/>
                <w:color w:val="1F2937"/>
                <w:sz w:val="22"/>
              </w:rPr>
              <w:t>達成率可以超過100%</w:t>
              <w:br/>
            </w:r>
            <w:r>
              <w:rPr>
                <w:rFonts w:ascii="Noto Sans CJK TC" w:hAnsi="Noto Sans CJK TC" w:eastAsia="Noto Sans CJK TC"/>
                <w:color w:val="1F2937"/>
                <w:sz w:val="21"/>
              </w:rPr>
              <w:t>實際值大於目標時，達成率自然超過100%。但出勤率、不良率或人員占比通常不應超過100%，超過時先檢查定義或資料。</w:t>
            </w:r>
          </w:p>
        </w:tc>
      </w:tr>
    </w:tbl>
    <w:p>
      <w:pPr>
        <w:spacing w:after="20"/>
      </w:pPr>
    </w:p>
    <w:p>
      <w:pPr>
        <w:pStyle w:val="Heading2"/>
      </w:pPr>
      <w:r>
        <w:t>2.2 件數下降，不代表比率一定改善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 w:val="true"/>
        </w:trPr>
        <w:tc>
          <w:tcPr>
            <w:tcW w:type="dxa" w:w="1304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月份</w:t>
            </w:r>
          </w:p>
        </w:tc>
        <w:tc>
          <w:tcPr>
            <w:tcW w:type="dxa" w:w="1757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不良件數</w:t>
            </w:r>
          </w:p>
        </w:tc>
        <w:tc>
          <w:tcPr>
            <w:tcW w:type="dxa" w:w="1757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檢查件數</w:t>
            </w:r>
          </w:p>
        </w:tc>
        <w:tc>
          <w:tcPr>
            <w:tcW w:type="dxa" w:w="1587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不良率</w:t>
            </w:r>
          </w:p>
        </w:tc>
        <w:tc>
          <w:tcPr>
            <w:tcW w:type="dxa" w:w="3402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真正結論</w:t>
            </w:r>
          </w:p>
        </w:tc>
      </w:tr>
      <w:tr>
        <w:trPr>
          <w:cantSplit w:val="true"/>
        </w:trPr>
        <w:tc>
          <w:tcPr>
            <w:tcW w:type="dxa" w:w="130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6月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120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8,000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1.50%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基準</w:t>
            </w:r>
          </w:p>
        </w:tc>
      </w:tr>
      <w:tr>
        <w:trPr>
          <w:cantSplit w:val="true"/>
        </w:trPr>
        <w:tc>
          <w:tcPr>
            <w:tcW w:type="dxa" w:w="130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7月</w:t>
            </w:r>
          </w:p>
        </w:tc>
        <w:tc>
          <w:tcPr>
            <w:tcW w:type="dxa" w:w="1757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100</w:t>
            </w:r>
          </w:p>
        </w:tc>
        <w:tc>
          <w:tcPr>
            <w:tcW w:type="dxa" w:w="1757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5,000</w:t>
            </w:r>
          </w:p>
        </w:tc>
        <w:tc>
          <w:tcPr>
            <w:tcW w:type="dxa" w:w="1587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2.00%</w:t>
            </w:r>
          </w:p>
        </w:tc>
        <w:tc>
          <w:tcPr>
            <w:tcW w:type="dxa" w:w="3402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不良件數少了，但不良率反而上升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107"/>
      </w:tblGrid>
      <w:tr>
        <w:trPr>
          <w:cantSplit w:val="true"/>
        </w:trPr>
        <w:tc>
          <w:tcPr>
            <w:tcW w:type="dxa" w:w="4933"/>
            <w:vAlign w:val="center"/>
            <w:shd w:fill="C94C4C"/>
            <w:tcBorders>
              <w:top w:val="single" w:sz="8" w:color="C94C4C"/>
              <w:left w:val="single" w:sz="8" w:color="C94C4C"/>
              <w:bottom w:val="single" w:sz="8" w:color="C94C4C"/>
              <w:right w:val="single" w:sz="8" w:color="C94C4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陷阱</w:t>
            </w:r>
          </w:p>
        </w:tc>
        <w:tc>
          <w:tcPr>
            <w:tcW w:type="dxa" w:w="4933"/>
            <w:vAlign w:val="center"/>
            <w:shd w:fill="FCECEC"/>
            <w:tcBorders>
              <w:top w:val="single" w:sz="8" w:color="C94C4C"/>
              <w:left w:val="single" w:sz="8" w:color="C94C4C"/>
              <w:bottom w:val="single" w:sz="8" w:color="C94C4C"/>
              <w:right w:val="single" w:sz="8" w:color="C94C4C"/>
            </w:tcBorders>
          </w:tcPr>
          <w:p>
            <w:r>
              <w:rPr>
                <w:rFonts w:ascii="Noto Sans CJK TC" w:hAnsi="Noto Sans CJK TC" w:eastAsia="Noto Sans CJK TC"/>
                <w:b/>
                <w:color w:val="1F2937"/>
                <w:sz w:val="22"/>
              </w:rPr>
              <w:t>分母效應 Denominator Effect</w:t>
              <w:br/>
            </w:r>
            <w:r>
              <w:rPr>
                <w:rFonts w:ascii="Noto Sans CJK TC" w:hAnsi="Noto Sans CJK TC" w:eastAsia="Noto Sans CJK TC"/>
                <w:color w:val="1F2937"/>
                <w:sz w:val="21"/>
              </w:rPr>
              <w:t>只比較件數會忽略工作量或檢查量。產量減少時，不良件數可能下降，但品質未必改善。</w:t>
            </w:r>
          </w:p>
        </w:tc>
      </w:tr>
    </w:tbl>
    <w:p>
      <w:pPr>
        <w:spacing w:after="20"/>
      </w:pPr>
    </w:p>
    <w:p>
      <w:pPr>
        <w:pStyle w:val="Heading2"/>
      </w:pPr>
      <w:r>
        <w:t>2.3 百分點與百分比變化不是同一件事</w:t>
      </w:r>
    </w:p>
    <w:p>
      <w:r>
        <w:t>舊不良率3.0%，新不良率2.1%。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 w:val="true"/>
        </w:trPr>
        <w:tc>
          <w:tcPr>
            <w:tcW w:type="dxa" w:w="9866"/>
            <w:shd w:fill="17324D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pPr>
              <w:keepNext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百分點差 Percentage-point difference</w:t>
            </w:r>
          </w:p>
        </w:tc>
      </w:tr>
      <w:tr>
        <w:trPr>
          <w:cantSplit w:val="true"/>
        </w:trPr>
        <w:tc>
          <w:tcPr>
            <w:tcW w:type="dxa" w:w="9866"/>
            <w:shd w:fill="EAF3F8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17324D"/>
                <w:sz w:val="30"/>
              </w:rPr>
              <w:t>3.0% − 2.1% = 0.9 個百分點</w:t>
            </w:r>
          </w:p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1F2937"/>
                <w:sz w:val="20"/>
              </w:rPr>
              <w:t>用來描述兩個百分率直接相減。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 w:val="true"/>
        </w:trPr>
        <w:tc>
          <w:tcPr>
            <w:tcW w:type="dxa" w:w="9866"/>
            <w:shd w:fill="17324D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pPr>
              <w:keepNext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相對改善率 Relative improvement</w:t>
            </w:r>
          </w:p>
        </w:tc>
      </w:tr>
      <w:tr>
        <w:trPr>
          <w:cantSplit w:val="true"/>
        </w:trPr>
        <w:tc>
          <w:tcPr>
            <w:tcW w:type="dxa" w:w="9866"/>
            <w:shd w:fill="EAF3F8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17324D"/>
                <w:sz w:val="30"/>
              </w:rPr>
              <w:t>(3.0% − 2.1%) ÷ 3.0% = 30%</w:t>
            </w:r>
          </w:p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1F2937"/>
                <w:sz w:val="20"/>
              </w:rPr>
              <w:t>表示相對於原來3.0%，改善了30%。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107"/>
      </w:tblGrid>
      <w:tr>
        <w:trPr>
          <w:cantSplit w:val="true"/>
        </w:trPr>
        <w:tc>
          <w:tcPr>
            <w:tcW w:type="dxa" w:w="4933"/>
            <w:vAlign w:val="center"/>
            <w:shd w:fill="2E6F9E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寫法</w:t>
            </w:r>
          </w:p>
        </w:tc>
        <w:tc>
          <w:tcPr>
            <w:tcW w:type="dxa" w:w="4933"/>
            <w:vAlign w:val="center"/>
            <w:shd w:fill="EAF3F8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r>
              <w:rPr>
                <w:rFonts w:ascii="Noto Sans CJK TC" w:hAnsi="Noto Sans CJK TC" w:eastAsia="Noto Sans CJK TC"/>
                <w:b/>
                <w:color w:val="1F2937"/>
                <w:sz w:val="22"/>
              </w:rPr>
              <w:t>報告應寫清楚</w:t>
              <w:br/>
            </w:r>
            <w:r>
              <w:rPr>
                <w:rFonts w:ascii="Noto Sans CJK TC" w:hAnsi="Noto Sans CJK TC" w:eastAsia="Noto Sans CJK TC"/>
                <w:color w:val="1F2937"/>
                <w:sz w:val="21"/>
              </w:rPr>
              <w:t>建議寫成：「不良率由3.0%降至2.1%，下降0.9個百分點，相對改善30%。」不要只寫「下降30%」而沒有舊值與新值。</w:t>
            </w:r>
          </w:p>
        </w:tc>
      </w:tr>
    </w:tbl>
    <w:p>
      <w:pPr>
        <w:spacing w:after="20"/>
      </w:pPr>
    </w:p>
    <w:p>
      <w:pPr>
        <w:pStyle w:val="Heading2"/>
      </w:pPr>
      <w:r>
        <w:t>2.4 百分比檢查清單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 w:val="true"/>
        </w:trPr>
        <w:tc>
          <w:tcPr>
            <w:tcW w:type="dxa" w:w="2268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7257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你要問的問題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對象一致嗎？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分子和分母是不是同一批人、同一批貨？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期間一致嗎？</w:t>
            </w:r>
          </w:p>
        </w:tc>
        <w:tc>
          <w:tcPr>
            <w:tcW w:type="dxa" w:w="7257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分子是每日，分母卻是每月嗎？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單位一致嗎？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件數、箱數、公斤是否混用？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分母合理嗎？</w:t>
            </w:r>
          </w:p>
        </w:tc>
        <w:tc>
          <w:tcPr>
            <w:tcW w:type="dxa" w:w="7257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問題問「占支出」卻除以收入嗎？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基礎量夠大嗎？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1件不良／10件與10件／1,000件，不確定程度不同</w:t>
            </w:r>
          </w:p>
        </w:tc>
      </w:tr>
    </w:tbl>
    <w:p>
      <w:pPr>
        <w:spacing w:after="20"/>
      </w:pPr>
    </w:p>
    <w:p>
      <w:pPr>
        <w:pStyle w:val="Heading1"/>
      </w:pPr>
      <w:r>
        <w:t>第2章練習</w:t>
      </w:r>
    </w:p>
    <w:p>
      <w:pPr>
        <w:pStyle w:val="QuickCheck"/>
      </w:pPr>
      <w:r>
        <w:rPr>
          <w:rFonts w:ascii="Noto Sans CJK TC" w:hAnsi="Noto Sans CJK TC" w:eastAsia="Noto Sans CJK TC"/>
          <w:b/>
          <w:color w:val="17324D"/>
          <w:sz w:val="21"/>
        </w:rPr>
        <w:t>思考：應出勤500人、缺勤18人，缺勤率是多少？請用完整中文解釋。</w:t>
      </w:r>
    </w:p>
    <w:p>
      <w:pPr>
        <w:pStyle w:val="ExerciseLine"/>
      </w:pPr>
      <w:r>
        <w:t>你的答案：＿＿＿＿＿＿＿＿＿＿＿＿＿＿＿＿＿＿＿＿＿＿＿＿＿＿＿＿＿＿＿＿＿＿＿＿＿＿＿＿＿＿＿＿＿</w:t>
      </w:r>
    </w:p>
    <w:p>
      <w:pPr>
        <w:pStyle w:val="QuickCheck"/>
      </w:pPr>
      <w:r>
        <w:rPr>
          <w:rFonts w:ascii="Noto Sans CJK TC" w:hAnsi="Noto Sans CJK TC" w:eastAsia="Noto Sans CJK TC"/>
          <w:b/>
          <w:color w:val="17324D"/>
          <w:sz w:val="21"/>
        </w:rPr>
        <w:t>思考：訂單10,000件，已完成7,600件。完成率與未完成件數各是多少？</w:t>
      </w:r>
    </w:p>
    <w:p>
      <w:pPr>
        <w:pStyle w:val="ExerciseLine"/>
      </w:pPr>
      <w:r>
        <w:t>你的答案：＿＿＿＿＿＿＿＿＿＿＿＿＿＿＿＿＿＿＿＿＿＿＿＿＿＿＿＿＿＿＿＿＿＿＿＿＿＿＿＿＿＿＿＿＿</w:t>
      </w:r>
    </w:p>
    <w:p>
      <w:pPr>
        <w:pStyle w:val="QuickCheck"/>
      </w:pPr>
      <w:r>
        <w:rPr>
          <w:rFonts w:ascii="Noto Sans CJK TC" w:hAnsi="Noto Sans CJK TC" w:eastAsia="Noto Sans CJK TC"/>
          <w:b/>
          <w:color w:val="17324D"/>
          <w:sz w:val="21"/>
        </w:rPr>
        <w:t>思考：不良率從4%降到3%，是下降1個百分點，還是改善25%？兩種說法都寫出來。</w:t>
      </w:r>
    </w:p>
    <w:p>
      <w:pPr>
        <w:pStyle w:val="ExerciseLine"/>
      </w:pPr>
      <w:r>
        <w:t>你的答案：＿＿＿＿＿＿＿＿＿＿＿＿＿＿＿＿＿＿＿＿＿＿＿＿＿＿＿＿＿＿＿＿＿＿＿＿＿＿＿＿＿＿＿＿＿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 w:val="true"/>
        </w:trPr>
        <w:tc>
          <w:tcPr>
            <w:tcW w:type="dxa" w:w="9866"/>
            <w:shd w:fill="17324D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46"/>
              </w:rPr>
              <w:t>第 3 章　平均數、中位數與眾數</w:t>
            </w:r>
          </w:p>
        </w:tc>
      </w:tr>
      <w:tr>
        <w:trPr>
          <w:cantSplit w:val="true"/>
        </w:trPr>
        <w:tc>
          <w:tcPr>
            <w:tcW w:type="dxa" w:w="9866"/>
            <w:shd w:fill="EAF3F8"/>
          </w:tcPr>
          <w:p>
            <w:r>
              <w:rPr>
                <w:rFonts w:ascii="Noto Sans CJK TC" w:hAnsi="Noto Sans CJK TC" w:eastAsia="Noto Sans CJK TC"/>
                <w:color w:val="1F2937"/>
                <w:sz w:val="24"/>
              </w:rPr>
              <w:t>Mean, Median &amp; Mode｜「平均」不一定代表一般人，也不一定代表穩定</w:t>
            </w:r>
          </w:p>
        </w:tc>
      </w:tr>
    </w:tbl>
    <w:p/>
    <w:p>
      <w:pPr>
        <w:pStyle w:val="Heading1"/>
      </w:pPr>
      <w:r>
        <w:t>3.1 三種代表值回答不同問題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 w:val="true"/>
        </w:trPr>
        <w:tc>
          <w:tcPr>
            <w:tcW w:type="dxa" w:w="1757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代表值</w:t>
            </w:r>
          </w:p>
        </w:tc>
        <w:tc>
          <w:tcPr>
            <w:tcW w:type="dxa" w:w="1531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英文</w:t>
            </w:r>
          </w:p>
        </w:tc>
        <w:tc>
          <w:tcPr>
            <w:tcW w:type="dxa" w:w="2324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怎麼找</w:t>
            </w:r>
          </w:p>
        </w:tc>
        <w:tc>
          <w:tcPr>
            <w:tcW w:type="dxa" w:w="2268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適合回答</w:t>
            </w:r>
          </w:p>
        </w:tc>
        <w:tc>
          <w:tcPr>
            <w:tcW w:type="dxa" w:w="1701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主要限制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平均數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Mean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全部加總 ÷ 個數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整體平均水準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容易受極端值影響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中位數</w:t>
            </w:r>
          </w:p>
        </w:tc>
        <w:tc>
          <w:tcPr>
            <w:tcW w:type="dxa" w:w="153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Median</w:t>
            </w:r>
          </w:p>
        </w:tc>
        <w:tc>
          <w:tcPr>
            <w:tcW w:type="dxa" w:w="232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排序後位於中間</w:t>
            </w:r>
          </w:p>
        </w:tc>
        <w:tc>
          <w:tcPr>
            <w:tcW w:type="dxa" w:w="226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一般或典型水準</w:t>
            </w:r>
          </w:p>
        </w:tc>
        <w:tc>
          <w:tcPr>
            <w:tcW w:type="dxa" w:w="170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不反映每個數值距離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眾數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Mode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出現次數最多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最常見類別或數值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可能沒有或不只一個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 w:val="true"/>
        </w:trPr>
        <w:tc>
          <w:tcPr>
            <w:tcW w:type="dxa" w:w="9866"/>
            <w:shd w:fill="17324D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pPr>
              <w:keepNext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平均數 Arithmetic Mean</w:t>
            </w:r>
          </w:p>
        </w:tc>
      </w:tr>
      <w:tr>
        <w:trPr>
          <w:cantSplit w:val="true"/>
        </w:trPr>
        <w:tc>
          <w:tcPr>
            <w:tcW w:type="dxa" w:w="9866"/>
            <w:shd w:fill="EAF3F8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17324D"/>
                <w:sz w:val="30"/>
              </w:rPr>
              <w:t>平均數 = 所有數值加總 ÷ 數值個數</w:t>
            </w:r>
          </w:p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1F2937"/>
                <w:sz w:val="20"/>
              </w:rPr>
              <w:t>Excel：=AVERAGE(範圍)</w:t>
            </w:r>
          </w:p>
        </w:tc>
      </w:tr>
    </w:tbl>
    <w:p>
      <w:pPr>
        <w:spacing w:after="20"/>
      </w:pPr>
    </w:p>
    <w:p>
      <w:pPr>
        <w:pStyle w:val="Heading2"/>
      </w:pPr>
      <w:r>
        <w:t>3.2 薪資案例：平均數為何會誤導？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 w:val="true"/>
        </w:trPr>
        <w:tc>
          <w:tcPr>
            <w:tcW w:type="dxa" w:w="1701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人員</w:t>
            </w:r>
          </w:p>
        </w:tc>
        <w:tc>
          <w:tcPr>
            <w:tcW w:type="dxa" w:w="1474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A</w:t>
            </w:r>
          </w:p>
        </w:tc>
        <w:tc>
          <w:tcPr>
            <w:tcW w:type="dxa" w:w="1474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B</w:t>
            </w:r>
          </w:p>
        </w:tc>
        <w:tc>
          <w:tcPr>
            <w:tcW w:type="dxa" w:w="1474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C</w:t>
            </w:r>
          </w:p>
        </w:tc>
        <w:tc>
          <w:tcPr>
            <w:tcW w:type="dxa" w:w="1474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D</w:t>
            </w:r>
          </w:p>
        </w:tc>
        <w:tc>
          <w:tcPr>
            <w:tcW w:type="dxa" w:w="1757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主管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月薪 USD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380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400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420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420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5,000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761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n_median_sal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i/>
          <w:color w:val="64748B"/>
          <w:sz w:val="18"/>
        </w:rPr>
        <w:t>圖 3　主管的高薪將平均數拉到1,324美元，但一般員工都不超過420美元。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type="dxa" w:w="2381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統計量</w:t>
            </w:r>
          </w:p>
        </w:tc>
        <w:tc>
          <w:tcPr>
            <w:tcW w:type="dxa" w:w="1701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443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適合的解釋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平均數 Mean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$1,324</w:t>
            </w:r>
          </w:p>
        </w:tc>
        <w:tc>
          <w:tcPr>
            <w:tcW w:type="dxa" w:w="544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全部薪資平均分配後的數字，但不代表一般員工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中位數 Median</w:t>
            </w:r>
          </w:p>
        </w:tc>
        <w:tc>
          <w:tcPr>
            <w:tcW w:type="dxa" w:w="170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$420</w:t>
            </w:r>
          </w:p>
        </w:tc>
        <w:tc>
          <w:tcPr>
            <w:tcW w:type="dxa" w:w="5443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排序後中間值，較接近典型員工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眾數 Mode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$420</w:t>
            </w:r>
          </w:p>
        </w:tc>
        <w:tc>
          <w:tcPr>
            <w:tcW w:type="dxa" w:w="544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最常出現的薪資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107"/>
      </w:tblGrid>
      <w:tr>
        <w:trPr>
          <w:cantSplit w:val="true"/>
        </w:trPr>
        <w:tc>
          <w:tcPr>
            <w:tcW w:type="dxa" w:w="4933"/>
            <w:vAlign w:val="center"/>
            <w:shd w:fill="2F8F83"/>
            <w:tcBorders>
              <w:top w:val="single" w:sz="8" w:color="2F8F83"/>
              <w:left w:val="single" w:sz="8" w:color="2F8F83"/>
              <w:bottom w:val="single" w:sz="8" w:color="2F8F83"/>
              <w:right w:val="single" w:sz="8" w:color="2F8F83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選擇</w:t>
            </w:r>
          </w:p>
        </w:tc>
        <w:tc>
          <w:tcPr>
            <w:tcW w:type="dxa" w:w="4933"/>
            <w:vAlign w:val="center"/>
            <w:shd w:fill="EAF6F4"/>
            <w:tcBorders>
              <w:top w:val="single" w:sz="8" w:color="2F8F83"/>
              <w:left w:val="single" w:sz="8" w:color="2F8F83"/>
              <w:bottom w:val="single" w:sz="8" w:color="2F8F83"/>
              <w:right w:val="single" w:sz="8" w:color="2F8F83"/>
            </w:tcBorders>
          </w:tcPr>
          <w:p>
            <w:r>
              <w:rPr>
                <w:rFonts w:ascii="Noto Sans CJK TC" w:hAnsi="Noto Sans CJK TC" w:eastAsia="Noto Sans CJK TC"/>
                <w:b/>
                <w:color w:val="1F2937"/>
                <w:sz w:val="22"/>
              </w:rPr>
              <w:t>重點</w:t>
              <w:br/>
            </w:r>
            <w:r>
              <w:rPr>
                <w:rFonts w:ascii="Noto Sans CJK TC" w:hAnsi="Noto Sans CJK TC" w:eastAsia="Noto Sans CJK TC"/>
                <w:color w:val="1F2937"/>
                <w:sz w:val="21"/>
              </w:rPr>
              <w:t>平均數沒有算錯；錯的是把它用來回答不合適的問題。看房價、薪資、交期延誤等偏斜資料時，中位數通常更有代表性。</w:t>
            </w:r>
          </w:p>
        </w:tc>
      </w:tr>
    </w:tbl>
    <w:p>
      <w:pPr>
        <w:spacing w:after="20"/>
      </w:pPr>
    </w:p>
    <w:p>
      <w:pPr>
        <w:pStyle w:val="Heading2"/>
      </w:pPr>
      <w:r>
        <w:t>3.3 平均相同，穩定度可能完全不同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399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e_mean_different_sprea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39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i/>
          <w:color w:val="64748B"/>
          <w:sz w:val="18"/>
        </w:rPr>
        <w:t>圖 4　A組與B組五天平均都是800件，但B組波動更大。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 w:val="true"/>
        </w:trPr>
        <w:tc>
          <w:tcPr>
            <w:tcW w:type="dxa" w:w="1191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組別</w:t>
            </w:r>
          </w:p>
        </w:tc>
        <w:tc>
          <w:tcPr>
            <w:tcW w:type="dxa" w:w="2835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五日產量</w:t>
            </w:r>
          </w:p>
        </w:tc>
        <w:tc>
          <w:tcPr>
            <w:tcW w:type="dxa" w:w="1191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平均</w:t>
            </w:r>
          </w:p>
        </w:tc>
        <w:tc>
          <w:tcPr>
            <w:tcW w:type="dxa" w:w="1757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全距（最大−最小）</w:t>
            </w:r>
          </w:p>
        </w:tc>
        <w:tc>
          <w:tcPr>
            <w:tcW w:type="dxa" w:w="2608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管理判斷</w:t>
            </w:r>
          </w:p>
        </w:tc>
      </w:tr>
      <w:tr>
        <w:trPr>
          <w:cantSplit w:val="true"/>
        </w:trPr>
        <w:tc>
          <w:tcPr>
            <w:tcW w:type="dxa" w:w="119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A組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800、810、805、795、790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800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20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穩定，可進一步看是否能提升平均</w:t>
            </w:r>
          </w:p>
        </w:tc>
      </w:tr>
      <w:tr>
        <w:trPr>
          <w:cantSplit w:val="true"/>
        </w:trPr>
        <w:tc>
          <w:tcPr>
            <w:tcW w:type="dxa" w:w="119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B組</w:t>
            </w:r>
          </w:p>
        </w:tc>
        <w:tc>
          <w:tcPr>
            <w:tcW w:type="dxa" w:w="2835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500、650、800、950、1,100</w:t>
            </w:r>
          </w:p>
        </w:tc>
        <w:tc>
          <w:tcPr>
            <w:tcW w:type="dxa" w:w="119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800</w:t>
            </w:r>
          </w:p>
        </w:tc>
        <w:tc>
          <w:tcPr>
            <w:tcW w:type="dxa" w:w="1757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600</w:t>
            </w:r>
          </w:p>
        </w:tc>
        <w:tc>
          <w:tcPr>
            <w:tcW w:type="dxa" w:w="260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平均相同但不穩定，先查條件變化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 w:val="true"/>
        </w:trPr>
        <w:tc>
          <w:tcPr>
            <w:tcW w:type="dxa" w:w="9866"/>
            <w:shd w:fill="17324D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pPr>
              <w:keepNext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全距 Range</w:t>
            </w:r>
          </w:p>
        </w:tc>
      </w:tr>
      <w:tr>
        <w:trPr>
          <w:cantSplit w:val="true"/>
        </w:trPr>
        <w:tc>
          <w:tcPr>
            <w:tcW w:type="dxa" w:w="9866"/>
            <w:shd w:fill="EAF3F8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17324D"/>
                <w:sz w:val="30"/>
              </w:rPr>
              <w:t>全距 = 最大值 − 最小值</w:t>
            </w:r>
          </w:p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1F2937"/>
                <w:sz w:val="20"/>
              </w:rPr>
              <w:t>它是最簡單的波動指標，但只使用最高與最低兩個數。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107"/>
      </w:tblGrid>
      <w:tr>
        <w:trPr>
          <w:cantSplit w:val="true"/>
        </w:trPr>
        <w:tc>
          <w:tcPr>
            <w:tcW w:type="dxa" w:w="4933"/>
            <w:vAlign w:val="center"/>
            <w:shd w:fill="2E6F9E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延伸</w:t>
            </w:r>
          </w:p>
        </w:tc>
        <w:tc>
          <w:tcPr>
            <w:tcW w:type="dxa" w:w="4933"/>
            <w:vAlign w:val="center"/>
            <w:shd w:fill="EAF3F8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r>
              <w:rPr>
                <w:rFonts w:ascii="Noto Sans CJK TC" w:hAnsi="Noto Sans CJK TC" w:eastAsia="Noto Sans CJK TC"/>
                <w:b/>
                <w:color w:val="1F2937"/>
                <w:sz w:val="22"/>
              </w:rPr>
              <w:t>下一冊預告</w:t>
              <w:br/>
            </w:r>
            <w:r>
              <w:rPr>
                <w:rFonts w:ascii="Noto Sans CJK TC" w:hAnsi="Noto Sans CJK TC" w:eastAsia="Noto Sans CJK TC"/>
                <w:color w:val="1F2937"/>
                <w:sz w:val="21"/>
              </w:rPr>
              <w:t>後續會學變異數與標準差（Standard Deviation）：用全部數據衡量波動，比全距更完整。</w:t>
            </w:r>
          </w:p>
        </w:tc>
      </w:tr>
    </w:tbl>
    <w:p>
      <w:pPr>
        <w:spacing w:after="20"/>
      </w:pPr>
    </w:p>
    <w:p>
      <w:pPr>
        <w:pStyle w:val="Heading2"/>
      </w:pPr>
      <w:r>
        <w:t>3.4 怎麼選代表值？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type="dxa" w:w="3515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資料情況</w:t>
            </w:r>
          </w:p>
        </w:tc>
        <w:tc>
          <w:tcPr>
            <w:tcW w:type="dxa" w:w="2381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優先考慮</w:t>
            </w:r>
          </w:p>
        </w:tc>
        <w:tc>
          <w:tcPr>
            <w:tcW w:type="dxa" w:w="3402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例子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數據大致對稱、沒有明顯極端值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平均數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正常穩定的每日工時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有極端高值或低值、資料明顯偏斜</w:t>
            </w:r>
          </w:p>
        </w:tc>
        <w:tc>
          <w:tcPr>
            <w:tcW w:type="dxa" w:w="238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中位數</w:t>
            </w:r>
          </w:p>
        </w:tc>
        <w:tc>
          <w:tcPr>
            <w:tcW w:type="dxa" w:w="3402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薪資、房價、延遲天數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想知道最常見類別或尺寸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眾數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最常見衣服尺寸、最常見缺陷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要判斷穩定度</w:t>
            </w:r>
          </w:p>
        </w:tc>
        <w:tc>
          <w:tcPr>
            <w:tcW w:type="dxa" w:w="238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平均＋全距／標準差</w:t>
            </w:r>
          </w:p>
        </w:tc>
        <w:tc>
          <w:tcPr>
            <w:tcW w:type="dxa" w:w="3402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生產組每日產量</w:t>
            </w:r>
          </w:p>
        </w:tc>
      </w:tr>
    </w:tbl>
    <w:p>
      <w:pPr>
        <w:spacing w:after="20"/>
      </w:pPr>
    </w:p>
    <w:p>
      <w:pPr>
        <w:pStyle w:val="Heading1"/>
      </w:pPr>
      <w:r>
        <w:t>第3章練習</w:t>
      </w:r>
    </w:p>
    <w:p>
      <w:pPr>
        <w:pStyle w:val="QuickCheck"/>
      </w:pPr>
      <w:r>
        <w:rPr>
          <w:rFonts w:ascii="Noto Sans CJK TC" w:hAnsi="Noto Sans CJK TC" w:eastAsia="Noto Sans CJK TC"/>
          <w:b/>
          <w:color w:val="17324D"/>
          <w:sz w:val="21"/>
        </w:rPr>
        <w:t>思考：五筆交期延誤為0、1、1、2、30天。平均數與中位數哪個更能代表一般訂單？</w:t>
      </w:r>
    </w:p>
    <w:p>
      <w:pPr>
        <w:pStyle w:val="ExerciseLine"/>
      </w:pPr>
      <w:r>
        <w:t>你的答案：＿＿＿＿＿＿＿＿＿＿＿＿＿＿＿＿＿＿＿＿＿＿＿＿＿＿＿＿＿＿＿＿＿＿＿＿＿＿＿＿＿＿＿＿＿</w:t>
      </w:r>
    </w:p>
    <w:p>
      <w:pPr>
        <w:pStyle w:val="QuickCheck"/>
      </w:pPr>
      <w:r>
        <w:rPr>
          <w:rFonts w:ascii="Noto Sans CJK TC" w:hAnsi="Noto Sans CJK TC" w:eastAsia="Noto Sans CJK TC"/>
          <w:b/>
          <w:color w:val="17324D"/>
          <w:sz w:val="21"/>
        </w:rPr>
        <w:t>思考：兩組平均產量都為900件，能否直接判定表現一樣？還需要看什麼？</w:t>
      </w:r>
    </w:p>
    <w:p>
      <w:pPr>
        <w:pStyle w:val="ExerciseLine"/>
      </w:pPr>
      <w:r>
        <w:t>你的答案：＿＿＿＿＿＿＿＿＿＿＿＿＿＿＿＿＿＿＿＿＿＿＿＿＿＿＿＿＿＿＿＿＿＿＿＿＿＿＿＿＿＿＿＿＿</w:t>
      </w:r>
    </w:p>
    <w:p>
      <w:pPr>
        <w:pStyle w:val="QuickCheck"/>
      </w:pPr>
      <w:r>
        <w:rPr>
          <w:rFonts w:ascii="Noto Sans CJK TC" w:hAnsi="Noto Sans CJK TC" w:eastAsia="Noto Sans CJK TC"/>
          <w:b/>
          <w:color w:val="17324D"/>
          <w:sz w:val="21"/>
        </w:rPr>
        <w:t>思考：尺寸M、L、L、XL、L、M，眾數是多少？它能回答什麼問題？</w:t>
      </w:r>
    </w:p>
    <w:p>
      <w:pPr>
        <w:pStyle w:val="ExerciseLine"/>
      </w:pPr>
      <w:r>
        <w:t>你的答案：＿＿＿＿＿＿＿＿＿＿＿＿＿＿＿＿＿＿＿＿＿＿＿＿＿＿＿＿＿＿＿＿＿＿＿＿＿＿＿＿＿＿＿＿＿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 w:val="true"/>
        </w:trPr>
        <w:tc>
          <w:tcPr>
            <w:tcW w:type="dxa" w:w="9866"/>
            <w:shd w:fill="17324D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46"/>
              </w:rPr>
              <w:t>第 4 章　圖表判讀</w:t>
            </w:r>
          </w:p>
        </w:tc>
      </w:tr>
      <w:tr>
        <w:trPr>
          <w:cantSplit w:val="true"/>
        </w:trPr>
        <w:tc>
          <w:tcPr>
            <w:tcW w:type="dxa" w:w="9866"/>
            <w:shd w:fill="EAF3F8"/>
          </w:tcPr>
          <w:p>
            <w:r>
              <w:rPr>
                <w:rFonts w:ascii="Noto Sans CJK TC" w:hAnsi="Noto Sans CJK TC" w:eastAsia="Noto Sans CJK TC"/>
                <w:color w:val="1F2937"/>
                <w:sz w:val="24"/>
              </w:rPr>
              <w:t>Chart Literacy｜圖表的任務是讓關係更清楚，不是讓差異看起來更大</w:t>
            </w:r>
          </w:p>
        </w:tc>
      </w:tr>
    </w:tbl>
    <w:p/>
    <w:p>
      <w:pPr>
        <w:pStyle w:val="Heading1"/>
      </w:pPr>
      <w:r>
        <w:t>4.1 先問問題，再選圖表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1029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hoice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0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i/>
          <w:color w:val="64748B"/>
          <w:sz w:val="18"/>
        </w:rPr>
        <w:t>圖 5　圖表選擇取決於你要回答的問題。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 w:val="true"/>
        </w:trPr>
        <w:tc>
          <w:tcPr>
            <w:tcW w:type="dxa" w:w="2381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問題類型</w:t>
            </w:r>
          </w:p>
        </w:tc>
        <w:tc>
          <w:tcPr>
            <w:tcW w:type="dxa" w:w="2154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推薦圖表</w:t>
            </w:r>
          </w:p>
        </w:tc>
        <w:tc>
          <w:tcPr>
            <w:tcW w:type="dxa" w:w="2721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典型例子</w:t>
            </w:r>
          </w:p>
        </w:tc>
        <w:tc>
          <w:tcPr>
            <w:tcW w:type="dxa" w:w="2268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注意事項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比較不同類別高低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長條圖 Bar chart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各組產量、各類不良件數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類別太多時難讀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觀察隨時間變化</w:t>
            </w:r>
          </w:p>
        </w:tc>
        <w:tc>
          <w:tcPr>
            <w:tcW w:type="dxa" w:w="215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折線圖 Line chart</w:t>
            </w:r>
          </w:p>
        </w:tc>
        <w:tc>
          <w:tcPr>
            <w:tcW w:type="dxa" w:w="272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每日產量、每月成本</w:t>
            </w:r>
          </w:p>
        </w:tc>
        <w:tc>
          <w:tcPr>
            <w:tcW w:type="dxa" w:w="226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時間順序不可打亂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看整體由哪些部分組成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圓餅／100%堆疊圖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支出占比、客戶占比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類別不宜過多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看數值集中與分散</w:t>
            </w:r>
          </w:p>
        </w:tc>
        <w:tc>
          <w:tcPr>
            <w:tcW w:type="dxa" w:w="215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直方圖 Histogram</w:t>
            </w:r>
          </w:p>
        </w:tc>
        <w:tc>
          <w:tcPr>
            <w:tcW w:type="dxa" w:w="272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產品重量、工時分布</w:t>
            </w:r>
          </w:p>
        </w:tc>
        <w:tc>
          <w:tcPr>
            <w:tcW w:type="dxa" w:w="226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不是一般長條圖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看兩個數值是否一起變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散布圖 Scatter plot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人數與產量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相關不等於因果</w:t>
            </w:r>
          </w:p>
        </w:tc>
      </w:tr>
    </w:tbl>
    <w:p>
      <w:pPr>
        <w:spacing w:after="20"/>
      </w:pPr>
    </w:p>
    <w:p>
      <w:pPr>
        <w:pStyle w:val="Heading2"/>
      </w:pPr>
      <w:r>
        <w:t>4.2 看圖五問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 w:val="true"/>
        </w:trPr>
        <w:tc>
          <w:tcPr>
            <w:tcW w:type="dxa" w:w="2835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問題</w:t>
            </w:r>
          </w:p>
        </w:tc>
        <w:tc>
          <w:tcPr>
            <w:tcW w:type="dxa" w:w="6690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檢查內容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標題說的是什麼？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是否明確寫出指標、對象與期間？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橫軸與縱軸是什麼？</w:t>
            </w:r>
          </w:p>
        </w:tc>
        <w:tc>
          <w:tcPr>
            <w:tcW w:type="dxa" w:w="6690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單位是件、人、美元、百分比還是天？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縱軸從哪裡開始？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不從0開始是否刻意放大差異？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資料期間完整嗎？</w:t>
            </w:r>
          </w:p>
        </w:tc>
        <w:tc>
          <w:tcPr>
            <w:tcW w:type="dxa" w:w="6690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是否只挑有利月份，忽略前後趨勢？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結論被原始數據支持嗎？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圖形看起來相關，但是否還有其他原因？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451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leading_axi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45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i/>
          <w:color w:val="64748B"/>
          <w:sz w:val="18"/>
        </w:rPr>
        <w:t>圖 6　相同的800、820、840，因縱軸範圍不同而產生完全不同的視覺感受。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107"/>
      </w:tblGrid>
      <w:tr>
        <w:trPr>
          <w:cantSplit w:val="true"/>
        </w:trPr>
        <w:tc>
          <w:tcPr>
            <w:tcW w:type="dxa" w:w="4933"/>
            <w:vAlign w:val="center"/>
            <w:shd w:fill="D7A84A"/>
            <w:tcBorders>
              <w:top w:val="single" w:sz="8" w:color="D7A84A"/>
              <w:left w:val="single" w:sz="8" w:color="D7A84A"/>
              <w:bottom w:val="single" w:sz="8" w:color="D7A84A"/>
              <w:right w:val="single" w:sz="8" w:color="D7A84A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判讀</w:t>
            </w:r>
          </w:p>
        </w:tc>
        <w:tc>
          <w:tcPr>
            <w:tcW w:type="dxa" w:w="4933"/>
            <w:vAlign w:val="center"/>
            <w:shd w:fill="FFF5DB"/>
            <w:tcBorders>
              <w:top w:val="single" w:sz="8" w:color="D7A84A"/>
              <w:left w:val="single" w:sz="8" w:color="D7A84A"/>
              <w:bottom w:val="single" w:sz="8" w:color="D7A84A"/>
              <w:right w:val="single" w:sz="8" w:color="D7A84A"/>
            </w:tcBorders>
          </w:tcPr>
          <w:p>
            <w:r>
              <w:rPr>
                <w:rFonts w:ascii="Noto Sans CJK TC" w:hAnsi="Noto Sans CJK TC" w:eastAsia="Noto Sans CJK TC"/>
                <w:b/>
                <w:color w:val="1F2937"/>
                <w:sz w:val="22"/>
              </w:rPr>
              <w:t>截斷縱軸不一定錯</w:t>
              <w:br/>
            </w:r>
            <w:r>
              <w:rPr>
                <w:rFonts w:ascii="Noto Sans CJK TC" w:hAnsi="Noto Sans CJK TC" w:eastAsia="Noto Sans CJK TC"/>
                <w:color w:val="1F2937"/>
                <w:sz w:val="21"/>
              </w:rPr>
              <w:t>在需要觀察小幅波動的工程圖表中，縮小縱軸範圍有時合理；但必須清楚標示，不能讓讀者誤以為差距非常巨大。</w:t>
            </w:r>
          </w:p>
        </w:tc>
      </w:tr>
    </w:tbl>
    <w:p>
      <w:pPr>
        <w:spacing w:after="20"/>
      </w:pPr>
    </w:p>
    <w:p>
      <w:pPr>
        <w:pStyle w:val="Heading2"/>
      </w:pPr>
      <w:r>
        <w:t>4.3 相關不等於因果</w:t>
      </w:r>
    </w:p>
    <w:p>
      <w:pPr>
        <w:pStyle w:val="Lead"/>
      </w:pPr>
      <w:r>
        <w:t>如果出勤人數增加時，產量也常增加，兩者可能有正相關（Positive Correlation）。但這不代表「只要加人就一定增加同樣比例的產量」。款式難度、物料、機台、技能與加班都可能同時影響結果。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107"/>
      </w:tblGrid>
      <w:tr>
        <w:trPr>
          <w:cantSplit w:val="true"/>
        </w:trPr>
        <w:tc>
          <w:tcPr>
            <w:tcW w:type="dxa" w:w="4933"/>
            <w:vAlign w:val="center"/>
            <w:shd w:fill="C94C4C"/>
            <w:tcBorders>
              <w:top w:val="single" w:sz="8" w:color="C94C4C"/>
              <w:left w:val="single" w:sz="8" w:color="C94C4C"/>
              <w:bottom w:val="single" w:sz="8" w:color="C94C4C"/>
              <w:right w:val="single" w:sz="8" w:color="C94C4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限制</w:t>
            </w:r>
          </w:p>
        </w:tc>
        <w:tc>
          <w:tcPr>
            <w:tcW w:type="dxa" w:w="4933"/>
            <w:vAlign w:val="center"/>
            <w:shd w:fill="FCECEC"/>
            <w:tcBorders>
              <w:top w:val="single" w:sz="8" w:color="C94C4C"/>
              <w:left w:val="single" w:sz="8" w:color="C94C4C"/>
              <w:bottom w:val="single" w:sz="8" w:color="C94C4C"/>
              <w:right w:val="single" w:sz="8" w:color="C94C4C"/>
            </w:tcBorders>
          </w:tcPr>
          <w:p>
            <w:r>
              <w:rPr>
                <w:rFonts w:ascii="Noto Sans CJK TC" w:hAnsi="Noto Sans CJK TC" w:eastAsia="Noto Sans CJK TC"/>
                <w:b/>
                <w:color w:val="1F2937"/>
                <w:sz w:val="22"/>
              </w:rPr>
              <w:t>因果判斷 Causation</w:t>
              <w:br/>
            </w:r>
            <w:r>
              <w:rPr>
                <w:rFonts w:ascii="Noto Sans CJK TC" w:hAnsi="Noto Sans CJK TC" w:eastAsia="Noto Sans CJK TC"/>
                <w:color w:val="1F2937"/>
                <w:sz w:val="21"/>
              </w:rPr>
              <w:t>要說A造成B，通常需要更完整的設計與證據，例如控制其他條件、比較改善前後，或使用隨機實驗。單一散布圖通常只能說「有關係」。</w:t>
            </w:r>
          </w:p>
        </w:tc>
      </w:tr>
    </w:tbl>
    <w:p>
      <w:pPr>
        <w:spacing w:after="20"/>
      </w:pPr>
    </w:p>
    <w:p>
      <w:pPr>
        <w:pStyle w:val="Heading1"/>
      </w:pPr>
      <w:r>
        <w:t>第4章練習</w:t>
      </w:r>
    </w:p>
    <w:p>
      <w:pPr>
        <w:pStyle w:val="QuickCheck"/>
      </w:pPr>
      <w:r>
        <w:rPr>
          <w:rFonts w:ascii="Noto Sans CJK TC" w:hAnsi="Noto Sans CJK TC" w:eastAsia="Noto Sans CJK TC"/>
          <w:b/>
          <w:color w:val="17324D"/>
          <w:sz w:val="21"/>
        </w:rPr>
        <w:t>思考：想呈現六個月的產量趨勢，應選長條圖還是折線圖？為什麼？</w:t>
      </w:r>
    </w:p>
    <w:p>
      <w:pPr>
        <w:pStyle w:val="ExerciseLine"/>
      </w:pPr>
      <w:r>
        <w:t>你的答案：＿＿＿＿＿＿＿＿＿＿＿＿＿＿＿＿＿＿＿＿＿＿＿＿＿＿＿＿＿＿＿＿＿＿＿＿＿＿＿＿＿＿＿＿＿</w:t>
      </w:r>
    </w:p>
    <w:p>
      <w:pPr>
        <w:pStyle w:val="QuickCheck"/>
      </w:pPr>
      <w:r>
        <w:rPr>
          <w:rFonts w:ascii="Noto Sans CJK TC" w:hAnsi="Noto Sans CJK TC" w:eastAsia="Noto Sans CJK TC"/>
          <w:b/>
          <w:color w:val="17324D"/>
          <w:sz w:val="21"/>
        </w:rPr>
        <w:t>思考：看到圖表顯示A組比B組高很多，你最先檢查哪三項？</w:t>
      </w:r>
    </w:p>
    <w:p>
      <w:pPr>
        <w:pStyle w:val="ExerciseLine"/>
      </w:pPr>
      <w:r>
        <w:t>你的答案：＿＿＿＿＿＿＿＿＿＿＿＿＿＿＿＿＿＿＿＿＿＿＿＿＿＿＿＿＿＿＿＿＿＿＿＿＿＿＿＿＿＿＿＿＿</w:t>
      </w:r>
    </w:p>
    <w:p>
      <w:pPr>
        <w:pStyle w:val="QuickCheck"/>
      </w:pPr>
      <w:r>
        <w:rPr>
          <w:rFonts w:ascii="Noto Sans CJK TC" w:hAnsi="Noto Sans CJK TC" w:eastAsia="Noto Sans CJK TC"/>
          <w:b/>
          <w:color w:val="17324D"/>
          <w:sz w:val="21"/>
        </w:rPr>
        <w:t>思考：人數與產量呈正相關，是否可以直接說增加10%人數就會增加10%產量？</w:t>
      </w:r>
    </w:p>
    <w:p>
      <w:pPr>
        <w:pStyle w:val="ExerciseLine"/>
      </w:pPr>
      <w:r>
        <w:t>你的答案：＿＿＿＿＿＿＿＿＿＿＿＿＿＿＿＿＿＿＿＿＿＿＿＿＿＿＿＿＿＿＿＿＿＿＿＿＿＿＿＿＿＿＿＿＿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 w:val="true"/>
        </w:trPr>
        <w:tc>
          <w:tcPr>
            <w:tcW w:type="dxa" w:w="9866"/>
            <w:shd w:fill="17324D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46"/>
              </w:rPr>
              <w:t>第 5 章　車縫組綜合案例</w:t>
            </w:r>
          </w:p>
        </w:tc>
      </w:tr>
      <w:tr>
        <w:trPr>
          <w:cantSplit w:val="true"/>
        </w:trPr>
        <w:tc>
          <w:tcPr>
            <w:tcW w:type="dxa" w:w="9866"/>
            <w:shd w:fill="EAF3F8"/>
          </w:tcPr>
          <w:p>
            <w:r>
              <w:rPr>
                <w:rFonts w:ascii="Noto Sans CJK TC" w:hAnsi="Noto Sans CJK TC" w:eastAsia="Noto Sans CJK TC"/>
                <w:color w:val="1F2937"/>
                <w:sz w:val="24"/>
              </w:rPr>
              <w:t>Integrated Sewing-Line Case｜把數據轉成管理問題與行動</w:t>
            </w:r>
          </w:p>
        </w:tc>
      </w:tr>
    </w:tbl>
    <w:p/>
    <w:p>
      <w:pPr>
        <w:pStyle w:val="Heading1"/>
      </w:pPr>
      <w:r>
        <w:t>5.1 案例資料</w:t>
      </w:r>
    </w:p>
    <w:p>
      <w:pPr>
        <w:pStyle w:val="Lead"/>
      </w:pPr>
      <w:r>
        <w:t>以下是八個車縫組某日的簡化數據。目標不是找「最好」或「最差」的組，而是學會同時看產量、人數、目標與品質。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 w:val="true"/>
        </w:trPr>
        <w:tc>
          <w:tcPr>
            <w:tcW w:type="dxa" w:w="1361"/>
            <w:shd w:fill="2F8F83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組別</w:t>
            </w:r>
          </w:p>
        </w:tc>
        <w:tc>
          <w:tcPr>
            <w:tcW w:type="dxa" w:w="1814"/>
            <w:shd w:fill="2F8F83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出勤人數</w:t>
            </w:r>
          </w:p>
        </w:tc>
        <w:tc>
          <w:tcPr>
            <w:tcW w:type="dxa" w:w="1928"/>
            <w:shd w:fill="2F8F83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實際產量</w:t>
            </w:r>
          </w:p>
        </w:tc>
        <w:tc>
          <w:tcPr>
            <w:tcW w:type="dxa" w:w="1928"/>
            <w:shd w:fill="2F8F83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目標產量</w:t>
            </w:r>
          </w:p>
        </w:tc>
        <w:tc>
          <w:tcPr>
            <w:tcW w:type="dxa" w:w="1814"/>
            <w:shd w:fill="2F8F83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不良率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1組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28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820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900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1.2%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2組</w:t>
            </w:r>
          </w:p>
        </w:tc>
        <w:tc>
          <w:tcPr>
            <w:tcW w:type="dxa" w:w="181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30</w:t>
            </w:r>
          </w:p>
        </w:tc>
        <w:tc>
          <w:tcPr>
            <w:tcW w:type="dxa" w:w="192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910</w:t>
            </w:r>
          </w:p>
        </w:tc>
        <w:tc>
          <w:tcPr>
            <w:tcW w:type="dxa" w:w="192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900</w:t>
            </w:r>
          </w:p>
        </w:tc>
        <w:tc>
          <w:tcPr>
            <w:tcW w:type="dxa" w:w="181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1.6%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3組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25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760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800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1.1%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4組</w:t>
            </w:r>
          </w:p>
        </w:tc>
        <w:tc>
          <w:tcPr>
            <w:tcW w:type="dxa" w:w="181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32</w:t>
            </w:r>
          </w:p>
        </w:tc>
        <w:tc>
          <w:tcPr>
            <w:tcW w:type="dxa" w:w="192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980</w:t>
            </w:r>
          </w:p>
        </w:tc>
        <w:tc>
          <w:tcPr>
            <w:tcW w:type="dxa" w:w="192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950</w:t>
            </w:r>
          </w:p>
        </w:tc>
        <w:tc>
          <w:tcPr>
            <w:tcW w:type="dxa" w:w="181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2.9%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5組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26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690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800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0.9%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6組</w:t>
            </w:r>
          </w:p>
        </w:tc>
        <w:tc>
          <w:tcPr>
            <w:tcW w:type="dxa" w:w="181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29</w:t>
            </w:r>
          </w:p>
        </w:tc>
        <w:tc>
          <w:tcPr>
            <w:tcW w:type="dxa" w:w="192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870</w:t>
            </w:r>
          </w:p>
        </w:tc>
        <w:tc>
          <w:tcPr>
            <w:tcW w:type="dxa" w:w="192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850</w:t>
            </w:r>
          </w:p>
        </w:tc>
        <w:tc>
          <w:tcPr>
            <w:tcW w:type="dxa" w:w="181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1.0%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7組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27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810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850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2.7%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8組</w:t>
            </w:r>
          </w:p>
        </w:tc>
        <w:tc>
          <w:tcPr>
            <w:tcW w:type="dxa" w:w="181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31</w:t>
            </w:r>
          </w:p>
        </w:tc>
        <w:tc>
          <w:tcPr>
            <w:tcW w:type="dxa" w:w="192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930</w:t>
            </w:r>
          </w:p>
        </w:tc>
        <w:tc>
          <w:tcPr>
            <w:tcW w:type="dxa" w:w="192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950</w:t>
            </w:r>
          </w:p>
        </w:tc>
        <w:tc>
          <w:tcPr>
            <w:tcW w:type="dxa" w:w="181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20"/>
              </w:rPr>
              <w:t>1.2%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6219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y_case_cha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2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i/>
          <w:color w:val="64748B"/>
          <w:sz w:val="18"/>
        </w:rPr>
        <w:t>圖 7　實際產量、目標產量與不良率需要一起看。</w:t>
      </w:r>
    </w:p>
    <w:p>
      <w:pPr>
        <w:pStyle w:val="Heading2"/>
      </w:pPr>
      <w:r>
        <w:t>5.2 四個基本指標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 w:val="true"/>
        </w:trPr>
        <w:tc>
          <w:tcPr>
            <w:tcW w:type="dxa" w:w="9866"/>
            <w:shd w:fill="17324D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pPr>
              <w:keepNext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人均產出 Output per person</w:t>
            </w:r>
          </w:p>
        </w:tc>
      </w:tr>
      <w:tr>
        <w:trPr>
          <w:cantSplit w:val="true"/>
        </w:trPr>
        <w:tc>
          <w:tcPr>
            <w:tcW w:type="dxa" w:w="9866"/>
            <w:shd w:fill="EAF3F8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17324D"/>
                <w:sz w:val="30"/>
              </w:rPr>
              <w:t>實際產量 ÷ 出勤人數</w:t>
            </w:r>
          </w:p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1F2937"/>
                <w:sz w:val="20"/>
              </w:rPr>
              <w:t>用來減少不同人數造成的比較偏差；仍需考慮款式與工時。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 w:val="true"/>
        </w:trPr>
        <w:tc>
          <w:tcPr>
            <w:tcW w:type="dxa" w:w="9866"/>
            <w:shd w:fill="17324D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pPr>
              <w:keepNext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達成率 Achievement rate</w:t>
            </w:r>
          </w:p>
        </w:tc>
      </w:tr>
      <w:tr>
        <w:trPr>
          <w:cantSplit w:val="true"/>
        </w:trPr>
        <w:tc>
          <w:tcPr>
            <w:tcW w:type="dxa" w:w="9866"/>
            <w:shd w:fill="EAF3F8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17324D"/>
                <w:sz w:val="30"/>
              </w:rPr>
              <w:t>實際產量 ÷ 目標產量</w:t>
            </w:r>
          </w:p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1F2937"/>
                <w:sz w:val="20"/>
              </w:rPr>
              <w:t>判斷是否達到當日目標。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 w:val="true"/>
        </w:trPr>
        <w:tc>
          <w:tcPr>
            <w:tcW w:type="dxa" w:w="9866"/>
            <w:shd w:fill="17324D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pPr>
              <w:keepNext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不良率 Defect rate</w:t>
            </w:r>
          </w:p>
        </w:tc>
      </w:tr>
      <w:tr>
        <w:trPr>
          <w:cantSplit w:val="true"/>
        </w:trPr>
        <w:tc>
          <w:tcPr>
            <w:tcW w:type="dxa" w:w="9866"/>
            <w:shd w:fill="EAF3F8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17324D"/>
                <w:sz w:val="30"/>
              </w:rPr>
              <w:t>不良件數 ÷ 檢查件數</w:t>
            </w:r>
          </w:p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1F2937"/>
                <w:sz w:val="20"/>
              </w:rPr>
              <w:t>比較品質時必須使用相同定義與抽查方式。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 w:val="true"/>
        </w:trPr>
        <w:tc>
          <w:tcPr>
            <w:tcW w:type="dxa" w:w="9866"/>
            <w:shd w:fill="17324D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pPr>
              <w:keepNext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整體加權不良率 Weighted defect rate</w:t>
            </w:r>
          </w:p>
        </w:tc>
      </w:tr>
      <w:tr>
        <w:trPr>
          <w:cantSplit w:val="true"/>
        </w:trPr>
        <w:tc>
          <w:tcPr>
            <w:tcW w:type="dxa" w:w="9866"/>
            <w:shd w:fill="EAF3F8"/>
            <w:tcBorders>
              <w:top w:val="single" w:sz="8" w:color="2E6F9E"/>
              <w:left w:val="single" w:sz="8" w:color="2E6F9E"/>
              <w:bottom w:val="single" w:sz="8" w:color="2E6F9E"/>
              <w:right w:val="single" w:sz="8" w:color="2E6F9E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17324D"/>
                <w:sz w:val="30"/>
              </w:rPr>
              <w:t>總不良件數 ÷ 總檢查件數</w:t>
            </w:r>
          </w:p>
          <w:p>
            <w:pPr>
              <w:jc w:val="center"/>
            </w:pPr>
            <w:r>
              <w:rPr>
                <w:rFonts w:ascii="Noto Sans CJK TC" w:hAnsi="Noto Sans CJK TC" w:eastAsia="Noto Sans CJK TC"/>
                <w:color w:val="1F2937"/>
                <w:sz w:val="20"/>
              </w:rPr>
              <w:t>不能直接把各組不良率加總後除以組數，除非每組檢查量完全相同。</w:t>
            </w:r>
          </w:p>
        </w:tc>
      </w:tr>
    </w:tbl>
    <w:p>
      <w:pPr>
        <w:spacing w:after="20"/>
      </w:pPr>
    </w:p>
    <w:p>
      <w:pPr>
        <w:pStyle w:val="Heading2"/>
      </w:pPr>
      <w:r>
        <w:t>5.3 管理判讀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 w:val="true"/>
        </w:trPr>
        <w:tc>
          <w:tcPr>
            <w:tcW w:type="dxa" w:w="1191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組別</w:t>
            </w:r>
          </w:p>
        </w:tc>
        <w:tc>
          <w:tcPr>
            <w:tcW w:type="dxa" w:w="2721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數據訊號</w:t>
            </w:r>
          </w:p>
        </w:tc>
        <w:tc>
          <w:tcPr>
            <w:tcW w:type="dxa" w:w="2948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不能直接下的結論</w:t>
            </w:r>
          </w:p>
        </w:tc>
        <w:tc>
          <w:tcPr>
            <w:tcW w:type="dxa" w:w="2665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優先追查</w:t>
            </w:r>
          </w:p>
        </w:tc>
      </w:tr>
      <w:tr>
        <w:trPr>
          <w:cantSplit w:val="true"/>
        </w:trPr>
        <w:tc>
          <w:tcPr>
            <w:tcW w:type="dxa" w:w="119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4組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達成103.2%，但不良率2.9%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不能只因產量最高而表揚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返修、操作速度、QC放行、款式難度</w:t>
            </w:r>
          </w:p>
        </w:tc>
      </w:tr>
      <w:tr>
        <w:trPr>
          <w:cantSplit w:val="true"/>
        </w:trPr>
        <w:tc>
          <w:tcPr>
            <w:tcW w:type="dxa" w:w="119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5組</w:t>
            </w:r>
          </w:p>
        </w:tc>
        <w:tc>
          <w:tcPr>
            <w:tcW w:type="dxa" w:w="272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達成86.3%，不良率0.9%</w:t>
            </w:r>
          </w:p>
        </w:tc>
        <w:tc>
          <w:tcPr>
            <w:tcW w:type="dxa" w:w="294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不能只說員工效率差</w:t>
            </w:r>
          </w:p>
        </w:tc>
        <w:tc>
          <w:tcPr>
            <w:tcW w:type="dxa" w:w="2665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缺料、機台、換款、技能、目標合理性</w:t>
            </w:r>
          </w:p>
        </w:tc>
      </w:tr>
      <w:tr>
        <w:trPr>
          <w:cantSplit w:val="true"/>
        </w:trPr>
        <w:tc>
          <w:tcPr>
            <w:tcW w:type="dxa" w:w="119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6組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達成102.4%，不良率1.0%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單日好不代表長期穩定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連續多日趨勢、工時與款式</w:t>
            </w:r>
          </w:p>
        </w:tc>
      </w:tr>
      <w:tr>
        <w:trPr>
          <w:cantSplit w:val="true"/>
        </w:trPr>
        <w:tc>
          <w:tcPr>
            <w:tcW w:type="dxa" w:w="119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7組</w:t>
            </w:r>
          </w:p>
        </w:tc>
        <w:tc>
          <w:tcPr>
            <w:tcW w:type="dxa" w:w="272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達成95.3%，不良率2.7%</w:t>
            </w:r>
          </w:p>
        </w:tc>
        <w:tc>
          <w:tcPr>
            <w:tcW w:type="dxa" w:w="294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不能只看接近目標</w:t>
            </w:r>
          </w:p>
        </w:tc>
        <w:tc>
          <w:tcPr>
            <w:tcW w:type="dxa" w:w="2665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主要缺陷類型與返修成本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107"/>
      </w:tblGrid>
      <w:tr>
        <w:trPr>
          <w:cantSplit w:val="true"/>
        </w:trPr>
        <w:tc>
          <w:tcPr>
            <w:tcW w:type="dxa" w:w="4933"/>
            <w:vAlign w:val="center"/>
            <w:shd w:fill="2F8F83"/>
            <w:tcBorders>
              <w:top w:val="single" w:sz="8" w:color="2F8F83"/>
              <w:left w:val="single" w:sz="8" w:color="2F8F83"/>
              <w:bottom w:val="single" w:sz="8" w:color="2F8F83"/>
              <w:right w:val="single" w:sz="8" w:color="2F8F83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核心</w:t>
            </w:r>
          </w:p>
        </w:tc>
        <w:tc>
          <w:tcPr>
            <w:tcW w:type="dxa" w:w="4933"/>
            <w:vAlign w:val="center"/>
            <w:shd w:fill="EAF6F4"/>
            <w:tcBorders>
              <w:top w:val="single" w:sz="8" w:color="2F8F83"/>
              <w:left w:val="single" w:sz="8" w:color="2F8F83"/>
              <w:bottom w:val="single" w:sz="8" w:color="2F8F83"/>
              <w:right w:val="single" w:sz="8" w:color="2F8F83"/>
            </w:tcBorders>
          </w:tcPr>
          <w:p>
            <w:r>
              <w:rPr>
                <w:rFonts w:ascii="Noto Sans CJK TC" w:hAnsi="Noto Sans CJK TC" w:eastAsia="Noto Sans CJK TC"/>
                <w:b/>
                <w:color w:val="1F2937"/>
                <w:sz w:val="22"/>
              </w:rPr>
              <w:t>統計是追查起點</w:t>
              <w:br/>
            </w:r>
            <w:r>
              <w:rPr>
                <w:rFonts w:ascii="Noto Sans CJK TC" w:hAnsi="Noto Sans CJK TC" w:eastAsia="Noto Sans CJK TC"/>
                <w:color w:val="1F2937"/>
                <w:sz w:val="21"/>
              </w:rPr>
              <w:t>數據本身通常不能告訴你完整原因。好的分析會指出：哪個訊號不正常、可能有哪些解釋、需要補查什麼資料，以及如何驗證。</w:t>
            </w:r>
          </w:p>
        </w:tc>
      </w:tr>
    </w:tbl>
    <w:p>
      <w:pPr>
        <w:spacing w:after="20"/>
      </w:pPr>
    </w:p>
    <w:p>
      <w:pPr>
        <w:pStyle w:val="Heading2"/>
      </w:pPr>
      <w:r>
        <w:t>5.4 建議的管理順序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type="dxa" w:w="1134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順序</w:t>
            </w:r>
          </w:p>
        </w:tc>
        <w:tc>
          <w:tcPr>
            <w:tcW w:type="dxa" w:w="3402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管理動作</w:t>
            </w:r>
          </w:p>
        </w:tc>
        <w:tc>
          <w:tcPr>
            <w:tcW w:type="dxa" w:w="4932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例子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1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先確認資料定義與正確性</w:t>
            </w:r>
          </w:p>
        </w:tc>
        <w:tc>
          <w:tcPr>
            <w:tcW w:type="dxa" w:w="4932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產量是否含返工？檢查件數是否一致？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2</w:t>
            </w:r>
          </w:p>
        </w:tc>
        <w:tc>
          <w:tcPr>
            <w:tcW w:type="dxa" w:w="3402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比較目標、歷史與同類條件</w:t>
            </w:r>
          </w:p>
        </w:tc>
        <w:tc>
          <w:tcPr>
            <w:tcW w:type="dxa" w:w="4932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相同款式、相似人數、相同工時再比較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3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辨認產能與品質的權衡</w:t>
            </w:r>
          </w:p>
        </w:tc>
        <w:tc>
          <w:tcPr>
            <w:tcW w:type="dxa" w:w="4932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高產是否伴隨高不良或高返工？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4</w:t>
            </w:r>
          </w:p>
        </w:tc>
        <w:tc>
          <w:tcPr>
            <w:tcW w:type="dxa" w:w="3402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到現場追查原因</w:t>
            </w:r>
          </w:p>
        </w:tc>
        <w:tc>
          <w:tcPr>
            <w:tcW w:type="dxa" w:w="4932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物料、機台、技能、平衡、等待、管理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5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設定改善與驗證期間</w:t>
            </w:r>
          </w:p>
        </w:tc>
        <w:tc>
          <w:tcPr>
            <w:tcW w:type="dxa" w:w="4932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8"/>
              </w:rPr>
              <w:t>改善後連續追蹤，不用單日數字宣告成功</w:t>
            </w:r>
          </w:p>
        </w:tc>
      </w:tr>
    </w:tbl>
    <w:p>
      <w:pPr>
        <w:spacing w:after="20"/>
      </w:pPr>
    </w:p>
    <w:p>
      <w:pPr>
        <w:pStyle w:val="Heading1"/>
      </w:pPr>
      <w:r>
        <w:t>第5章練習</w:t>
      </w:r>
    </w:p>
    <w:p>
      <w:pPr>
        <w:pStyle w:val="QuickCheck"/>
      </w:pPr>
      <w:r>
        <w:rPr>
          <w:rFonts w:ascii="Noto Sans CJK TC" w:hAnsi="Noto Sans CJK TC" w:eastAsia="Noto Sans CJK TC"/>
          <w:b/>
          <w:color w:val="17324D"/>
          <w:sz w:val="21"/>
        </w:rPr>
        <w:t>思考：你會優先追查4組還是5組？兩者的問題有何不同？</w:t>
      </w:r>
    </w:p>
    <w:p>
      <w:pPr>
        <w:pStyle w:val="ExerciseLine"/>
      </w:pPr>
      <w:r>
        <w:t>你的答案：＿＿＿＿＿＿＿＿＿＿＿＿＿＿＿＿＿＿＿＿＿＿＿＿＿＿＿＿＿＿＿＿＿＿＿＿＿＿＿＿＿＿＿＿＿</w:t>
      </w:r>
    </w:p>
    <w:p>
      <w:pPr>
        <w:pStyle w:val="QuickCheck"/>
      </w:pPr>
      <w:r>
        <w:rPr>
          <w:rFonts w:ascii="Noto Sans CJK TC" w:hAnsi="Noto Sans CJK TC" w:eastAsia="Noto Sans CJK TC"/>
          <w:b/>
          <w:color w:val="17324D"/>
          <w:sz w:val="21"/>
        </w:rPr>
        <w:t>思考：若不同組生產不同款式，可以直接用人均產出排名嗎？還需要哪些條件？</w:t>
      </w:r>
    </w:p>
    <w:p>
      <w:pPr>
        <w:pStyle w:val="ExerciseLine"/>
      </w:pPr>
      <w:r>
        <w:t>你的答案：＿＿＿＿＿＿＿＿＿＿＿＿＿＿＿＿＿＿＿＿＿＿＿＿＿＿＿＿＿＿＿＿＿＿＿＿＿＿＿＿＿＿＿＿＿</w:t>
      </w:r>
    </w:p>
    <w:p>
      <w:pPr>
        <w:pStyle w:val="QuickCheck"/>
      </w:pPr>
      <w:r>
        <w:rPr>
          <w:rFonts w:ascii="Noto Sans CJK TC" w:hAnsi="Noto Sans CJK TC" w:eastAsia="Noto Sans CJK TC"/>
          <w:b/>
          <w:color w:val="17324D"/>
          <w:sz w:val="21"/>
        </w:rPr>
        <w:t>思考：整體不良率應如何計算？為什麼不能直接平均每組百分比？</w:t>
      </w:r>
    </w:p>
    <w:p>
      <w:pPr>
        <w:pStyle w:val="ExerciseLine"/>
      </w:pPr>
      <w:r>
        <w:t>你的答案：＿＿＿＿＿＿＿＿＿＿＿＿＿＿＿＿＿＿＿＿＿＿＿＿＿＿＿＿＿＿＿＿＿＿＿＿＿＿＿＿＿＿＿＿＿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 w:val="true"/>
        </w:trPr>
        <w:tc>
          <w:tcPr>
            <w:tcW w:type="dxa" w:w="9866"/>
            <w:shd w:fill="17324D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46"/>
              </w:rPr>
              <w:t>第 6 章　綜合測驗與答案</w:t>
            </w:r>
          </w:p>
        </w:tc>
      </w:tr>
      <w:tr>
        <w:trPr>
          <w:cantSplit w:val="true"/>
        </w:trPr>
        <w:tc>
          <w:tcPr>
            <w:tcW w:type="dxa" w:w="9866"/>
            <w:shd w:fill="EAF3F8"/>
          </w:tcPr>
          <w:p>
            <w:r>
              <w:rPr>
                <w:rFonts w:ascii="Noto Sans CJK TC" w:hAnsi="Noto Sans CJK TC" w:eastAsia="Noto Sans CJK TC"/>
                <w:color w:val="1F2937"/>
                <w:sz w:val="24"/>
              </w:rPr>
              <w:t>Review &amp; Assessment｜先作答，再核對；能解釋比答對更重要</w:t>
            </w:r>
          </w:p>
        </w:tc>
      </w:tr>
    </w:tbl>
    <w:p/>
    <w:p>
      <w:pPr>
        <w:pStyle w:val="Heading1"/>
      </w:pPr>
      <w:r>
        <w:t>6.1 綜合測驗（15題）</w:t>
      </w:r>
    </w:p>
    <w:p>
      <w:pPr>
        <w:keepNext/>
      </w:pPr>
      <w:r>
        <w:rPr>
          <w:rFonts w:ascii="Noto Sans CJK TC" w:hAnsi="Noto Sans CJK TC" w:eastAsia="Noto Sans CJK TC"/>
          <w:b/>
          <w:color w:val="17324D"/>
          <w:sz w:val="21"/>
        </w:rPr>
        <w:t>1．組別1、2、3屬於哪一類資料？</w:t>
      </w:r>
    </w:p>
    <w:p>
      <w:pPr>
        <w:spacing w:after="40"/>
        <w:ind w:left="340"/>
      </w:pPr>
      <w:r>
        <w:rPr>
          <w:rFonts w:ascii="Noto Sans CJK TC" w:hAnsi="Noto Sans CJK TC" w:eastAsia="Noto Sans CJK TC"/>
          <w:color w:val="1F2937"/>
          <w:sz w:val="20"/>
        </w:rPr>
        <w:t>A 類別資料　B 連續數值　C 比例資料</w:t>
      </w:r>
    </w:p>
    <w:p>
      <w:pPr>
        <w:pStyle w:val="ExerciseLine"/>
      </w:pPr>
      <w:r>
        <w:t>答案：＿＿＿　理由：＿＿＿＿＿＿＿＿＿＿＿＿＿＿＿＿＿＿＿＿＿＿＿＿＿＿＿＿＿＿＿＿＿＿＿</w:t>
      </w:r>
    </w:p>
    <w:p>
      <w:pPr>
        <w:keepNext/>
      </w:pPr>
      <w:r>
        <w:rPr>
          <w:rFonts w:ascii="Noto Sans CJK TC" w:hAnsi="Noto Sans CJK TC" w:eastAsia="Noto Sans CJK TC"/>
          <w:b/>
          <w:color w:val="17324D"/>
          <w:sz w:val="21"/>
        </w:rPr>
        <w:t>2．抽查整批貨中的300件，300件稱為什麼？</w:t>
      </w:r>
    </w:p>
    <w:p>
      <w:pPr>
        <w:spacing w:after="40"/>
        <w:ind w:left="340"/>
      </w:pPr>
      <w:r>
        <w:rPr>
          <w:rFonts w:ascii="Noto Sans CJK TC" w:hAnsi="Noto Sans CJK TC" w:eastAsia="Noto Sans CJK TC"/>
          <w:color w:val="1F2937"/>
          <w:sz w:val="20"/>
        </w:rPr>
        <w:t>A 母體　B 樣本　C 變數</w:t>
      </w:r>
    </w:p>
    <w:p>
      <w:pPr>
        <w:pStyle w:val="ExerciseLine"/>
      </w:pPr>
      <w:r>
        <w:t>答案：＿＿＿　理由：＿＿＿＿＿＿＿＿＿＿＿＿＿＿＿＿＿＿＿＿＿＿＿＿＿＿＿＿＿＿＿＿＿＿＿</w:t>
      </w:r>
    </w:p>
    <w:p>
      <w:pPr>
        <w:keepNext/>
      </w:pPr>
      <w:r>
        <w:rPr>
          <w:rFonts w:ascii="Noto Sans CJK TC" w:hAnsi="Noto Sans CJK TC" w:eastAsia="Noto Sans CJK TC"/>
          <w:b/>
          <w:color w:val="17324D"/>
          <w:sz w:val="21"/>
        </w:rPr>
        <w:t>3．出勤480人、應出勤500人，出勤率是多少？</w:t>
      </w:r>
    </w:p>
    <w:p>
      <w:pPr>
        <w:spacing w:after="40"/>
        <w:ind w:left="340"/>
      </w:pPr>
      <w:r>
        <w:rPr>
          <w:rFonts w:ascii="Noto Sans CJK TC" w:hAnsi="Noto Sans CJK TC" w:eastAsia="Noto Sans CJK TC"/>
          <w:color w:val="1F2937"/>
          <w:sz w:val="20"/>
        </w:rPr>
        <w:t>A 96%　B 104.2%　C 20%</w:t>
      </w:r>
    </w:p>
    <w:p>
      <w:pPr>
        <w:pStyle w:val="ExerciseLine"/>
      </w:pPr>
      <w:r>
        <w:t>答案：＿＿＿　理由：＿＿＿＿＿＿＿＿＿＿＿＿＿＿＿＿＿＿＿＿＿＿＿＿＿＿＿＿＿＿＿＿＿＿＿</w:t>
      </w:r>
    </w:p>
    <w:p>
      <w:pPr>
        <w:keepNext/>
      </w:pPr>
      <w:r>
        <w:rPr>
          <w:rFonts w:ascii="Noto Sans CJK TC" w:hAnsi="Noto Sans CJK TC" w:eastAsia="Noto Sans CJK TC"/>
          <w:b/>
          <w:color w:val="17324D"/>
          <w:sz w:val="21"/>
        </w:rPr>
        <w:t>4．計算不良率時，正確分母通常是什麼？</w:t>
      </w:r>
    </w:p>
    <w:p>
      <w:pPr>
        <w:spacing w:after="40"/>
        <w:ind w:left="340"/>
      </w:pPr>
      <w:r>
        <w:rPr>
          <w:rFonts w:ascii="Noto Sans CJK TC" w:hAnsi="Noto Sans CJK TC" w:eastAsia="Noto Sans CJK TC"/>
          <w:color w:val="1F2937"/>
          <w:sz w:val="20"/>
        </w:rPr>
        <w:t>A 不良件數　B 檢查總件數　C 出勤人數</w:t>
      </w:r>
    </w:p>
    <w:p>
      <w:pPr>
        <w:pStyle w:val="ExerciseLine"/>
      </w:pPr>
      <w:r>
        <w:t>答案：＿＿＿　理由：＿＿＿＿＿＿＿＿＿＿＿＿＿＿＿＿＿＿＿＿＿＿＿＿＿＿＿＿＿＿＿＿＿＿＿</w:t>
      </w:r>
    </w:p>
    <w:p>
      <w:pPr>
        <w:keepNext/>
      </w:pPr>
      <w:r>
        <w:rPr>
          <w:rFonts w:ascii="Noto Sans CJK TC" w:hAnsi="Noto Sans CJK TC" w:eastAsia="Noto Sans CJK TC"/>
          <w:b/>
          <w:color w:val="17324D"/>
          <w:sz w:val="21"/>
        </w:rPr>
        <w:t>5．實際產量9,500、目標9,000，達成率是多少？</w:t>
      </w:r>
    </w:p>
    <w:p>
      <w:pPr>
        <w:spacing w:after="40"/>
        <w:ind w:left="340"/>
      </w:pPr>
      <w:r>
        <w:rPr>
          <w:rFonts w:ascii="Noto Sans CJK TC" w:hAnsi="Noto Sans CJK TC" w:eastAsia="Noto Sans CJK TC"/>
          <w:color w:val="1F2937"/>
          <w:sz w:val="20"/>
        </w:rPr>
        <w:t>A 94.7%　B 105.6%　C 500%</w:t>
      </w:r>
    </w:p>
    <w:p>
      <w:pPr>
        <w:pStyle w:val="ExerciseLine"/>
      </w:pPr>
      <w:r>
        <w:t>答案：＿＿＿　理由：＿＿＿＿＿＿＿＿＿＿＿＿＿＿＿＿＿＿＿＿＿＿＿＿＿＿＿＿＿＿＿＿＿＿＿</w:t>
      </w:r>
    </w:p>
    <w:p>
      <w:pPr>
        <w:keepNext/>
      </w:pPr>
      <w:r>
        <w:rPr>
          <w:rFonts w:ascii="Noto Sans CJK TC" w:hAnsi="Noto Sans CJK TC" w:eastAsia="Noto Sans CJK TC"/>
          <w:b/>
          <w:color w:val="17324D"/>
          <w:sz w:val="21"/>
        </w:rPr>
        <w:t>6．380、400、420、420、5,000的中位數是多少？</w:t>
      </w:r>
    </w:p>
    <w:p>
      <w:pPr>
        <w:spacing w:after="40"/>
        <w:ind w:left="340"/>
      </w:pPr>
      <w:r>
        <w:rPr>
          <w:rFonts w:ascii="Noto Sans CJK TC" w:hAnsi="Noto Sans CJK TC" w:eastAsia="Noto Sans CJK TC"/>
          <w:color w:val="1F2937"/>
          <w:sz w:val="20"/>
        </w:rPr>
        <w:t>A 420　B 1,324　C 5,000</w:t>
      </w:r>
    </w:p>
    <w:p>
      <w:pPr>
        <w:pStyle w:val="ExerciseLine"/>
      </w:pPr>
      <w:r>
        <w:t>答案：＿＿＿　理由：＿＿＿＿＿＿＿＿＿＿＿＿＿＿＿＿＿＿＿＿＿＿＿＿＿＿＿＿＿＿＿＿＿＿＿</w:t>
      </w:r>
    </w:p>
    <w:p>
      <w:pPr>
        <w:keepNext/>
      </w:pPr>
      <w:r>
        <w:rPr>
          <w:rFonts w:ascii="Noto Sans CJK TC" w:hAnsi="Noto Sans CJK TC" w:eastAsia="Noto Sans CJK TC"/>
          <w:b/>
          <w:color w:val="17324D"/>
          <w:sz w:val="21"/>
        </w:rPr>
        <w:t>7．極端高值通常對哪個統計量影響較大？</w:t>
      </w:r>
    </w:p>
    <w:p>
      <w:pPr>
        <w:spacing w:after="40"/>
        <w:ind w:left="340"/>
      </w:pPr>
      <w:r>
        <w:rPr>
          <w:rFonts w:ascii="Noto Sans CJK TC" w:hAnsi="Noto Sans CJK TC" w:eastAsia="Noto Sans CJK TC"/>
          <w:color w:val="1F2937"/>
          <w:sz w:val="20"/>
        </w:rPr>
        <w:t>A 平均數　B 中位數　C 一定是眾數</w:t>
      </w:r>
    </w:p>
    <w:p>
      <w:pPr>
        <w:pStyle w:val="ExerciseLine"/>
      </w:pPr>
      <w:r>
        <w:t>答案：＿＿＿　理由：＿＿＿＿＿＿＿＿＿＿＿＿＿＿＿＿＿＿＿＿＿＿＿＿＿＿＿＿＿＿＿＿＿＿＿</w:t>
      </w:r>
    </w:p>
    <w:p>
      <w:pPr>
        <w:keepNext/>
      </w:pPr>
      <w:r>
        <w:rPr>
          <w:rFonts w:ascii="Noto Sans CJK TC" w:hAnsi="Noto Sans CJK TC" w:eastAsia="Noto Sans CJK TC"/>
          <w:b/>
          <w:color w:val="17324D"/>
          <w:sz w:val="21"/>
        </w:rPr>
        <w:t>8．想看每日產量趨勢，優先使用哪一種圖？</w:t>
      </w:r>
    </w:p>
    <w:p>
      <w:pPr>
        <w:spacing w:after="40"/>
        <w:ind w:left="340"/>
      </w:pPr>
      <w:r>
        <w:rPr>
          <w:rFonts w:ascii="Noto Sans CJK TC" w:hAnsi="Noto Sans CJK TC" w:eastAsia="Noto Sans CJK TC"/>
          <w:color w:val="1F2937"/>
          <w:sz w:val="20"/>
        </w:rPr>
        <w:t>A 折線圖　B 圓餅圖　C 文字段落</w:t>
      </w:r>
    </w:p>
    <w:p>
      <w:pPr>
        <w:pStyle w:val="ExerciseLine"/>
      </w:pPr>
      <w:r>
        <w:t>答案：＿＿＿　理由：＿＿＿＿＿＿＿＿＿＿＿＿＿＿＿＿＿＿＿＿＿＿＿＿＿＿＿＿＿＿＿＿＿＿＿</w:t>
      </w:r>
    </w:p>
    <w:p>
      <w:pPr>
        <w:keepNext/>
      </w:pPr>
      <w:r>
        <w:rPr>
          <w:rFonts w:ascii="Noto Sans CJK TC" w:hAnsi="Noto Sans CJK TC" w:eastAsia="Noto Sans CJK TC"/>
          <w:b/>
          <w:color w:val="17324D"/>
          <w:sz w:val="21"/>
        </w:rPr>
        <w:t>9．想比較八個車縫組產量，優先使用哪一種圖？</w:t>
      </w:r>
    </w:p>
    <w:p>
      <w:pPr>
        <w:spacing w:after="40"/>
        <w:ind w:left="340"/>
      </w:pPr>
      <w:r>
        <w:rPr>
          <w:rFonts w:ascii="Noto Sans CJK TC" w:hAnsi="Noto Sans CJK TC" w:eastAsia="Noto Sans CJK TC"/>
          <w:color w:val="1F2937"/>
          <w:sz w:val="20"/>
        </w:rPr>
        <w:t>A 長條圖　B 圓餅圖　C 直方圖</w:t>
      </w:r>
    </w:p>
    <w:p>
      <w:pPr>
        <w:pStyle w:val="ExerciseLine"/>
      </w:pPr>
      <w:r>
        <w:t>答案：＿＿＿　理由：＿＿＿＿＿＿＿＿＿＿＿＿＿＿＿＿＿＿＿＿＿＿＿＿＿＿＿＿＿＿＿＿＿＿＿</w:t>
      </w:r>
    </w:p>
    <w:p>
      <w:pPr>
        <w:keepNext/>
      </w:pPr>
      <w:r>
        <w:rPr>
          <w:rFonts w:ascii="Noto Sans CJK TC" w:hAnsi="Noto Sans CJK TC" w:eastAsia="Noto Sans CJK TC"/>
          <w:b/>
          <w:color w:val="17324D"/>
          <w:sz w:val="21"/>
        </w:rPr>
        <w:t>10．圖表縱軸不從0開始，可能造成什麼？</w:t>
      </w:r>
    </w:p>
    <w:p>
      <w:pPr>
        <w:spacing w:after="40"/>
        <w:ind w:left="340"/>
      </w:pPr>
      <w:r>
        <w:rPr>
          <w:rFonts w:ascii="Noto Sans CJK TC" w:hAnsi="Noto Sans CJK TC" w:eastAsia="Noto Sans CJK TC"/>
          <w:color w:val="1F2937"/>
          <w:sz w:val="20"/>
        </w:rPr>
        <w:t>A 視覺放大差異　B 數值自動正確　C 完全沒有影響</w:t>
      </w:r>
    </w:p>
    <w:p>
      <w:pPr>
        <w:pStyle w:val="ExerciseLine"/>
      </w:pPr>
      <w:r>
        <w:t>答案：＿＿＿　理由：＿＿＿＿＿＿＿＿＿＿＿＿＿＿＿＿＿＿＿＿＿＿＿＿＿＿＿＿＿＿＿＿＿＿＿</w:t>
      </w:r>
    </w:p>
    <w:p>
      <w:pPr>
        <w:keepNext/>
      </w:pPr>
      <w:r>
        <w:rPr>
          <w:rFonts w:ascii="Noto Sans CJK TC" w:hAnsi="Noto Sans CJK TC" w:eastAsia="Noto Sans CJK TC"/>
          <w:b/>
          <w:color w:val="17324D"/>
          <w:sz w:val="21"/>
        </w:rPr>
        <w:t>11．兩組平均產量相同，代表穩定度也相同嗎？</w:t>
      </w:r>
    </w:p>
    <w:p>
      <w:pPr>
        <w:spacing w:after="40"/>
        <w:ind w:left="340"/>
      </w:pPr>
      <w:r>
        <w:rPr>
          <w:rFonts w:ascii="Noto Sans CJK TC" w:hAnsi="Noto Sans CJK TC" w:eastAsia="Noto Sans CJK TC"/>
          <w:color w:val="1F2937"/>
          <w:sz w:val="20"/>
        </w:rPr>
        <w:t>A 一定相同　B 不一定　C 一定不同</w:t>
      </w:r>
    </w:p>
    <w:p>
      <w:pPr>
        <w:pStyle w:val="ExerciseLine"/>
      </w:pPr>
      <w:r>
        <w:t>答案：＿＿＿　理由：＿＿＿＿＿＿＿＿＿＿＿＿＿＿＿＿＿＿＿＿＿＿＿＿＿＿＿＿＿＿＿＿＿＿＿</w:t>
      </w:r>
    </w:p>
    <w:p>
      <w:pPr>
        <w:keepNext/>
      </w:pPr>
      <w:r>
        <w:rPr>
          <w:rFonts w:ascii="Noto Sans CJK TC" w:hAnsi="Noto Sans CJK TC" w:eastAsia="Noto Sans CJK TC"/>
          <w:b/>
          <w:color w:val="17324D"/>
          <w:sz w:val="21"/>
        </w:rPr>
        <w:t>12．不良件數下降，代表品質一定改善嗎？</w:t>
      </w:r>
    </w:p>
    <w:p>
      <w:pPr>
        <w:spacing w:after="40"/>
        <w:ind w:left="340"/>
      </w:pPr>
      <w:r>
        <w:rPr>
          <w:rFonts w:ascii="Noto Sans CJK TC" w:hAnsi="Noto Sans CJK TC" w:eastAsia="Noto Sans CJK TC"/>
          <w:color w:val="1F2937"/>
          <w:sz w:val="20"/>
        </w:rPr>
        <w:t>A 是　B 不一定，要看檢查量　C 只看產量即可</w:t>
      </w:r>
    </w:p>
    <w:p>
      <w:pPr>
        <w:pStyle w:val="ExerciseLine"/>
      </w:pPr>
      <w:r>
        <w:t>答案：＿＿＿　理由：＿＿＿＿＿＿＿＿＿＿＿＿＿＿＿＿＿＿＿＿＿＿＿＿＿＿＿＿＿＿＿＿＿＿＿</w:t>
      </w:r>
    </w:p>
    <w:p>
      <w:pPr>
        <w:keepNext/>
      </w:pPr>
      <w:r>
        <w:rPr>
          <w:rFonts w:ascii="Noto Sans CJK TC" w:hAnsi="Noto Sans CJK TC" w:eastAsia="Noto Sans CJK TC"/>
          <w:b/>
          <w:color w:val="17324D"/>
          <w:sz w:val="21"/>
        </w:rPr>
        <w:t>13．達成率可以超過100%嗎？</w:t>
      </w:r>
    </w:p>
    <w:p>
      <w:pPr>
        <w:spacing w:after="40"/>
        <w:ind w:left="340"/>
      </w:pPr>
      <w:r>
        <w:rPr>
          <w:rFonts w:ascii="Noto Sans CJK TC" w:hAnsi="Noto Sans CJK TC" w:eastAsia="Noto Sans CJK TC"/>
          <w:color w:val="1F2937"/>
          <w:sz w:val="20"/>
        </w:rPr>
        <w:t>A 可以　B 不可以　C 只有不良率可以</w:t>
      </w:r>
    </w:p>
    <w:p>
      <w:pPr>
        <w:pStyle w:val="ExerciseLine"/>
      </w:pPr>
      <w:r>
        <w:t>答案：＿＿＿　理由：＿＿＿＿＿＿＿＿＿＿＿＿＿＿＿＿＿＿＿＿＿＿＿＿＿＿＿＿＿＿＿＿＿＿＿</w:t>
      </w:r>
    </w:p>
    <w:p>
      <w:pPr>
        <w:keepNext/>
      </w:pPr>
      <w:r>
        <w:rPr>
          <w:rFonts w:ascii="Noto Sans CJK TC" w:hAnsi="Noto Sans CJK TC" w:eastAsia="Noto Sans CJK TC"/>
          <w:b/>
          <w:color w:val="17324D"/>
          <w:sz w:val="21"/>
        </w:rPr>
        <w:t>14．只訪問辦公室人員推估全廠滿意度，主要風險是什麼？</w:t>
      </w:r>
    </w:p>
    <w:p>
      <w:pPr>
        <w:spacing w:after="40"/>
        <w:ind w:left="340"/>
      </w:pPr>
      <w:r>
        <w:rPr>
          <w:rFonts w:ascii="Noto Sans CJK TC" w:hAnsi="Noto Sans CJK TC" w:eastAsia="Noto Sans CJK TC"/>
          <w:color w:val="1F2937"/>
          <w:sz w:val="20"/>
        </w:rPr>
        <w:t>A 樣本偏差　B 平均數太小　C 沒有分母</w:t>
      </w:r>
    </w:p>
    <w:p>
      <w:pPr>
        <w:pStyle w:val="ExerciseLine"/>
      </w:pPr>
      <w:r>
        <w:t>答案：＿＿＿　理由：＿＿＿＿＿＿＿＿＿＿＿＿＿＿＿＿＿＿＿＿＿＿＿＿＿＿＿＿＿＿＿＿＿＿＿</w:t>
      </w:r>
    </w:p>
    <w:p>
      <w:pPr>
        <w:keepNext/>
      </w:pPr>
      <w:r>
        <w:rPr>
          <w:rFonts w:ascii="Noto Sans CJK TC" w:hAnsi="Noto Sans CJK TC" w:eastAsia="Noto Sans CJK TC"/>
          <w:b/>
          <w:color w:val="17324D"/>
          <w:sz w:val="21"/>
        </w:rPr>
        <w:t>15．統計分析完成後最重要的下一步是什麼？</w:t>
      </w:r>
    </w:p>
    <w:p>
      <w:pPr>
        <w:spacing w:after="40"/>
        <w:ind w:left="340"/>
      </w:pPr>
      <w:r>
        <w:rPr>
          <w:rFonts w:ascii="Noto Sans CJK TC" w:hAnsi="Noto Sans CJK TC" w:eastAsia="Noto Sans CJK TC"/>
          <w:color w:val="1F2937"/>
          <w:sz w:val="20"/>
        </w:rPr>
        <w:t>A 保存報表即可　B 解釋結果並決定追查項目　C 刪除原始資料</w:t>
      </w:r>
    </w:p>
    <w:p>
      <w:pPr>
        <w:pStyle w:val="ExerciseLine"/>
      </w:pPr>
      <w:r>
        <w:t>答案：＿＿＿　理由：＿＿＿＿＿＿＿＿＿＿＿＿＿＿＿＿＿＿＿＿＿＿＿＿＿＿＿＿＿＿＿＿＿＿＿</w:t>
      </w:r>
    </w:p>
    <w:p>
      <w:r>
        <w:br w:type="page"/>
      </w:r>
    </w:p>
    <w:p>
      <w:pPr>
        <w:pStyle w:val="Heading1"/>
      </w:pPr>
      <w:r>
        <w:t>6.2 答案與簡要解析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type="dxa" w:w="1134"/>
            <w:shd w:fill="2F8F83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1134"/>
            <w:shd w:fill="2F8F83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答案</w:t>
            </w:r>
          </w:p>
        </w:tc>
        <w:tc>
          <w:tcPr>
            <w:tcW w:type="dxa" w:w="7200"/>
            <w:shd w:fill="2F8F83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解析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1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A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組號只是名稱，不適合做算術平均。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2</w:t>
            </w:r>
          </w:p>
        </w:tc>
        <w:tc>
          <w:tcPr>
            <w:tcW w:type="dxa" w:w="113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B</w:t>
            </w:r>
          </w:p>
        </w:tc>
        <w:tc>
          <w:tcPr>
            <w:tcW w:type="dxa" w:w="7200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從母體中取得的一部分稱為樣本。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3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A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480÷500=96%。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4</w:t>
            </w:r>
          </w:p>
        </w:tc>
        <w:tc>
          <w:tcPr>
            <w:tcW w:type="dxa" w:w="113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B</w:t>
            </w:r>
          </w:p>
        </w:tc>
        <w:tc>
          <w:tcPr>
            <w:tcW w:type="dxa" w:w="7200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不良件數要除以實際檢查的總件數。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5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B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9,500÷9,000=105.6%，達成率可超過100%。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6</w:t>
            </w:r>
          </w:p>
        </w:tc>
        <w:tc>
          <w:tcPr>
            <w:tcW w:type="dxa" w:w="113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A</w:t>
            </w:r>
          </w:p>
        </w:tc>
        <w:tc>
          <w:tcPr>
            <w:tcW w:type="dxa" w:w="7200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排序後第三個數是420。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7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A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平均數使用全部數值，容易被極端值拉動。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8</w:t>
            </w:r>
          </w:p>
        </w:tc>
        <w:tc>
          <w:tcPr>
            <w:tcW w:type="dxa" w:w="113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A</w:t>
            </w:r>
          </w:p>
        </w:tc>
        <w:tc>
          <w:tcPr>
            <w:tcW w:type="dxa" w:w="7200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折線圖適合觀察時間趨勢。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9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A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長條圖適合比較不同類別的高低。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10</w:t>
            </w:r>
          </w:p>
        </w:tc>
        <w:tc>
          <w:tcPr>
            <w:tcW w:type="dxa" w:w="113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A</w:t>
            </w:r>
          </w:p>
        </w:tc>
        <w:tc>
          <w:tcPr>
            <w:tcW w:type="dxa" w:w="7200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截斷縱軸可能把小差距畫得很誇張。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11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B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平均相同，波動範圍仍可完全不同。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12</w:t>
            </w:r>
          </w:p>
        </w:tc>
        <w:tc>
          <w:tcPr>
            <w:tcW w:type="dxa" w:w="113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B</w:t>
            </w:r>
          </w:p>
        </w:tc>
        <w:tc>
          <w:tcPr>
            <w:tcW w:type="dxa" w:w="7200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檢查量減少時，不良件數可能自然下降。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13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A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實際值超過目標時，達成率會超過100%。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14</w:t>
            </w:r>
          </w:p>
        </w:tc>
        <w:tc>
          <w:tcPr>
            <w:tcW w:type="dxa" w:w="1134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A</w:t>
            </w:r>
          </w:p>
        </w:tc>
        <w:tc>
          <w:tcPr>
            <w:tcW w:type="dxa" w:w="7200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樣本未涵蓋產線員工，可能無法代表全廠。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15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B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統計要轉化成判斷、追查與行動。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常用統計中英名詞表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type="dxa" w:w="2268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中文</w:t>
            </w:r>
          </w:p>
        </w:tc>
        <w:tc>
          <w:tcPr>
            <w:tcW w:type="dxa" w:w="2721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English</w:t>
            </w:r>
          </w:p>
        </w:tc>
        <w:tc>
          <w:tcPr>
            <w:tcW w:type="dxa" w:w="4535"/>
            <w:shd w:fill="2E6F9E"/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白話解釋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統計學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Statistics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收集、整理、分析與解釋資料的方法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資料</w:t>
            </w:r>
          </w:p>
        </w:tc>
        <w:tc>
          <w:tcPr>
            <w:tcW w:type="dxa" w:w="272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Data</w:t>
            </w:r>
          </w:p>
        </w:tc>
        <w:tc>
          <w:tcPr>
            <w:tcW w:type="dxa" w:w="4535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被記錄下來的事實、類別或數值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變數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Variable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每個對象可能不同的特徵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母體</w:t>
            </w:r>
          </w:p>
        </w:tc>
        <w:tc>
          <w:tcPr>
            <w:tcW w:type="dxa" w:w="272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Population</w:t>
            </w:r>
          </w:p>
        </w:tc>
        <w:tc>
          <w:tcPr>
            <w:tcW w:type="dxa" w:w="4535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真正想研究的全部對象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樣本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Sample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從母體抽出的一部分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平均數</w:t>
            </w:r>
          </w:p>
        </w:tc>
        <w:tc>
          <w:tcPr>
            <w:tcW w:type="dxa" w:w="272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Mean</w:t>
            </w:r>
          </w:p>
        </w:tc>
        <w:tc>
          <w:tcPr>
            <w:tcW w:type="dxa" w:w="4535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全部加總後除以個數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中位數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Median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排序後位於中間的數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眾數</w:t>
            </w:r>
          </w:p>
        </w:tc>
        <w:tc>
          <w:tcPr>
            <w:tcW w:type="dxa" w:w="272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Mode</w:t>
            </w:r>
          </w:p>
        </w:tc>
        <w:tc>
          <w:tcPr>
            <w:tcW w:type="dxa" w:w="4535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出現次數最多的值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百分比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Percentage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把比例換成每100份來表示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比率</w:t>
            </w:r>
          </w:p>
        </w:tc>
        <w:tc>
          <w:tcPr>
            <w:tcW w:type="dxa" w:w="272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Rate</w:t>
            </w:r>
          </w:p>
        </w:tc>
        <w:tc>
          <w:tcPr>
            <w:tcW w:type="dxa" w:w="4535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事件相對於基礎量的發生程度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極端值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Outlier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明顯遠離其他數據的觀察值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全距</w:t>
            </w:r>
          </w:p>
        </w:tc>
        <w:tc>
          <w:tcPr>
            <w:tcW w:type="dxa" w:w="272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Range</w:t>
            </w:r>
          </w:p>
        </w:tc>
        <w:tc>
          <w:tcPr>
            <w:tcW w:type="dxa" w:w="4535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最大值減最小值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長條圖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Bar chart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比較不同類別高低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折線圖</w:t>
            </w:r>
          </w:p>
        </w:tc>
        <w:tc>
          <w:tcPr>
            <w:tcW w:type="dxa" w:w="272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Line chart</w:t>
            </w:r>
          </w:p>
        </w:tc>
        <w:tc>
          <w:tcPr>
            <w:tcW w:type="dxa" w:w="4535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觀察隨時間變化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直方圖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Histogram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觀察連續數值的分布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散布圖</w:t>
            </w:r>
          </w:p>
        </w:tc>
        <w:tc>
          <w:tcPr>
            <w:tcW w:type="dxa" w:w="272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Scatter plot</w:t>
            </w:r>
          </w:p>
        </w:tc>
        <w:tc>
          <w:tcPr>
            <w:tcW w:type="dxa" w:w="4535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觀察兩個數值的關係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相關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Correlation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兩個變數一起變化的程度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因果</w:t>
            </w:r>
          </w:p>
        </w:tc>
        <w:tc>
          <w:tcPr>
            <w:tcW w:type="dxa" w:w="2721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Causation</w:t>
            </w:r>
          </w:p>
        </w:tc>
        <w:tc>
          <w:tcPr>
            <w:tcW w:type="dxa" w:w="4535"/>
            <w:vAlign w:val="center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rFonts w:ascii="Noto Sans CJK TC" w:hAnsi="Noto Sans CJK TC" w:eastAsia="Noto Sans CJK TC"/>
                <w:color w:val="1F2937"/>
                <w:sz w:val="19"/>
              </w:rPr>
              <w:t>一個因素造成另一個結果的關係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參考資源與後續學習</w:t>
      </w:r>
    </w:p>
    <w:p>
      <w:pPr>
        <w:pStyle w:val="Lead"/>
      </w:pPr>
      <w:r>
        <w:t>本教材的案例、說明與練習為重新編寫；以下公開資源用來核對初級統計課程範圍，並可作為延伸學習。</w:t>
      </w:r>
    </w:p>
    <w:p>
      <w:r>
        <w:rPr>
          <w:rFonts w:ascii="Noto Sans CJK TC" w:hAnsi="Noto Sans CJK TC" w:eastAsia="Noto Sans CJK TC"/>
          <w:b/>
          <w:color w:val="17324D"/>
          <w:sz w:val="21"/>
        </w:rPr>
        <w:t>OpenStax Introductory Statistics 2e：</w:t>
      </w:r>
      <w:r>
        <w:rPr>
          <w:rFonts w:ascii="Noto Sans CJK TC" w:hAnsi="Noto Sans CJK TC" w:eastAsia="Noto Sans CJK TC"/>
          <w:color w:val="1F2937"/>
          <w:sz w:val="20"/>
        </w:rPr>
        <w:t xml:space="preserve">完整的一學期初級統計架構，強調跨領域實際應用。 </w:t>
      </w:r>
      <w:hyperlink r:id="rId20">
        <w:r>
          <w:rPr>
            <w:color w:val="2E6F9E"/>
            <w:u w:val="single"/>
            <w:rFonts w:eastAsia="Noto Sans CJK TC" w:ascii="Noto Sans CJK TC" w:hAnsi="Noto Sans CJK TC"/>
          </w:rPr>
          <w:t>https://openstax.org/details/books/introductory-statistics-2e</w:t>
        </w:r>
      </w:hyperlink>
    </w:p>
    <w:p>
      <w:r>
        <w:rPr>
          <w:rFonts w:ascii="Noto Sans CJK TC" w:hAnsi="Noto Sans CJK TC" w:eastAsia="Noto Sans CJK TC"/>
          <w:b/>
          <w:color w:val="17324D"/>
          <w:sz w:val="21"/>
        </w:rPr>
        <w:t>OpenStax Introductory Business Statistics 2e：</w:t>
      </w:r>
      <w:r>
        <w:rPr>
          <w:rFonts w:ascii="Noto Sans CJK TC" w:hAnsi="Noto Sans CJK TC" w:eastAsia="Noto Sans CJK TC"/>
          <w:color w:val="1F2937"/>
          <w:sz w:val="20"/>
        </w:rPr>
        <w:t xml:space="preserve">偏商業與管理應用，包含逐步公式解說。 </w:t>
      </w:r>
      <w:hyperlink r:id="rId21">
        <w:r>
          <w:rPr>
            <w:color w:val="2E6F9E"/>
            <w:u w:val="single"/>
            <w:rFonts w:eastAsia="Noto Sans CJK TC" w:ascii="Noto Sans CJK TC" w:hAnsi="Noto Sans CJK TC"/>
          </w:rPr>
          <w:t>https://openstax.org/details/books/introductory-business-statistics-2e</w:t>
        </w:r>
      </w:hyperlink>
    </w:p>
    <w:p>
      <w:r>
        <w:rPr>
          <w:rFonts w:ascii="Noto Sans CJK TC" w:hAnsi="Noto Sans CJK TC" w:eastAsia="Noto Sans CJK TC"/>
          <w:b/>
          <w:color w:val="17324D"/>
          <w:sz w:val="21"/>
        </w:rPr>
        <w:t>Khan Academy - Statistics and Probability：</w:t>
      </w:r>
      <w:r>
        <w:rPr>
          <w:rFonts w:ascii="Noto Sans CJK TC" w:hAnsi="Noto Sans CJK TC" w:eastAsia="Noto Sans CJK TC"/>
          <w:color w:val="1F2937"/>
          <w:sz w:val="20"/>
        </w:rPr>
        <w:t xml:space="preserve">影片、文章與練習，可依不懂的主題補課。 </w:t>
      </w:r>
      <w:hyperlink r:id="rId22">
        <w:r>
          <w:rPr>
            <w:color w:val="2E6F9E"/>
            <w:u w:val="single"/>
            <w:rFonts w:eastAsia="Noto Sans CJK TC" w:ascii="Noto Sans CJK TC" w:hAnsi="Noto Sans CJK TC"/>
          </w:rPr>
          <w:t>https://www.khanacademy.org/math/statistics-probability</w:t>
        </w:r>
      </w:hyperlink>
    </w:p>
    <w:p>
      <w:r>
        <w:rPr>
          <w:rFonts w:ascii="Noto Sans CJK TC" w:hAnsi="Noto Sans CJK TC" w:eastAsia="Noto Sans CJK TC"/>
          <w:b/>
          <w:color w:val="17324D"/>
          <w:sz w:val="21"/>
        </w:rPr>
        <w:t>Seeing Theory - Brown University：</w:t>
      </w:r>
      <w:r>
        <w:rPr>
          <w:rFonts w:ascii="Noto Sans CJK TC" w:hAnsi="Noto Sans CJK TC" w:eastAsia="Noto Sans CJK TC"/>
          <w:color w:val="1F2937"/>
          <w:sz w:val="20"/>
        </w:rPr>
        <w:t xml:space="preserve">用互動圖形理解機率、分布、推論與迴歸。 </w:t>
      </w:r>
      <w:hyperlink r:id="rId23">
        <w:r>
          <w:rPr>
            <w:color w:val="2E6F9E"/>
            <w:u w:val="single"/>
            <w:rFonts w:eastAsia="Noto Sans CJK TC" w:ascii="Noto Sans CJK TC" w:hAnsi="Noto Sans CJK TC"/>
          </w:rPr>
          <w:t>https://seeing-theory.brown.edu/</w:t>
        </w:r>
      </w:hyperlink>
    </w:p>
    <w:p>
      <w:r>
        <w:rPr>
          <w:rFonts w:ascii="Noto Sans CJK TC" w:hAnsi="Noto Sans CJK TC" w:eastAsia="Noto Sans CJK TC"/>
          <w:b/>
          <w:color w:val="17324D"/>
          <w:sz w:val="21"/>
        </w:rPr>
        <w:t>NIST/SEMATECH e-Handbook of Statistical Methods：</w:t>
      </w:r>
      <w:r>
        <w:rPr>
          <w:rFonts w:ascii="Noto Sans CJK TC" w:hAnsi="Noto Sans CJK TC" w:eastAsia="Noto Sans CJK TC"/>
          <w:color w:val="1F2937"/>
          <w:sz w:val="20"/>
        </w:rPr>
        <w:t xml:space="preserve">工程、品質與製程統計的後續參考。 </w:t>
      </w:r>
      <w:hyperlink r:id="rId24">
        <w:r>
          <w:rPr>
            <w:color w:val="2E6F9E"/>
            <w:u w:val="single"/>
            <w:rFonts w:eastAsia="Noto Sans CJK TC" w:ascii="Noto Sans CJK TC" w:hAnsi="Noto Sans CJK TC"/>
          </w:rPr>
          <w:t>https://www.itl.nist.gov/div898/handbook/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107"/>
      </w:tblGrid>
      <w:tr>
        <w:trPr>
          <w:cantSplit w:val="true"/>
        </w:trPr>
        <w:tc>
          <w:tcPr>
            <w:tcW w:type="dxa" w:w="4933"/>
            <w:vAlign w:val="center"/>
            <w:shd w:fill="2F8F83"/>
            <w:tcBorders>
              <w:top w:val="single" w:sz="8" w:color="2F8F83"/>
              <w:left w:val="single" w:sz="8" w:color="2F8F83"/>
              <w:bottom w:val="single" w:sz="8" w:color="2F8F83"/>
              <w:right w:val="single" w:sz="8" w:color="2F8F83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路線</w:t>
            </w:r>
          </w:p>
        </w:tc>
        <w:tc>
          <w:tcPr>
            <w:tcW w:type="dxa" w:w="4933"/>
            <w:vAlign w:val="center"/>
            <w:shd w:fill="EAF6F4"/>
            <w:tcBorders>
              <w:top w:val="single" w:sz="8" w:color="2F8F83"/>
              <w:left w:val="single" w:sz="8" w:color="2F8F83"/>
              <w:bottom w:val="single" w:sz="8" w:color="2F8F83"/>
              <w:right w:val="single" w:sz="8" w:color="2F8F83"/>
            </w:tcBorders>
          </w:tcPr>
          <w:p>
            <w:r>
              <w:rPr>
                <w:rFonts w:ascii="Noto Sans CJK TC" w:hAnsi="Noto Sans CJK TC" w:eastAsia="Noto Sans CJK TC"/>
                <w:b/>
                <w:color w:val="1F2937"/>
                <w:sz w:val="22"/>
              </w:rPr>
              <w:t>下一階段建議</w:t>
              <w:br/>
            </w:r>
            <w:r>
              <w:rPr>
                <w:rFonts w:ascii="Noto Sans CJK TC" w:hAnsi="Noto Sans CJK TC" w:eastAsia="Noto Sans CJK TC"/>
                <w:color w:val="1F2937"/>
                <w:sz w:val="21"/>
              </w:rPr>
              <w:t>第二冊可接續：全距、變異數、標準差、常態分布、Z分數、抽樣與信賴區間；第三冊再進入假設檢定、相關、迴歸與SPC管制圖。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22051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outc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205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rFonts w:ascii="Noto Sans CJK TC" w:hAnsi="Noto Sans CJK TC" w:eastAsia="Noto Sans CJK TC"/>
          <w:b/>
          <w:color w:val="17324D"/>
          <w:sz w:val="24"/>
        </w:rPr>
        <w:t>學會統計，不是為了把報表做得更複雜，而是讓決策更不容易被錯誤數字帶走。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color w:val="64748B"/>
        <w:sz w:val="18"/>
      </w:rPr>
      <w:t xml:space="preserve">從零開始學統計｜第一冊　</w:t>
    </w:r>
    <w:r>
      <w:rPr>
        <w:rFonts w:ascii="Noto Sans CJK TC" w:hAnsi="Noto Sans CJK TC" w:eastAsia="Noto Sans CJK TC"/>
        <w:color w:val="64748B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803"/>
      <w:gridCol w:w="3061"/>
    </w:tblGrid>
    <w:tr>
      <w:tc>
        <w:tcPr>
          <w:tcW w:type="dxa" w:w="4932"/>
          <w:shd w:fill="FFFFFF"/>
          <w:tcBorders>
            <w:bottom w:val="single" w:sz="10" w:color="2E6F9E"/>
          </w:tcBorders>
        </w:tcPr>
        <w:p>
          <w:r>
            <w:rPr>
              <w:rFonts w:ascii="Noto Sans CJK TC" w:hAnsi="Noto Sans CJK TC" w:eastAsia="Noto Sans CJK TC"/>
              <w:b/>
              <w:color w:val="17324D"/>
              <w:sz w:val="17"/>
            </w:rPr>
            <w:t>從零開始學統計｜Zero-to-Statistics</w:t>
          </w:r>
        </w:p>
      </w:tc>
      <w:tc>
        <w:tcPr>
          <w:tcW w:type="dxa" w:w="4932"/>
          <w:shd w:fill="FFFFFF"/>
          <w:tcBorders>
            <w:bottom w:val="single" w:sz="10" w:color="2E6F9E"/>
          </w:tcBorders>
        </w:tcPr>
        <w:p>
          <w:pPr>
            <w:jc w:val="right"/>
          </w:pPr>
          <w:r>
            <w:rPr>
              <w:rFonts w:ascii="Noto Sans CJK TC" w:hAnsi="Noto Sans CJK TC" w:eastAsia="Noto Sans CJK TC"/>
              <w:color w:val="2E6F9E"/>
              <w:sz w:val="17"/>
            </w:rPr>
            <w:t>第一冊 Workbook 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E6F9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F8F8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line="324" w:lineRule="auto" w:after="200"/>
    </w:pPr>
    <w:rPr>
      <w:rFonts w:ascii="Noto Sans CJK TC" w:hAnsi="Noto Sans CJK TC" w:eastAsia="Noto Sans CJK TC"/>
      <w:color w:val="1F2937"/>
      <w:sz w:val="24"/>
    </w:rPr>
  </w:style>
  <w:style w:type="paragraph" w:customStyle="1" w:styleId="QuickCheck">
    <w:name w:val="Quick Check"/>
    <w:pPr>
      <w:spacing w:before="120" w:after="60"/>
      <w:ind w:left="227"/>
    </w:pPr>
    <w:rPr>
      <w:rFonts w:ascii="Noto Sans CJK TC" w:hAnsi="Noto Sans CJK TC" w:eastAsia="Noto Sans CJK TC"/>
      <w:sz w:val="21"/>
    </w:rPr>
  </w:style>
  <w:style w:type="paragraph" w:customStyle="1" w:styleId="ExerciseLine">
    <w:name w:val="Exercise Line"/>
    <w:pPr>
      <w:spacing w:after="160"/>
      <w:ind w:left="283"/>
    </w:pPr>
    <w:rPr>
      <w:rFonts w:ascii="Noto Sans CJK TC" w:hAnsi="Noto Sans CJK TC" w:eastAsia="Noto Sans CJK TC"/>
      <w:color w:val="64748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hyperlink" Target="https://openstax.org/details/books/introductory-statistics-2e" TargetMode="External"/><Relationship Id="rId21" Type="http://schemas.openxmlformats.org/officeDocument/2006/relationships/hyperlink" Target="https://openstax.org/details/books/introductory-business-statistics-2e" TargetMode="External"/><Relationship Id="rId22" Type="http://schemas.openxmlformats.org/officeDocument/2006/relationships/hyperlink" Target="https://www.khanacademy.org/math/statistics-probability" TargetMode="External"/><Relationship Id="rId23" Type="http://schemas.openxmlformats.org/officeDocument/2006/relationships/hyperlink" Target="https://seeing-theory.brown.edu/" TargetMode="External"/><Relationship Id="rId24" Type="http://schemas.openxmlformats.org/officeDocument/2006/relationships/hyperlink" Target="https://www.itl.nist.gov/div898/handboo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