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ED0" w:rsidRDefault="00C2320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367800389" w:history="1">
        <w:r w:rsidR="00E33ED0" w:rsidRPr="0041412C">
          <w:rPr>
            <w:rStyle w:val="Hyperlink"/>
            <w:noProof/>
          </w:rPr>
          <w:t>I. Yêu cầu hệ thống :</w:t>
        </w:r>
        <w:r w:rsidR="00E33ED0">
          <w:rPr>
            <w:noProof/>
            <w:webHidden/>
          </w:rPr>
          <w:tab/>
        </w:r>
        <w:r w:rsidR="00E33ED0">
          <w:rPr>
            <w:noProof/>
            <w:webHidden/>
          </w:rPr>
          <w:fldChar w:fldCharType="begin"/>
        </w:r>
        <w:r w:rsidR="00E33ED0">
          <w:rPr>
            <w:noProof/>
            <w:webHidden/>
          </w:rPr>
          <w:instrText xml:space="preserve"> PAGEREF _Toc367800389 \h </w:instrText>
        </w:r>
        <w:r w:rsidR="00E33ED0">
          <w:rPr>
            <w:noProof/>
            <w:webHidden/>
          </w:rPr>
        </w:r>
        <w:r w:rsidR="00E33ED0">
          <w:rPr>
            <w:noProof/>
            <w:webHidden/>
          </w:rPr>
          <w:fldChar w:fldCharType="separate"/>
        </w:r>
        <w:r w:rsidR="00E33ED0">
          <w:rPr>
            <w:noProof/>
            <w:webHidden/>
          </w:rPr>
          <w:t>2</w:t>
        </w:r>
        <w:r w:rsidR="00E33ED0">
          <w:rPr>
            <w:noProof/>
            <w:webHidden/>
          </w:rPr>
          <w:fldChar w:fldCharType="end"/>
        </w:r>
      </w:hyperlink>
    </w:p>
    <w:p w:rsidR="00E33ED0" w:rsidRDefault="00E33ED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390" w:history="1">
        <w:r w:rsidRPr="0041412C">
          <w:rPr>
            <w:rStyle w:val="Hyperlink"/>
            <w:noProof/>
          </w:rPr>
          <w:t>II. Yêu cầu nghiệp vụ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391" w:history="1">
        <w:r w:rsidRPr="0041412C">
          <w:rPr>
            <w:rStyle w:val="Hyperlink"/>
            <w:noProof/>
          </w:rPr>
          <w:t>A. Đăng Ký Kế Hoạch Năm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392" w:history="1">
        <w:r w:rsidRPr="0041412C">
          <w:rPr>
            <w:rStyle w:val="Hyperlink"/>
            <w:noProof/>
          </w:rPr>
          <w:t>1. Phân quyền cho các Role : SE, ASM, RSM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393" w:history="1">
        <w:r w:rsidRPr="0041412C">
          <w:rPr>
            <w:rStyle w:val="Hyperlink"/>
            <w:noProof/>
          </w:rPr>
          <w:t>2.  SE Khai Báo Kế Hoạch Năm: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394" w:history="1">
        <w:r w:rsidRPr="0041412C">
          <w:rPr>
            <w:rStyle w:val="Hyperlink"/>
            <w:noProof/>
          </w:rPr>
          <w:t>3. Duyệt Kế Hoạch Năm Ở ASM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395" w:history="1">
        <w:r w:rsidRPr="0041412C">
          <w:rPr>
            <w:rStyle w:val="Hyperlink"/>
            <w:noProof/>
          </w:rPr>
          <w:t>4. Duyệt Kế Hoạch Năm Ở RSM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396" w:history="1">
        <w:r w:rsidRPr="0041412C">
          <w:rPr>
            <w:rStyle w:val="Hyperlink"/>
            <w:noProof/>
          </w:rPr>
          <w:t>5. Báo cáo cho mục tiêu phát triển năm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397" w:history="1">
        <w:r w:rsidRPr="0041412C">
          <w:rPr>
            <w:rStyle w:val="Hyperlink"/>
            <w:noProof/>
          </w:rPr>
          <w:t>B. Đánh giá NPP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398" w:history="1">
        <w:r w:rsidRPr="0041412C">
          <w:rPr>
            <w:rStyle w:val="Hyperlink"/>
            <w:noProof/>
          </w:rPr>
          <w:t>1. Khai báo thành phần tham gia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399" w:history="1">
        <w:r w:rsidRPr="0041412C">
          <w:rPr>
            <w:rStyle w:val="Hyperlink"/>
            <w:noProof/>
          </w:rPr>
          <w:t>2. Rà soát kế hoạch kỳ trước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400" w:history="1">
        <w:r w:rsidRPr="0041412C">
          <w:rPr>
            <w:rStyle w:val="Hyperlink"/>
            <w:noProof/>
          </w:rPr>
          <w:t>3. Lập kế hoạch phát triển năng lực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401" w:history="1">
        <w:r w:rsidRPr="0041412C">
          <w:rPr>
            <w:rStyle w:val="Hyperlink"/>
            <w:noProof/>
          </w:rPr>
          <w:t>4. Xem và in báo cáo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402" w:history="1">
        <w:r w:rsidRPr="0041412C">
          <w:rPr>
            <w:rStyle w:val="Hyperlink"/>
            <w:noProof/>
          </w:rPr>
          <w:t>5. Lưu và gửi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403" w:history="1">
        <w:r w:rsidRPr="0041412C">
          <w:rPr>
            <w:rStyle w:val="Hyperlink"/>
            <w:noProof/>
          </w:rPr>
          <w:t>C. Working Plan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404" w:history="1">
        <w:r w:rsidRPr="0041412C">
          <w:rPr>
            <w:rStyle w:val="Hyperlink"/>
            <w:noProof/>
          </w:rPr>
          <w:t>1. Phân chia Role : SE, ASM, RSM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405" w:history="1">
        <w:r w:rsidRPr="0041412C">
          <w:rPr>
            <w:rStyle w:val="Hyperlink"/>
            <w:noProof/>
          </w:rPr>
          <w:t>2. Khai báo KHLV ở SE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406" w:history="1">
        <w:r w:rsidRPr="0041412C">
          <w:rPr>
            <w:rStyle w:val="Hyperlink"/>
            <w:noProof/>
          </w:rPr>
          <w:t>3. Duyệt, khai báo KHLV ở Linemaneger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407" w:history="1">
        <w:r w:rsidRPr="0041412C">
          <w:rPr>
            <w:rStyle w:val="Hyperlink"/>
            <w:noProof/>
          </w:rPr>
          <w:t>D. Scorecard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408" w:history="1">
        <w:r w:rsidRPr="0041412C">
          <w:rPr>
            <w:rStyle w:val="Hyperlink"/>
            <w:noProof/>
          </w:rPr>
          <w:t>E.Báo Cáo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409" w:history="1">
        <w:r w:rsidRPr="0041412C">
          <w:rPr>
            <w:rStyle w:val="Hyperlink"/>
            <w:noProof/>
          </w:rPr>
          <w:t>F. E-Target Setting.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3ED0" w:rsidRDefault="00E33ED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7800410" w:history="1">
        <w:r w:rsidRPr="0041412C">
          <w:rPr>
            <w:rStyle w:val="Hyperlink"/>
            <w:noProof/>
          </w:rPr>
          <w:t>G. E-Learing.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_Toc367800410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4B54" w:rsidRDefault="00C23205" w:rsidP="00C71C7E">
      <w:pPr>
        <w:pStyle w:val="Heading1"/>
        <w:sectPr w:rsidR="007C4B54" w:rsidSect="00F740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Theme="minorHAnsi" w:cstheme="minorBidi"/>
          <w:b w:val="0"/>
          <w:bCs w:val="0"/>
          <w:sz w:val="22"/>
          <w:szCs w:val="22"/>
        </w:rPr>
        <w:fldChar w:fldCharType="end"/>
      </w:r>
    </w:p>
    <w:p w:rsidR="00C71C7E" w:rsidRDefault="00357F0F" w:rsidP="00C71C7E">
      <w:pPr>
        <w:pStyle w:val="Heading1"/>
      </w:pPr>
      <w:bookmarkStart w:id="0" w:name="_Toc367800389"/>
      <w:r>
        <w:lastRenderedPageBreak/>
        <w:t>I. Yêu cầu hệ thống :</w:t>
      </w:r>
      <w:bookmarkEnd w:id="0"/>
    </w:p>
    <w:p w:rsidR="00C71C7E" w:rsidRPr="00C71C7E" w:rsidRDefault="00C71C7E" w:rsidP="00C71C7E"/>
    <w:p w:rsidR="00357F0F" w:rsidRDefault="00F32A46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FID.I.</w:t>
      </w:r>
      <w:r w:rsidR="00C71C7E">
        <w:rPr>
          <w:rFonts w:ascii="Times New Roman" w:hAnsi="Times New Roman" w:cs="Times New Roman"/>
        </w:rPr>
        <w:t xml:space="preserve">1. </w:t>
      </w:r>
      <w:r w:rsidR="00357F0F">
        <w:rPr>
          <w:rFonts w:ascii="Times New Roman" w:hAnsi="Times New Roman" w:cs="Times New Roman"/>
        </w:rPr>
        <w:t>H</w:t>
      </w:r>
      <w:r w:rsidR="00357F0F" w:rsidRPr="00357F0F">
        <w:rPr>
          <w:rFonts w:ascii="Times New Roman" w:hAnsi="Times New Roman" w:cs="Times New Roman"/>
        </w:rPr>
        <w:t>ệ thống được phát triển trên nền tảng Spring</w:t>
      </w:r>
      <w:r w:rsidR="00357F0F">
        <w:rPr>
          <w:rFonts w:ascii="Times New Roman" w:hAnsi="Times New Roman" w:cs="Times New Roman"/>
        </w:rPr>
        <w:t xml:space="preserve"> </w:t>
      </w:r>
      <w:r w:rsidR="00357F0F" w:rsidRPr="00357F0F">
        <w:rPr>
          <w:rFonts w:ascii="Times New Roman" w:hAnsi="Times New Roman" w:cs="Times New Roman"/>
        </w:rPr>
        <w:t>&amp; Hibernate Framework chạy trên Apache Tomcat 7.0.</w:t>
      </w:r>
    </w:p>
    <w:p w:rsidR="00357F0F" w:rsidRDefault="00F32A46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FID.I .</w:t>
      </w:r>
      <w:r w:rsidR="00357F0F">
        <w:rPr>
          <w:rFonts w:ascii="Times New Roman" w:hAnsi="Times New Roman" w:cs="Times New Roman"/>
        </w:rPr>
        <w:t xml:space="preserve">2. </w:t>
      </w:r>
      <w:r w:rsidRPr="00357F0F">
        <w:rPr>
          <w:rFonts w:ascii="Times New Roman" w:hAnsi="Times New Roman" w:cs="Times New Roman"/>
        </w:rPr>
        <w:t>Dùng chung login với EROI, sau khi login cũng sẽ</w:t>
      </w:r>
      <w:r>
        <w:rPr>
          <w:rFonts w:ascii="Times New Roman" w:hAnsi="Times New Roman" w:cs="Times New Roman"/>
        </w:rPr>
        <w:t xml:space="preserve"> vào dashboard, dashboard này là dashboard chung của </w:t>
      </w:r>
      <w:r w:rsidRPr="00357F0F">
        <w:rPr>
          <w:rFonts w:ascii="Times New Roman" w:hAnsi="Times New Roman" w:cs="Times New Roman"/>
        </w:rPr>
        <w:t xml:space="preserve"> DM, trên menu xuất hiện các button khác nhau dựa vào role của người đó</w:t>
      </w:r>
      <w:r>
        <w:rPr>
          <w:rFonts w:ascii="Times New Roman" w:hAnsi="Times New Roman" w:cs="Times New Roman"/>
        </w:rPr>
        <w:t>.</w:t>
      </w:r>
    </w:p>
    <w:p w:rsidR="000B638F" w:rsidRDefault="00F32A46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FID.I .3. </w:t>
      </w:r>
      <w:r w:rsidR="000B638F">
        <w:rPr>
          <w:rFonts w:ascii="Times New Roman" w:hAnsi="Times New Roman" w:cs="Times New Roman"/>
        </w:rPr>
        <w:t>Người dùng dùng chung tài khoản với hệ thống EROI.</w:t>
      </w:r>
    </w:p>
    <w:p w:rsidR="001A68DC" w:rsidRDefault="00F32A46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FID.I .4. </w:t>
      </w:r>
      <w:r w:rsidR="001A68DC">
        <w:rPr>
          <w:rFonts w:ascii="Times New Roman" w:hAnsi="Times New Roman" w:cs="Times New Roman"/>
        </w:rPr>
        <w:t xml:space="preserve">Người dùng có khả năng lấy lại </w:t>
      </w:r>
      <w:r w:rsidR="001A68DC" w:rsidRPr="001A68DC">
        <w:rPr>
          <w:rFonts w:ascii="Times New Roman" w:hAnsi="Times New Roman" w:cs="Times New Roman"/>
        </w:rPr>
        <w:t>username và password</w:t>
      </w:r>
      <w:r w:rsidR="001A68DC">
        <w:rPr>
          <w:rFonts w:ascii="Times New Roman" w:hAnsi="Times New Roman" w:cs="Times New Roman"/>
        </w:rPr>
        <w:t xml:space="preserve"> thông qua chức năng "</w:t>
      </w:r>
      <w:r w:rsidR="00865079">
        <w:rPr>
          <w:rFonts w:ascii="Times New Roman" w:hAnsi="Times New Roman" w:cs="Times New Roman"/>
        </w:rPr>
        <w:t>Q</w:t>
      </w:r>
      <w:r w:rsidR="001A68DC">
        <w:rPr>
          <w:rFonts w:ascii="Times New Roman" w:hAnsi="Times New Roman" w:cs="Times New Roman"/>
        </w:rPr>
        <w:t>uên mật khẩu".</w:t>
      </w:r>
    </w:p>
    <w:p w:rsidR="00C71C7E" w:rsidRDefault="00C71C7E" w:rsidP="00C71C7E">
      <w:pPr>
        <w:pStyle w:val="Heading1"/>
      </w:pPr>
      <w:bookmarkStart w:id="1" w:name="_Toc367800390"/>
      <w:r>
        <w:t>II. Yêu cầu nghiệp vụ :</w:t>
      </w:r>
      <w:bookmarkEnd w:id="1"/>
    </w:p>
    <w:p w:rsidR="00C71C7E" w:rsidRDefault="00C71C7E" w:rsidP="00C71C7E">
      <w:pPr>
        <w:pStyle w:val="Heading2"/>
      </w:pPr>
      <w:bookmarkStart w:id="2" w:name="_Toc367800391"/>
      <w:r>
        <w:t>A. Đăng Ký Kế Hoạch Năm :</w:t>
      </w:r>
      <w:bookmarkEnd w:id="2"/>
    </w:p>
    <w:p w:rsidR="00C71C7E" w:rsidRPr="00C71C7E" w:rsidRDefault="00C71C7E" w:rsidP="00C71C7E"/>
    <w:p w:rsidR="00C71C7E" w:rsidRDefault="00C71C7E" w:rsidP="001262FA">
      <w:pPr>
        <w:pStyle w:val="Heading3"/>
      </w:pPr>
      <w:bookmarkStart w:id="3" w:name="_Toc367800392"/>
      <w:r>
        <w:t>1. Phân quyền cho các Role : SE, ASM, RSM</w:t>
      </w:r>
      <w:bookmarkEnd w:id="3"/>
    </w:p>
    <w:p w:rsidR="00DD6283" w:rsidRPr="00DD6283" w:rsidRDefault="00DD6283" w:rsidP="00DD6283"/>
    <w:p w:rsidR="00C71C7E" w:rsidRDefault="00C71C7E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: khai báo kế hoạch năm, gửi kế hoạch năm, cập nhật kế hoạch năm khi bị từ chối.</w:t>
      </w:r>
    </w:p>
    <w:p w:rsidR="001E7FB3" w:rsidRDefault="001E7FB3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ASM : xem báo cáo kế hoạch năm, hiệu chỉnh, phê duyệt và gửi email nhắc nhở cho kế hoạch năm.</w:t>
      </w:r>
    </w:p>
    <w:p w:rsidR="001E7FB3" w:rsidRDefault="001E7FB3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RSM : xem báo cáo kế hoạch năm, hiệu chỉnh, phê duyệt và gửi email nhắc nhở cho kế hoạ</w:t>
      </w:r>
      <w:r w:rsidR="00DD6283">
        <w:rPr>
          <w:rFonts w:ascii="Times New Roman" w:hAnsi="Times New Roman" w:cs="Times New Roman"/>
        </w:rPr>
        <w:t>ch năm.</w:t>
      </w:r>
    </w:p>
    <w:p w:rsidR="00C71C7E" w:rsidRDefault="00C71C7E" w:rsidP="001262FA">
      <w:pPr>
        <w:pStyle w:val="Heading3"/>
      </w:pPr>
      <w:bookmarkStart w:id="4" w:name="_Toc367800393"/>
      <w:r>
        <w:t xml:space="preserve">2. </w:t>
      </w:r>
      <w:r w:rsidR="00DD6283">
        <w:t xml:space="preserve"> </w:t>
      </w:r>
      <w:r w:rsidR="004078D9">
        <w:t xml:space="preserve">SE </w:t>
      </w:r>
      <w:r w:rsidR="00DD6283">
        <w:t>Khai Báo Kế Hoạch Năm:</w:t>
      </w:r>
      <w:bookmarkEnd w:id="4"/>
    </w:p>
    <w:p w:rsidR="00DD6283" w:rsidRDefault="00DD6283" w:rsidP="00DD6283"/>
    <w:p w:rsidR="00DD6283" w:rsidRPr="00DD6283" w:rsidRDefault="00DD6283" w:rsidP="00DD6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II.2.0. Phân bước cho việc khai báo kế hoạch năm.</w:t>
      </w:r>
    </w:p>
    <w:p w:rsidR="00DD6283" w:rsidRDefault="00DD6283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II.2.1. Liệt kê danh sách nhà phân phối được SE quản lý, cần được khai báo kế hoạch năm.</w:t>
      </w:r>
    </w:p>
    <w:p w:rsidR="00DD6283" w:rsidRDefault="00DD6283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II.2.2. Liệt kê và khai báo thành phần tham gia cho việc khai báo kế hoạch năm.</w:t>
      </w:r>
    </w:p>
    <w:p w:rsidR="00DD6283" w:rsidRDefault="00DD6283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II.2.3. Liệt kê và khai báo mục tiêu phát triển năm.</w:t>
      </w:r>
    </w:p>
    <w:p w:rsidR="00DD6283" w:rsidRDefault="00DD6283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II.2.4. Khai báo mục tiêu phát triển từng tháng cho cả năm.</w:t>
      </w:r>
    </w:p>
    <w:p w:rsidR="00DD6283" w:rsidRDefault="00DD6283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II.2.5. Ràng buột những điều kiện : mục tiêu tháng cuối năm phải lớn hơn hoặc bằng mục tiêu năm, khai báo cho những tháng trong năm, tháng sau phải lớn hoặc bằng tháng trước.</w:t>
      </w:r>
    </w:p>
    <w:p w:rsidR="00DD6283" w:rsidRDefault="00DD6283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III.2.6. Chức năng xem lại và in kế hoạch năm cho nhà phân phối.</w:t>
      </w:r>
    </w:p>
    <w:p w:rsidR="00DD6283" w:rsidRDefault="00DD6283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II.2.7. Thành phần tham gia xác nhận mật khẩu, lưu và gửi lên ASM.</w:t>
      </w:r>
    </w:p>
    <w:p w:rsidR="00B86D81" w:rsidRDefault="00B86D81" w:rsidP="001262FA">
      <w:pPr>
        <w:pStyle w:val="Heading3"/>
      </w:pPr>
      <w:bookmarkStart w:id="5" w:name="_Toc367800394"/>
      <w:r>
        <w:lastRenderedPageBreak/>
        <w:t xml:space="preserve">3. Duyệt </w:t>
      </w:r>
      <w:r w:rsidR="004078D9">
        <w:t>Kế Hoạch Năm Ở ASM :</w:t>
      </w:r>
      <w:bookmarkEnd w:id="5"/>
    </w:p>
    <w:p w:rsidR="00A725FD" w:rsidRPr="00A725FD" w:rsidRDefault="00A725FD" w:rsidP="00A725FD"/>
    <w:p w:rsidR="004078D9" w:rsidRDefault="004078D9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II.3.0. Phân chia các bước duyệt và hiệu chỉnh kế hoạch năm cho ASM.</w:t>
      </w:r>
    </w:p>
    <w:p w:rsidR="004078D9" w:rsidRDefault="004078D9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II.3.1. Báo cáo tổng hợp danh sách các nhà phân phối gửi và chưa gửi do ASM quản lý.</w:t>
      </w:r>
    </w:p>
    <w:p w:rsidR="004078D9" w:rsidRDefault="004078D9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II.3.2. Tính điểm trung bình các tháng cho từng tháng cho từng nhà phần phối, điểm tổng trung bình các tháng cho ASM quản lý.</w:t>
      </w:r>
    </w:p>
    <w:p w:rsidR="004078D9" w:rsidRDefault="004078D9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II.3.3. Chức năng cho ASM có thể hiệu chỉnh kế hoạch năm cho nhà phân phối cần phê duyệt.</w:t>
      </w:r>
    </w:p>
    <w:p w:rsidR="004078D9" w:rsidRDefault="004078D9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II.3.4. Rà soát lại kế quả sau khi được ASM hiệu chỉnh.</w:t>
      </w:r>
    </w:p>
    <w:p w:rsidR="00766C66" w:rsidRDefault="00766C66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II.3.5. Phê duyệt, gửi email nhắc nhở cho nhà phân phối.</w:t>
      </w:r>
    </w:p>
    <w:p w:rsidR="00766C66" w:rsidRDefault="00766C66" w:rsidP="0035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II.3.6. Gửi lý do từ chối cho nhà phân phối.</w:t>
      </w:r>
    </w:p>
    <w:p w:rsidR="00A725FD" w:rsidRDefault="00A725FD" w:rsidP="001262FA">
      <w:pPr>
        <w:pStyle w:val="Heading3"/>
      </w:pPr>
      <w:bookmarkStart w:id="6" w:name="_Toc367800395"/>
      <w:r>
        <w:t>4. Duyệt Kế Hoạch Năm Ở RSM :</w:t>
      </w:r>
      <w:bookmarkEnd w:id="6"/>
    </w:p>
    <w:p w:rsidR="00A725FD" w:rsidRPr="00A725FD" w:rsidRDefault="00A725FD" w:rsidP="00A725FD"/>
    <w:p w:rsidR="00A725FD" w:rsidRDefault="00127DD5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II.4</w:t>
      </w:r>
      <w:r w:rsidR="00A725FD">
        <w:rPr>
          <w:rFonts w:ascii="Times New Roman" w:hAnsi="Times New Roman" w:cs="Times New Roman"/>
        </w:rPr>
        <w:t>.0. Phân chia các bước duyệt và hiệu chỉnh kế hoạch năm cho RSM.</w:t>
      </w:r>
    </w:p>
    <w:p w:rsidR="00A725FD" w:rsidRDefault="00127DD5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II.4</w:t>
      </w:r>
      <w:r w:rsidR="00A725FD">
        <w:rPr>
          <w:rFonts w:ascii="Times New Roman" w:hAnsi="Times New Roman" w:cs="Times New Roman"/>
        </w:rPr>
        <w:t>.1. Báo cáo tổng hợp danh sách các nhà phân phối gửi và chưa gửi do RSM quản lý.</w:t>
      </w:r>
    </w:p>
    <w:p w:rsidR="00A725FD" w:rsidRDefault="00A725FD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</w:t>
      </w:r>
      <w:r w:rsidR="00127DD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.2. Tính điểm trung bình các tháng cho từng tháng cho từng nhà phần phối, điểm tổng trung bình các tháng cho RSM quản lý.</w:t>
      </w:r>
    </w:p>
    <w:p w:rsidR="00A725FD" w:rsidRDefault="00127DD5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II.4</w:t>
      </w:r>
      <w:r w:rsidR="00A725FD">
        <w:rPr>
          <w:rFonts w:ascii="Times New Roman" w:hAnsi="Times New Roman" w:cs="Times New Roman"/>
        </w:rPr>
        <w:t>.3. Chức năng cho RSM có thể hiệu chỉnh kế hoạch năm cho nhà phân phối cần phê duyệt.</w:t>
      </w:r>
    </w:p>
    <w:p w:rsidR="00A725FD" w:rsidRDefault="00A725FD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</w:t>
      </w:r>
      <w:r w:rsidR="00127DD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.4. Rà soát lại kế quả sau khi được RSM hiệu chỉnh.</w:t>
      </w:r>
    </w:p>
    <w:p w:rsidR="00A725FD" w:rsidRDefault="00A725FD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</w:t>
      </w:r>
      <w:r w:rsidR="00127DD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.5. Phê duyệt, gửi email nhắc nhở cho nhà phân phối.</w:t>
      </w:r>
    </w:p>
    <w:p w:rsidR="00A725FD" w:rsidRDefault="00A725FD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</w:t>
      </w:r>
      <w:r w:rsidR="00127DD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.6. Gửi lý do từ chối cho nhà phân phối.</w:t>
      </w:r>
    </w:p>
    <w:p w:rsidR="00A725FD" w:rsidRDefault="00A725FD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</w:t>
      </w:r>
      <w:r w:rsidR="00127DD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.7. Filter nhà phân phối theo ASM quản lý.</w:t>
      </w:r>
    </w:p>
    <w:p w:rsidR="00A725FD" w:rsidRDefault="00A725FD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</w:t>
      </w:r>
      <w:r w:rsidR="00127DD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.8. Tính điểm trung bình cho ASM. </w:t>
      </w:r>
    </w:p>
    <w:p w:rsidR="001262FA" w:rsidRDefault="00127DD5" w:rsidP="001262FA">
      <w:pPr>
        <w:pStyle w:val="Heading3"/>
      </w:pPr>
      <w:bookmarkStart w:id="7" w:name="_Toc367800396"/>
      <w:r>
        <w:t>5. Báo cáo cho</w:t>
      </w:r>
      <w:r w:rsidR="002933FF">
        <w:t xml:space="preserve"> mục tiêu phát triển</w:t>
      </w:r>
      <w:r>
        <w:t xml:space="preserve"> năm :</w:t>
      </w:r>
      <w:bookmarkEnd w:id="7"/>
    </w:p>
    <w:p w:rsidR="001262FA" w:rsidRPr="001262FA" w:rsidRDefault="001262FA" w:rsidP="001262FA"/>
    <w:p w:rsidR="00127DD5" w:rsidRDefault="002933FF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II.5.1. Liệt kê danh sách nhà phân phối theo Role đăng nhậ</w:t>
      </w:r>
      <w:r w:rsidR="001C1376">
        <w:rPr>
          <w:rFonts w:ascii="Times New Roman" w:hAnsi="Times New Roman" w:cs="Times New Roman"/>
        </w:rPr>
        <w:t>p và danh sách người dùng được quản lý.</w:t>
      </w:r>
    </w:p>
    <w:p w:rsidR="001C1376" w:rsidRDefault="001C1376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II.5.2. Liệt kê danh sách mức độ chi tiết cần báo cáo</w:t>
      </w:r>
      <w:r w:rsidR="001262FA">
        <w:rPr>
          <w:rFonts w:ascii="Times New Roman" w:hAnsi="Times New Roman" w:cs="Times New Roman"/>
        </w:rPr>
        <w:t>.</w:t>
      </w:r>
    </w:p>
    <w:p w:rsidR="00127DD5" w:rsidRDefault="00127DD5" w:rsidP="001262FA">
      <w:pPr>
        <w:pStyle w:val="Heading2"/>
      </w:pPr>
      <w:bookmarkStart w:id="8" w:name="_Toc367800397"/>
      <w:r>
        <w:t>B. Đánh giá NPP :</w:t>
      </w:r>
      <w:bookmarkEnd w:id="8"/>
    </w:p>
    <w:p w:rsidR="00127DD5" w:rsidRDefault="00127DD5" w:rsidP="00A725FD">
      <w:pPr>
        <w:rPr>
          <w:rFonts w:ascii="Times New Roman" w:hAnsi="Times New Roman" w:cs="Times New Roman"/>
        </w:rPr>
      </w:pPr>
    </w:p>
    <w:p w:rsidR="001262FA" w:rsidRDefault="001262FA" w:rsidP="003F5639">
      <w:pPr>
        <w:pStyle w:val="Heading3"/>
      </w:pPr>
      <w:bookmarkStart w:id="9" w:name="_Toc367800398"/>
      <w:r>
        <w:lastRenderedPageBreak/>
        <w:t>1. Khai báo thành phần tham gia :</w:t>
      </w:r>
      <w:bookmarkEnd w:id="9"/>
    </w:p>
    <w:p w:rsidR="003F5639" w:rsidRDefault="003F5639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II.B.1.1. Liệt kê và khai báo danh sách nhà phân phối cần khai báo đánh giá.</w:t>
      </w:r>
    </w:p>
    <w:p w:rsidR="003F5639" w:rsidRDefault="003F5639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II.B.1.2. Liệt kê và khai báo thành đại diện nhà phân phối.</w:t>
      </w:r>
    </w:p>
    <w:p w:rsidR="003F5639" w:rsidRDefault="003F5639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II.B.1.3. Liệt kê và khai báo danh sách thành phần tham dự đánh giá kết quả NPP.</w:t>
      </w:r>
    </w:p>
    <w:p w:rsidR="001262FA" w:rsidRDefault="001262FA" w:rsidP="002372B1">
      <w:pPr>
        <w:pStyle w:val="Heading3"/>
      </w:pPr>
      <w:bookmarkStart w:id="10" w:name="_Toc367800399"/>
      <w:r>
        <w:t>2. Rà soát kế hoạch kỳ trước :</w:t>
      </w:r>
      <w:bookmarkEnd w:id="10"/>
    </w:p>
    <w:p w:rsidR="003F5639" w:rsidRDefault="003F5639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FID II.B.2.1. </w:t>
      </w:r>
      <w:r w:rsidR="00915653">
        <w:rPr>
          <w:rFonts w:ascii="Times New Roman" w:hAnsi="Times New Roman" w:cs="Times New Roman"/>
        </w:rPr>
        <w:t>List danh sách kế hoạch hành động kỳ trước chưa hoàn thành.</w:t>
      </w:r>
    </w:p>
    <w:p w:rsidR="00915653" w:rsidRDefault="00915653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II.B.2.2. Đánh giá cho từng kế hoạch hành động kỳ trước.</w:t>
      </w:r>
    </w:p>
    <w:p w:rsidR="00915653" w:rsidRDefault="00915653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II.B.2.3. Đánh giá điểm cho kế hoạch kỳ trước.</w:t>
      </w:r>
    </w:p>
    <w:p w:rsidR="00915653" w:rsidRDefault="00915653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II.B.2.4. Tính điểm trung bình cho từng hạng mục.</w:t>
      </w:r>
    </w:p>
    <w:p w:rsidR="00915653" w:rsidRDefault="00E017FC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II.B.2.5.</w:t>
      </w:r>
      <w:r w:rsidR="00915653">
        <w:rPr>
          <w:rFonts w:ascii="Times New Roman" w:hAnsi="Times New Roman" w:cs="Times New Roman"/>
        </w:rPr>
        <w:t xml:space="preserve"> Tính tổng điểm và tổng trung bình cho tất cả các hạng mục.</w:t>
      </w:r>
    </w:p>
    <w:p w:rsidR="00210973" w:rsidRDefault="00210973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II.B.2.6. Đánh giá kết quả kinh doanh tháng trước, khai báo chỉ tiêu cho tháng hiện tại.</w:t>
      </w:r>
    </w:p>
    <w:p w:rsidR="00853F0A" w:rsidRDefault="00853F0A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II.B.2.7. Đánh giá điểm mạnh cho tháng trước.</w:t>
      </w:r>
    </w:p>
    <w:p w:rsidR="00853F0A" w:rsidRDefault="00853F0A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II.B.2.8. Đánh giá điểm cần cải thiện cho tháng trước.</w:t>
      </w:r>
    </w:p>
    <w:p w:rsidR="001262FA" w:rsidRDefault="001262FA" w:rsidP="009B7C53">
      <w:pPr>
        <w:pStyle w:val="Heading3"/>
      </w:pPr>
      <w:bookmarkStart w:id="11" w:name="_Toc367800400"/>
      <w:r>
        <w:t>3. Lập kế hoạch phát triển năng lực :</w:t>
      </w:r>
      <w:bookmarkEnd w:id="11"/>
    </w:p>
    <w:p w:rsidR="002372B1" w:rsidRDefault="002372B1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II.B.3.1.  Lập mục tiêu phát triển cho kỳ hiện tại.</w:t>
      </w:r>
    </w:p>
    <w:p w:rsidR="002372B1" w:rsidRDefault="002372B1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II.B.3.2. Lập kế hoạch hành động cho kỳ hiện tại</w:t>
      </w:r>
    </w:p>
    <w:p w:rsidR="001262FA" w:rsidRDefault="001262FA" w:rsidP="009B7C53">
      <w:pPr>
        <w:pStyle w:val="Heading3"/>
      </w:pPr>
      <w:bookmarkStart w:id="12" w:name="_Toc367800401"/>
      <w:r>
        <w:t>4. Xem và in báo cáo :</w:t>
      </w:r>
      <w:bookmarkEnd w:id="12"/>
    </w:p>
    <w:p w:rsidR="002372B1" w:rsidRDefault="002372B1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II.B.4.1. Tổng kết và in kết quả</w:t>
      </w:r>
      <w:r w:rsidR="000878E2">
        <w:rPr>
          <w:rFonts w:ascii="Times New Roman" w:hAnsi="Times New Roman" w:cs="Times New Roman"/>
        </w:rPr>
        <w:t xml:space="preserve"> đánh giá nhà phân phối.</w:t>
      </w:r>
    </w:p>
    <w:p w:rsidR="001262FA" w:rsidRDefault="001262FA" w:rsidP="00F54FFB">
      <w:pPr>
        <w:pStyle w:val="Heading3"/>
      </w:pPr>
      <w:bookmarkStart w:id="13" w:name="_Toc367800402"/>
      <w:r>
        <w:t>5. Lưu và gửi :</w:t>
      </w:r>
      <w:bookmarkEnd w:id="13"/>
    </w:p>
    <w:p w:rsidR="00F54FFB" w:rsidRDefault="00F54FFB" w:rsidP="00F54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II.B.5.1. Thành phần tham dự xác nhận mật khẩu.</w:t>
      </w:r>
    </w:p>
    <w:p w:rsidR="00C5652E" w:rsidRDefault="00C5652E" w:rsidP="00F54FFB">
      <w:pPr>
        <w:rPr>
          <w:rFonts w:ascii="Times New Roman" w:hAnsi="Times New Roman" w:cs="Times New Roman"/>
        </w:rPr>
      </w:pPr>
    </w:p>
    <w:p w:rsidR="00C5652E" w:rsidRDefault="00C5652E" w:rsidP="00C5652E">
      <w:pPr>
        <w:pStyle w:val="Heading2"/>
      </w:pPr>
      <w:bookmarkStart w:id="14" w:name="_Toc367800403"/>
      <w:r>
        <w:t>C. Working Plan :</w:t>
      </w:r>
      <w:bookmarkEnd w:id="14"/>
    </w:p>
    <w:p w:rsidR="00800AD9" w:rsidRPr="00592938" w:rsidRDefault="00C5652E" w:rsidP="00592938">
      <w:pPr>
        <w:pStyle w:val="Heading3"/>
      </w:pPr>
      <w:bookmarkStart w:id="15" w:name="_Toc367800404"/>
      <w:r>
        <w:t>1. Phân chia Role : SE, ASM, RSM :</w:t>
      </w:r>
      <w:bookmarkEnd w:id="15"/>
    </w:p>
    <w:p w:rsidR="00800AD9" w:rsidRDefault="00800AD9" w:rsidP="00800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SE:  khai báo kế hoạch làm việc, xem, in và gửi lên .</w:t>
      </w:r>
    </w:p>
    <w:p w:rsidR="00800AD9" w:rsidRDefault="00800AD9" w:rsidP="00800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ASM : Duyệt KHLV, khai báo KHLV, xem, in, và gửi lên.</w:t>
      </w:r>
    </w:p>
    <w:p w:rsidR="00800AD9" w:rsidRDefault="00800AD9" w:rsidP="00800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RSM : Duyệt KHLV, khai báo KHLV, xem, in, và gửi lên.</w:t>
      </w:r>
    </w:p>
    <w:p w:rsidR="00800AD9" w:rsidRPr="00800AD9" w:rsidRDefault="00800AD9" w:rsidP="00800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5652E" w:rsidRDefault="00C5652E" w:rsidP="00C5652E">
      <w:pPr>
        <w:pStyle w:val="Heading3"/>
      </w:pPr>
      <w:bookmarkStart w:id="16" w:name="_Toc367800405"/>
      <w:r>
        <w:t>2. Khai báo KHLV ở SE :</w:t>
      </w:r>
      <w:bookmarkEnd w:id="16"/>
    </w:p>
    <w:p w:rsidR="00F8107F" w:rsidRDefault="00F8107F" w:rsidP="00F81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</w:t>
      </w:r>
      <w:r w:rsidR="001D1AF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.2.1. Hiệu chỉnh kế hoạch làm việc cho tháng trước.</w:t>
      </w:r>
    </w:p>
    <w:p w:rsidR="00F8107F" w:rsidRDefault="00F8107F" w:rsidP="00F81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FID II.</w:t>
      </w:r>
      <w:r w:rsidR="001D1AF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.2.2. Lập kế hoạch làm việc cho tháng hiện tại.</w:t>
      </w:r>
    </w:p>
    <w:p w:rsidR="006F3E73" w:rsidRDefault="006F3E73" w:rsidP="00F81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</w:t>
      </w:r>
      <w:r w:rsidR="001D1AF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.2.3. Tính số ngày đi tổng số ngày làm việc, số ngày đi field chuẩn, kế hoạch, thực tế và % thay đổi.</w:t>
      </w:r>
    </w:p>
    <w:p w:rsidR="001D1AFD" w:rsidRPr="00F8107F" w:rsidRDefault="001D1AFD" w:rsidP="00F81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II.C.2.4. Tạo lịch làm việc</w:t>
      </w:r>
      <w:r w:rsidR="006A6F0C">
        <w:rPr>
          <w:rFonts w:ascii="Times New Roman" w:hAnsi="Times New Roman" w:cs="Times New Roman"/>
        </w:rPr>
        <w:t xml:space="preserve"> và gửi lên ASM</w:t>
      </w:r>
      <w:r>
        <w:rPr>
          <w:rFonts w:ascii="Times New Roman" w:hAnsi="Times New Roman" w:cs="Times New Roman"/>
        </w:rPr>
        <w:t>.</w:t>
      </w:r>
    </w:p>
    <w:p w:rsidR="00907A88" w:rsidRPr="00907A88" w:rsidRDefault="00C5652E" w:rsidP="00907A88">
      <w:pPr>
        <w:pStyle w:val="Heading3"/>
      </w:pPr>
      <w:bookmarkStart w:id="17" w:name="_Toc367800406"/>
      <w:r>
        <w:t>3. Duyệt, khai báo KHLV ở</w:t>
      </w:r>
      <w:r w:rsidR="00455FFB">
        <w:t xml:space="preserve"> Linemaneger</w:t>
      </w:r>
      <w:r>
        <w:t xml:space="preserve"> :</w:t>
      </w:r>
      <w:bookmarkEnd w:id="17"/>
    </w:p>
    <w:p w:rsidR="00FD659B" w:rsidRDefault="00FD659B" w:rsidP="00FD6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II.C.3.1. Xem tình hình tổng hợp gửi kế hoạch làm việc nhà phân phối.</w:t>
      </w:r>
    </w:p>
    <w:p w:rsidR="00FD659B" w:rsidRDefault="00FD659B" w:rsidP="00FD6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FID II.C.3.2. Tính điểm trung bình cho </w:t>
      </w:r>
      <w:r w:rsidR="00455FFB" w:rsidRPr="00455FFB">
        <w:rPr>
          <w:rFonts w:ascii="Times New Roman" w:hAnsi="Times New Roman" w:cs="Times New Roman"/>
        </w:rPr>
        <w:t>Linemaneger</w:t>
      </w:r>
      <w:r>
        <w:rPr>
          <w:rFonts w:ascii="Times New Roman" w:hAnsi="Times New Roman" w:cs="Times New Roman"/>
        </w:rPr>
        <w:t>.</w:t>
      </w:r>
    </w:p>
    <w:p w:rsidR="00A725FD" w:rsidRDefault="00FD659B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FID II.C.3.3. Cho phép </w:t>
      </w:r>
      <w:r w:rsidR="00455FFB" w:rsidRPr="00455FFB">
        <w:rPr>
          <w:rFonts w:ascii="Times New Roman" w:hAnsi="Times New Roman" w:cs="Times New Roman"/>
        </w:rPr>
        <w:t>Linemaneger</w:t>
      </w:r>
      <w:r w:rsidR="00455F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hiệu chỉnh kết quả làm việc của </w:t>
      </w:r>
      <w:r w:rsidR="00455FFB">
        <w:rPr>
          <w:rFonts w:ascii="Times New Roman" w:hAnsi="Times New Roman" w:cs="Times New Roman"/>
        </w:rPr>
        <w:t>SE.</w:t>
      </w:r>
    </w:p>
    <w:p w:rsidR="00205FCA" w:rsidRDefault="00205FCA" w:rsidP="00A7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II.C.3.4.  Phê duyệt gửi email nhắc nhở, từ chối.</w:t>
      </w:r>
    </w:p>
    <w:p w:rsidR="00210A75" w:rsidRDefault="00210A75" w:rsidP="00A725FD">
      <w:pPr>
        <w:rPr>
          <w:rFonts w:ascii="Times New Roman" w:hAnsi="Times New Roman" w:cs="Times New Roman"/>
        </w:rPr>
      </w:pPr>
    </w:p>
    <w:p w:rsidR="00210A75" w:rsidRDefault="00210A75" w:rsidP="00210A75">
      <w:pPr>
        <w:pStyle w:val="Heading1"/>
      </w:pPr>
      <w:bookmarkStart w:id="18" w:name="_Toc367800407"/>
      <w:r>
        <w:t>D. Scorecard :</w:t>
      </w:r>
      <w:bookmarkEnd w:id="18"/>
    </w:p>
    <w:p w:rsidR="00C23205" w:rsidRDefault="00C23205" w:rsidP="00C23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II.D.1.0. Khai báo dữ liệu nền.</w:t>
      </w:r>
    </w:p>
    <w:p w:rsidR="00C23205" w:rsidRDefault="00C23205" w:rsidP="00C23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II.D.1.1. Khai báo chỉ tiêu cả năm.</w:t>
      </w:r>
    </w:p>
    <w:p w:rsidR="00C23205" w:rsidRDefault="00C23205" w:rsidP="00C23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II.D.1.2. Nhập điểm kết quả thực hiện hàng tháng.</w:t>
      </w:r>
    </w:p>
    <w:p w:rsidR="005D1205" w:rsidRDefault="005D1205" w:rsidP="00C23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II.D.1.3.</w:t>
      </w:r>
      <w:r w:rsidR="006C12AD">
        <w:rPr>
          <w:rFonts w:ascii="Times New Roman" w:hAnsi="Times New Roman" w:cs="Times New Roman"/>
        </w:rPr>
        <w:t xml:space="preserve"> Tính dự báo </w:t>
      </w:r>
      <w:r w:rsidR="008A45FB">
        <w:rPr>
          <w:rFonts w:ascii="Times New Roman" w:hAnsi="Times New Roman" w:cs="Times New Roman"/>
        </w:rPr>
        <w:t xml:space="preserve">chỉ tiêu, chỉ tiêu rolling, thực hiện </w:t>
      </w:r>
      <w:r w:rsidR="006C12AD">
        <w:rPr>
          <w:rFonts w:ascii="Times New Roman" w:hAnsi="Times New Roman" w:cs="Times New Roman"/>
        </w:rPr>
        <w:t>cả năm.</w:t>
      </w:r>
    </w:p>
    <w:p w:rsidR="00BE7C73" w:rsidRDefault="00BE7C73" w:rsidP="00C23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II.D.1.4. Tính  chỉ tiêu, chỉ tiêu rolling, thực hiện đến tháng hiện tại.</w:t>
      </w:r>
    </w:p>
    <w:p w:rsidR="0008280F" w:rsidRDefault="0008280F" w:rsidP="00C23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</w:t>
      </w:r>
      <w:r w:rsidR="00BE7C73">
        <w:rPr>
          <w:rFonts w:ascii="Times New Roman" w:hAnsi="Times New Roman" w:cs="Times New Roman"/>
        </w:rPr>
        <w:t xml:space="preserve"> II.D.1.5</w:t>
      </w:r>
      <w:r>
        <w:rPr>
          <w:rFonts w:ascii="Times New Roman" w:hAnsi="Times New Roman" w:cs="Times New Roman"/>
        </w:rPr>
        <w:t>. So sánh thực hiện với chỉ tiêu và thực hiện với chỉ tiêu rolling.</w:t>
      </w:r>
    </w:p>
    <w:p w:rsidR="00FB251D" w:rsidRDefault="00FB251D" w:rsidP="00C23205">
      <w:pPr>
        <w:rPr>
          <w:rFonts w:ascii="Times New Roman" w:hAnsi="Times New Roman" w:cs="Times New Roman"/>
        </w:rPr>
      </w:pPr>
    </w:p>
    <w:p w:rsidR="00FB251D" w:rsidRDefault="00FB251D" w:rsidP="00EA7FEF">
      <w:pPr>
        <w:pStyle w:val="Heading1"/>
      </w:pPr>
      <w:bookmarkStart w:id="19" w:name="_Toc367800408"/>
      <w:r>
        <w:t>E.Báo Cáo :</w:t>
      </w:r>
      <w:bookmarkEnd w:id="19"/>
    </w:p>
    <w:p w:rsidR="00EA7FEF" w:rsidRDefault="00EA7FEF" w:rsidP="00C23205">
      <w:pPr>
        <w:rPr>
          <w:rFonts w:ascii="Times New Roman" w:hAnsi="Times New Roman" w:cs="Times New Roman"/>
        </w:rPr>
      </w:pPr>
    </w:p>
    <w:p w:rsidR="00EA7FEF" w:rsidRDefault="00EA7FEF" w:rsidP="00C23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 E.1 Báo cáo gửi KH phát triển năng lực NPP.</w:t>
      </w:r>
    </w:p>
    <w:p w:rsidR="00EA7FEF" w:rsidRDefault="00EA7FEF" w:rsidP="00C23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 E.2 Báo cáo tổng hợp năng lực phát triển NPP.</w:t>
      </w:r>
    </w:p>
    <w:p w:rsidR="00EA7FEF" w:rsidRDefault="00EA7FEF" w:rsidP="00C23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 E.3 Báo cáo kế hoạch phát triển năng lực NPP.</w:t>
      </w:r>
    </w:p>
    <w:p w:rsidR="00EA7FEF" w:rsidRDefault="00EA7FEF" w:rsidP="00C23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 E.4 Báo cáo tổng kết KHHĐ.</w:t>
      </w:r>
    </w:p>
    <w:p w:rsidR="00EA7FEF" w:rsidRDefault="00EA7FEF" w:rsidP="00C23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 E.5 Báo cáo mục tiêu phát triển năng lực năm.</w:t>
      </w:r>
    </w:p>
    <w:p w:rsidR="00EA7FEF" w:rsidRDefault="00EA7FEF" w:rsidP="00C23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 E.6. Báo cáo hiệu quả năng lực bán hàng.</w:t>
      </w:r>
    </w:p>
    <w:p w:rsidR="00EA7FEF" w:rsidRDefault="00EA7FEF" w:rsidP="00C23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 II E.7 Báo cáo hiệu quả huấn luyện bán hàng tổng hợp.</w:t>
      </w:r>
    </w:p>
    <w:p w:rsidR="00E06409" w:rsidRDefault="00E06409" w:rsidP="00E06409">
      <w:pPr>
        <w:pStyle w:val="Heading1"/>
      </w:pPr>
      <w:bookmarkStart w:id="20" w:name="_Toc367800409"/>
      <w:r>
        <w:lastRenderedPageBreak/>
        <w:t>F. E-Target Setting.</w:t>
      </w:r>
      <w:bookmarkEnd w:id="20"/>
    </w:p>
    <w:p w:rsidR="00E06409" w:rsidRDefault="00E06409" w:rsidP="00E06409">
      <w:pPr>
        <w:pStyle w:val="Heading1"/>
      </w:pPr>
      <w:bookmarkStart w:id="21" w:name="_Toc367800410"/>
      <w:r>
        <w:t>G. E-Learing.</w:t>
      </w:r>
      <w:bookmarkEnd w:id="21"/>
    </w:p>
    <w:p w:rsidR="00C23205" w:rsidRPr="00C23205" w:rsidRDefault="00C23205" w:rsidP="00C23205">
      <w:pPr>
        <w:rPr>
          <w:rFonts w:ascii="Times New Roman" w:hAnsi="Times New Roman" w:cs="Times New Roman"/>
        </w:rPr>
      </w:pPr>
    </w:p>
    <w:p w:rsidR="00210A75" w:rsidRPr="00210A75" w:rsidRDefault="00210A75" w:rsidP="00210A75"/>
    <w:p w:rsidR="00A725FD" w:rsidRDefault="00A725FD" w:rsidP="00357F0F">
      <w:pPr>
        <w:rPr>
          <w:rFonts w:ascii="Times New Roman" w:hAnsi="Times New Roman" w:cs="Times New Roman"/>
        </w:rPr>
      </w:pPr>
    </w:p>
    <w:p w:rsidR="00A725FD" w:rsidRDefault="00A725FD" w:rsidP="00357F0F">
      <w:pPr>
        <w:rPr>
          <w:rFonts w:ascii="Times New Roman" w:hAnsi="Times New Roman" w:cs="Times New Roman"/>
        </w:rPr>
      </w:pPr>
    </w:p>
    <w:p w:rsidR="00DD6283" w:rsidRDefault="00DD6283" w:rsidP="00357F0F">
      <w:pPr>
        <w:rPr>
          <w:rFonts w:ascii="Times New Roman" w:hAnsi="Times New Roman" w:cs="Times New Roman"/>
        </w:rPr>
      </w:pPr>
    </w:p>
    <w:p w:rsidR="001A68DC" w:rsidRPr="005972D1" w:rsidRDefault="001A68DC" w:rsidP="00357F0F">
      <w:pPr>
        <w:rPr>
          <w:rFonts w:ascii="Times New Roman" w:hAnsi="Times New Roman" w:cs="Times New Roman"/>
        </w:rPr>
      </w:pPr>
    </w:p>
    <w:sectPr w:rsidR="001A68DC" w:rsidRPr="005972D1" w:rsidSect="00F7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6239A"/>
    <w:rsid w:val="0008280F"/>
    <w:rsid w:val="000878E2"/>
    <w:rsid w:val="000B638F"/>
    <w:rsid w:val="001262FA"/>
    <w:rsid w:val="00127DD5"/>
    <w:rsid w:val="0016239A"/>
    <w:rsid w:val="00191F30"/>
    <w:rsid w:val="001A68DC"/>
    <w:rsid w:val="001C1376"/>
    <w:rsid w:val="001D1AFD"/>
    <w:rsid w:val="001E7FB3"/>
    <w:rsid w:val="00205FCA"/>
    <w:rsid w:val="00210973"/>
    <w:rsid w:val="00210A75"/>
    <w:rsid w:val="002372B1"/>
    <w:rsid w:val="002933FF"/>
    <w:rsid w:val="00357F0F"/>
    <w:rsid w:val="003C7F49"/>
    <w:rsid w:val="003F5639"/>
    <w:rsid w:val="004078D9"/>
    <w:rsid w:val="00455FFB"/>
    <w:rsid w:val="00592938"/>
    <w:rsid w:val="005972D1"/>
    <w:rsid w:val="005D1205"/>
    <w:rsid w:val="006A6F0C"/>
    <w:rsid w:val="006C12AD"/>
    <w:rsid w:val="006F3E73"/>
    <w:rsid w:val="00766C66"/>
    <w:rsid w:val="007C4B54"/>
    <w:rsid w:val="00800AD9"/>
    <w:rsid w:val="00853F0A"/>
    <w:rsid w:val="00865079"/>
    <w:rsid w:val="008A45FB"/>
    <w:rsid w:val="00907A88"/>
    <w:rsid w:val="00915653"/>
    <w:rsid w:val="009B7C53"/>
    <w:rsid w:val="009C624C"/>
    <w:rsid w:val="00A725FD"/>
    <w:rsid w:val="00B86D81"/>
    <w:rsid w:val="00BE7C73"/>
    <w:rsid w:val="00C23205"/>
    <w:rsid w:val="00C5652E"/>
    <w:rsid w:val="00C71C7E"/>
    <w:rsid w:val="00DD6283"/>
    <w:rsid w:val="00E017FC"/>
    <w:rsid w:val="00E06409"/>
    <w:rsid w:val="00E33ED0"/>
    <w:rsid w:val="00EA7FEF"/>
    <w:rsid w:val="00F32A46"/>
    <w:rsid w:val="00F54FFB"/>
    <w:rsid w:val="00F74054"/>
    <w:rsid w:val="00F8107F"/>
    <w:rsid w:val="00FB251D"/>
    <w:rsid w:val="00FD6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054"/>
  </w:style>
  <w:style w:type="paragraph" w:styleId="Heading1">
    <w:name w:val="heading 1"/>
    <w:basedOn w:val="Normal"/>
    <w:next w:val="Normal"/>
    <w:link w:val="Heading1Char"/>
    <w:uiPriority w:val="9"/>
    <w:qFormat/>
    <w:rsid w:val="00C71C7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C7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2FA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C7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1C7E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27DD5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127DD5"/>
    <w:pPr>
      <w:spacing w:after="100"/>
      <w:ind w:left="22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7C4B5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262FA"/>
    <w:rPr>
      <w:rFonts w:ascii="Times New Roman" w:eastAsiaTheme="majorEastAsia" w:hAnsi="Times New Roman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23205"/>
    <w:pPr>
      <w:spacing w:after="100"/>
      <w:ind w:left="440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21EC3-0C8C-414C-9B22-E0359426D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TRUONG</dc:creator>
  <cp:lastModifiedBy>TAN TRUONG</cp:lastModifiedBy>
  <cp:revision>46</cp:revision>
  <dcterms:created xsi:type="dcterms:W3CDTF">2013-09-24T03:27:00Z</dcterms:created>
  <dcterms:modified xsi:type="dcterms:W3CDTF">2013-09-24T08:37:00Z</dcterms:modified>
</cp:coreProperties>
</file>